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89C3CA" w14:textId="5A9F0B7F" w:rsidR="003D5630" w:rsidRPr="00955041" w:rsidRDefault="003D5630" w:rsidP="00955041">
      <w:pPr>
        <w:pStyle w:val="Header"/>
        <w:tabs>
          <w:tab w:val="left" w:pos="8459"/>
        </w:tabs>
        <w:rPr>
          <w:sz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CA40E1">
        <w:rPr>
          <w:sz w:val="24"/>
          <w:szCs w:val="24"/>
        </w:rPr>
        <w:t>8</w:t>
      </w:r>
      <w:r w:rsidR="008C487A">
        <w:rPr>
          <w:sz w:val="24"/>
          <w:szCs w:val="24"/>
        </w:rPr>
        <w:t>-bis</w:t>
      </w:r>
      <w:r w:rsidRPr="008A7173">
        <w:tab/>
      </w:r>
      <w:r w:rsidRPr="008A7173">
        <w:rPr>
          <w:sz w:val="24"/>
          <w:szCs w:val="24"/>
        </w:rPr>
        <w:t>R1-</w:t>
      </w:r>
      <w:r w:rsidR="00790206" w:rsidRPr="00960786">
        <w:rPr>
          <w:sz w:val="24"/>
          <w:szCs w:val="24"/>
        </w:rPr>
        <w:t>2</w:t>
      </w:r>
      <w:r w:rsidR="00F66048" w:rsidRPr="00960786">
        <w:rPr>
          <w:sz w:val="24"/>
          <w:szCs w:val="24"/>
        </w:rPr>
        <w:t>4</w:t>
      </w:r>
      <w:r w:rsidR="31D9B426" w:rsidRPr="00960786">
        <w:rPr>
          <w:sz w:val="24"/>
          <w:szCs w:val="24"/>
        </w:rPr>
        <w:t>07794</w:t>
      </w:r>
      <w:r w:rsidR="00960786">
        <w:rPr>
          <w:sz w:val="24"/>
          <w:szCs w:val="24"/>
        </w:rPr>
        <w:t xml:space="preserve"> </w:t>
      </w:r>
      <w:bookmarkEnd w:id="0"/>
      <w:r w:rsidR="00E06459">
        <w:rPr>
          <w:bCs/>
          <w:sz w:val="24"/>
        </w:rPr>
        <w:t>Hefei</w:t>
      </w:r>
      <w:r w:rsidR="002C05AA" w:rsidRPr="00955041">
        <w:rPr>
          <w:bCs/>
          <w:sz w:val="24"/>
        </w:rPr>
        <w:t xml:space="preserve">, </w:t>
      </w:r>
      <w:r w:rsidR="00E06459">
        <w:rPr>
          <w:bCs/>
          <w:sz w:val="24"/>
        </w:rPr>
        <w:t>China</w:t>
      </w:r>
      <w:r w:rsidR="002C05AA" w:rsidRPr="00955041">
        <w:rPr>
          <w:bCs/>
          <w:sz w:val="24"/>
        </w:rPr>
        <w:t xml:space="preserve">, </w:t>
      </w:r>
      <w:r w:rsidR="003E2166">
        <w:rPr>
          <w:bCs/>
          <w:sz w:val="24"/>
        </w:rPr>
        <w:t>October</w:t>
      </w:r>
      <w:r w:rsidR="00542DB9" w:rsidRPr="00955041">
        <w:rPr>
          <w:bCs/>
          <w:sz w:val="24"/>
        </w:rPr>
        <w:t xml:space="preserve"> </w:t>
      </w:r>
      <w:r w:rsidR="002C05AA" w:rsidRPr="00955041">
        <w:rPr>
          <w:bCs/>
          <w:sz w:val="24"/>
        </w:rPr>
        <w:t>1</w:t>
      </w:r>
      <w:r w:rsidR="003E2166">
        <w:rPr>
          <w:bCs/>
          <w:sz w:val="24"/>
        </w:rPr>
        <w:t>4</w:t>
      </w:r>
      <w:r w:rsidR="00542DB9" w:rsidRPr="00955041">
        <w:rPr>
          <w:sz w:val="24"/>
          <w:vertAlign w:val="superscript"/>
        </w:rPr>
        <w:t>th</w:t>
      </w:r>
      <w:r w:rsidR="00542DB9" w:rsidRPr="00955041">
        <w:rPr>
          <w:bCs/>
          <w:sz w:val="24"/>
        </w:rPr>
        <w:t xml:space="preserve"> – </w:t>
      </w:r>
      <w:r w:rsidR="003E2166">
        <w:rPr>
          <w:bCs/>
          <w:sz w:val="24"/>
        </w:rPr>
        <w:t>18</w:t>
      </w:r>
      <w:r w:rsidR="003E2166" w:rsidRPr="00955041">
        <w:rPr>
          <w:bCs/>
          <w:sz w:val="24"/>
          <w:vertAlign w:val="superscript"/>
        </w:rPr>
        <w:t>th</w:t>
      </w:r>
      <w:r w:rsidR="003E2166">
        <w:rPr>
          <w:bCs/>
          <w:sz w:val="24"/>
        </w:rPr>
        <w:t>,</w:t>
      </w:r>
      <w:r w:rsidR="00542DB9" w:rsidRPr="00955041">
        <w:rPr>
          <w:bCs/>
          <w:sz w:val="24"/>
        </w:rPr>
        <w:t xml:space="preserve"> 2024</w:t>
      </w:r>
    </w:p>
    <w:p w14:paraId="132910AD" w14:textId="659C084B" w:rsidR="00C7199C" w:rsidRPr="00E92C3F" w:rsidRDefault="00C7199C" w:rsidP="00C7199C">
      <w:pPr>
        <w:pStyle w:val="Header"/>
        <w:rPr>
          <w:bCs/>
          <w:noProof w:val="0"/>
          <w:sz w:val="24"/>
          <w:lang w:eastAsia="ja-JP"/>
        </w:rPr>
      </w:pPr>
    </w:p>
    <w:p w14:paraId="29716CBB" w14:textId="01CD2F58"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133CEE">
        <w:rPr>
          <w:rFonts w:cs="Arial"/>
          <w:b/>
          <w:bCs/>
          <w:sz w:val="24"/>
          <w:lang w:val="en-US"/>
        </w:rPr>
        <w:t>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11F4D17F"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AA0308">
        <w:rPr>
          <w:rFonts w:ascii="Arial" w:hAnsi="Arial" w:cs="Arial"/>
          <w:b/>
          <w:bCs/>
          <w:sz w:val="24"/>
          <w:szCs w:val="24"/>
          <w:lang w:val="en-US"/>
        </w:rPr>
        <w:t>Adaptation of Common Signal Channel Transmissions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1F732D03" w14:textId="68FD36F4" w:rsidR="009A3581" w:rsidRDefault="00765A06" w:rsidP="456A79C9">
      <w:pPr>
        <w:pStyle w:val="ListParagraph"/>
        <w:spacing w:after="60"/>
        <w:ind w:left="0"/>
        <w:jc w:val="both"/>
        <w:rPr>
          <w:sz w:val="22"/>
          <w:szCs w:val="22"/>
        </w:rPr>
      </w:pPr>
      <w:bookmarkStart w:id="2" w:name="_Hlk4137067"/>
      <w:bookmarkStart w:id="3" w:name="_Hlk520894743"/>
      <w:bookmarkStart w:id="4" w:name="_Hlk7596973"/>
      <w:bookmarkStart w:id="5" w:name="_Hlk525462634"/>
      <w:r w:rsidRPr="456A79C9">
        <w:rPr>
          <w:sz w:val="22"/>
          <w:szCs w:val="22"/>
        </w:rPr>
        <w:t>In the</w:t>
      </w:r>
      <w:r w:rsidR="009A3581" w:rsidRPr="456A79C9">
        <w:rPr>
          <w:sz w:val="22"/>
          <w:szCs w:val="22"/>
        </w:rPr>
        <w:t xml:space="preserve"> RAN</w:t>
      </w:r>
      <w:r w:rsidR="000836C7" w:rsidRPr="456A79C9">
        <w:rPr>
          <w:sz w:val="22"/>
          <w:szCs w:val="22"/>
        </w:rPr>
        <w:t>1</w:t>
      </w:r>
      <w:r w:rsidR="009A3581" w:rsidRPr="456A79C9">
        <w:rPr>
          <w:sz w:val="22"/>
          <w:szCs w:val="22"/>
        </w:rPr>
        <w:t>#</w:t>
      </w:r>
      <w:r w:rsidR="008C487A" w:rsidRPr="456A79C9">
        <w:rPr>
          <w:sz w:val="22"/>
          <w:szCs w:val="22"/>
        </w:rPr>
        <w:t>11</w:t>
      </w:r>
      <w:r w:rsidR="008C487A">
        <w:rPr>
          <w:sz w:val="22"/>
          <w:szCs w:val="22"/>
        </w:rPr>
        <w:t>8</w:t>
      </w:r>
      <w:r w:rsidR="008C487A" w:rsidRPr="456A79C9">
        <w:rPr>
          <w:sz w:val="22"/>
          <w:szCs w:val="22"/>
        </w:rPr>
        <w:t xml:space="preserve"> </w:t>
      </w:r>
      <w:r w:rsidR="009A3581" w:rsidRPr="456A79C9">
        <w:rPr>
          <w:sz w:val="22"/>
          <w:szCs w:val="22"/>
        </w:rPr>
        <w:t xml:space="preserve">meeting, the following </w:t>
      </w:r>
      <w:r w:rsidR="000836C7" w:rsidRPr="456A79C9">
        <w:rPr>
          <w:sz w:val="22"/>
          <w:szCs w:val="22"/>
        </w:rPr>
        <w:t>agreement</w:t>
      </w:r>
      <w:r w:rsidR="009A3581" w:rsidRPr="456A79C9">
        <w:rPr>
          <w:sz w:val="22"/>
          <w:szCs w:val="22"/>
        </w:rPr>
        <w:t xml:space="preserve">s were </w:t>
      </w:r>
      <w:r w:rsidR="000836C7" w:rsidRPr="456A79C9">
        <w:rPr>
          <w:sz w:val="22"/>
          <w:szCs w:val="22"/>
        </w:rPr>
        <w:t>made</w:t>
      </w:r>
      <w:r w:rsidR="009A3581" w:rsidRPr="456A79C9">
        <w:rPr>
          <w:sz w:val="22"/>
          <w:szCs w:val="22"/>
        </w:rPr>
        <w:t>:</w:t>
      </w:r>
      <w:r w:rsidR="5A17208E" w:rsidRPr="456A79C9">
        <w:rPr>
          <w:sz w:val="22"/>
          <w:szCs w:val="22"/>
        </w:rPr>
        <w:t xml:space="preserve"> </w:t>
      </w:r>
    </w:p>
    <w:tbl>
      <w:tblPr>
        <w:tblStyle w:val="TableGrid"/>
        <w:tblW w:w="0" w:type="auto"/>
        <w:tblLook w:val="04A0" w:firstRow="1" w:lastRow="0" w:firstColumn="1" w:lastColumn="0" w:noHBand="0" w:noVBand="1"/>
      </w:tblPr>
      <w:tblGrid>
        <w:gridCol w:w="9962"/>
      </w:tblGrid>
      <w:tr w:rsidR="00C74AF2" w:rsidRPr="00C74AF2" w14:paraId="2A8A9252" w14:textId="77777777" w:rsidTr="003858B3">
        <w:tc>
          <w:tcPr>
            <w:tcW w:w="9962" w:type="dxa"/>
          </w:tcPr>
          <w:p w14:paraId="6ADD0761" w14:textId="77777777" w:rsidR="005C2DE5" w:rsidRPr="00E24B28" w:rsidRDefault="005C2DE5" w:rsidP="00E24B28">
            <w:pPr>
              <w:overflowPunct/>
              <w:autoSpaceDE/>
              <w:autoSpaceDN/>
              <w:adjustRightInd/>
              <w:spacing w:after="0"/>
              <w:rPr>
                <w:rFonts w:eastAsia="Times New Roman"/>
                <w:lang w:val="en-US"/>
              </w:rPr>
            </w:pPr>
            <w:r w:rsidRPr="00E24B28">
              <w:rPr>
                <w:rFonts w:eastAsia="Times New Roman"/>
                <w:b/>
                <w:position w:val="2"/>
                <w:highlight w:val="green"/>
              </w:rPr>
              <w:t>Agreement</w:t>
            </w:r>
            <w:r w:rsidRPr="00E24B28">
              <w:rPr>
                <w:rFonts w:eastAsia="Times New Roman"/>
                <w:highlight w:val="green"/>
                <w:lang w:val="en-US"/>
              </w:rPr>
              <w:t>​</w:t>
            </w:r>
          </w:p>
          <w:p w14:paraId="3C70FEF0" w14:textId="77777777" w:rsidR="005C2DE5" w:rsidRPr="00E24B28" w:rsidRDefault="005C2DE5" w:rsidP="00E24B28">
            <w:pPr>
              <w:overflowPunct/>
              <w:autoSpaceDE/>
              <w:autoSpaceDN/>
              <w:adjustRightInd/>
              <w:spacing w:after="0"/>
              <w:rPr>
                <w:rFonts w:eastAsia="Times New Roman"/>
                <w:lang w:val="en-US"/>
              </w:rPr>
            </w:pPr>
            <w:r w:rsidRPr="00E24B28">
              <w:rPr>
                <w:rFonts w:eastAsia="Times New Roman"/>
                <w:position w:val="2"/>
              </w:rPr>
              <w:t>For adaptation mechanism(s) of SSB in time-domain,</w:t>
            </w:r>
            <w:r w:rsidRPr="00E24B28">
              <w:rPr>
                <w:rFonts w:eastAsia="Times New Roman"/>
                <w:lang w:val="en-US"/>
              </w:rPr>
              <w:t>​</w:t>
            </w:r>
          </w:p>
          <w:p w14:paraId="090C1763" w14:textId="77777777" w:rsidR="005C2DE5" w:rsidRPr="00E24B28" w:rsidRDefault="005C2DE5" w:rsidP="005C2DE5">
            <w:pPr>
              <w:pStyle w:val="ListParagraph"/>
              <w:numPr>
                <w:ilvl w:val="0"/>
                <w:numId w:val="67"/>
              </w:numPr>
              <w:overflowPunct/>
              <w:autoSpaceDE/>
              <w:autoSpaceDN/>
              <w:adjustRightInd/>
              <w:spacing w:after="0"/>
              <w:rPr>
                <w:rFonts w:eastAsia="Times New Roman"/>
                <w:lang w:val="en-US"/>
              </w:rPr>
            </w:pPr>
            <w:r w:rsidRPr="00E24B28">
              <w:rPr>
                <w:rFonts w:eastAsia="Times New Roman"/>
                <w:position w:val="1"/>
              </w:rPr>
              <w:t xml:space="preserve">For Rel-19 NES-capable UE’s PCell (Connected mode), adaptation of CD-SSB on sync raster is not supported </w:t>
            </w:r>
            <w:r w:rsidRPr="00E24B28">
              <w:rPr>
                <w:rFonts w:eastAsia="Times New Roman"/>
                <w:lang w:val="en-US"/>
              </w:rPr>
              <w:t>​</w:t>
            </w:r>
          </w:p>
          <w:p w14:paraId="0D191DEB" w14:textId="77777777" w:rsidR="005C2DE5" w:rsidRPr="00E24B28" w:rsidRDefault="005C2DE5" w:rsidP="00E24B28">
            <w:pPr>
              <w:pStyle w:val="ListParagraph"/>
              <w:numPr>
                <w:ilvl w:val="1"/>
                <w:numId w:val="67"/>
              </w:numPr>
              <w:overflowPunct/>
              <w:autoSpaceDE/>
              <w:autoSpaceDN/>
              <w:adjustRightInd/>
              <w:spacing w:after="0"/>
              <w:rPr>
                <w:rFonts w:eastAsia="Times New Roman"/>
                <w:lang w:val="en-US"/>
              </w:rPr>
            </w:pPr>
            <w:r w:rsidRPr="00E24B28">
              <w:rPr>
                <w:rFonts w:eastAsia="Times New Roman"/>
                <w:position w:val="1"/>
              </w:rPr>
              <w:t>FFS: Adaptation for SSB that is not CD-SSB is supported (A2)</w:t>
            </w:r>
            <w:r w:rsidRPr="00E24B28">
              <w:rPr>
                <w:rFonts w:eastAsia="Times New Roman"/>
                <w:lang w:val="en-US"/>
              </w:rPr>
              <w:t>​</w:t>
            </w:r>
          </w:p>
          <w:p w14:paraId="4EEFFF9D" w14:textId="3453C77F" w:rsidR="005C2DE5" w:rsidRPr="00E24B28" w:rsidRDefault="005C2DE5" w:rsidP="00E24B28">
            <w:pPr>
              <w:pStyle w:val="ListParagraph"/>
              <w:numPr>
                <w:ilvl w:val="1"/>
                <w:numId w:val="67"/>
              </w:numPr>
              <w:overflowPunct/>
              <w:autoSpaceDE/>
              <w:autoSpaceDN/>
              <w:adjustRightInd/>
              <w:spacing w:after="0"/>
              <w:rPr>
                <w:rFonts w:eastAsia="Times New Roman"/>
                <w:lang w:val="en-US"/>
              </w:rPr>
            </w:pPr>
            <w:r w:rsidRPr="00E24B28">
              <w:rPr>
                <w:rFonts w:eastAsia="Times New Roman"/>
                <w:position w:val="1"/>
              </w:rPr>
              <w:t>FFS: Adaptation for SSB not on sync raster is supported (A3)</w:t>
            </w:r>
            <w:r w:rsidRPr="00E24B28">
              <w:rPr>
                <w:rFonts w:eastAsia="Times New Roman"/>
                <w:lang w:val="en-US"/>
              </w:rPr>
              <w:t>​</w:t>
            </w:r>
          </w:p>
          <w:p w14:paraId="682E030C" w14:textId="77777777" w:rsidR="005C2DE5" w:rsidRPr="00E24B28" w:rsidRDefault="005C2DE5" w:rsidP="00E24B28">
            <w:pPr>
              <w:pStyle w:val="ListParagraph"/>
              <w:numPr>
                <w:ilvl w:val="0"/>
                <w:numId w:val="67"/>
              </w:numPr>
              <w:overflowPunct/>
              <w:autoSpaceDE/>
              <w:autoSpaceDN/>
              <w:adjustRightInd/>
              <w:spacing w:after="0"/>
              <w:rPr>
                <w:rFonts w:eastAsia="Times New Roman"/>
                <w:position w:val="1"/>
              </w:rPr>
            </w:pPr>
            <w:r w:rsidRPr="00E24B28">
              <w:rPr>
                <w:rFonts w:eastAsia="Times New Roman"/>
                <w:position w:val="1"/>
              </w:rPr>
              <w:t>For Rel-19 NES-capable UE’s SCell​</w:t>
            </w:r>
          </w:p>
          <w:p w14:paraId="4837DB78" w14:textId="77777777" w:rsidR="005C2DE5" w:rsidRPr="00E24B28" w:rsidRDefault="005C2DE5" w:rsidP="00E24B28">
            <w:pPr>
              <w:pStyle w:val="ListParagraph"/>
              <w:numPr>
                <w:ilvl w:val="1"/>
                <w:numId w:val="67"/>
              </w:numPr>
              <w:overflowPunct/>
              <w:autoSpaceDE/>
              <w:autoSpaceDN/>
              <w:adjustRightInd/>
              <w:spacing w:after="0"/>
              <w:rPr>
                <w:rFonts w:eastAsia="Times New Roman"/>
                <w:position w:val="1"/>
              </w:rPr>
            </w:pPr>
            <w:r w:rsidRPr="00E24B28">
              <w:rPr>
                <w:rFonts w:eastAsia="Times New Roman"/>
                <w:position w:val="1"/>
              </w:rPr>
              <w:t>Adaptation of SSB configured for the SCell is supported for the following cases​</w:t>
            </w:r>
          </w:p>
          <w:p w14:paraId="21EB6AF4" w14:textId="77777777" w:rsidR="005C2DE5" w:rsidRPr="00E24B28" w:rsidRDefault="005C2DE5" w:rsidP="00E24B28">
            <w:pPr>
              <w:pStyle w:val="ListParagraph"/>
              <w:numPr>
                <w:ilvl w:val="2"/>
                <w:numId w:val="67"/>
              </w:numPr>
              <w:overflowPunct/>
              <w:autoSpaceDE/>
              <w:autoSpaceDN/>
              <w:adjustRightInd/>
              <w:spacing w:after="0"/>
              <w:rPr>
                <w:rFonts w:eastAsia="Times New Roman"/>
                <w:position w:val="1"/>
              </w:rPr>
            </w:pPr>
            <w:r w:rsidRPr="00E24B28">
              <w:rPr>
                <w:rFonts w:eastAsia="Times New Roman"/>
                <w:position w:val="1"/>
              </w:rPr>
              <w:t>FFS: Adaptation for CD-SSB (B1) including UE impact compared to legacy operation where the SSB is configured with periodicity&gt;20msec for SCell​</w:t>
            </w:r>
          </w:p>
          <w:p w14:paraId="5F72DCBE" w14:textId="77777777" w:rsidR="005C2DE5" w:rsidRPr="00E24B28" w:rsidRDefault="005C2DE5" w:rsidP="00E24B28">
            <w:pPr>
              <w:pStyle w:val="ListParagraph"/>
              <w:numPr>
                <w:ilvl w:val="2"/>
                <w:numId w:val="67"/>
              </w:numPr>
              <w:overflowPunct/>
              <w:autoSpaceDE/>
              <w:autoSpaceDN/>
              <w:adjustRightInd/>
              <w:spacing w:after="0"/>
              <w:rPr>
                <w:rFonts w:eastAsia="Times New Roman"/>
                <w:position w:val="1"/>
              </w:rPr>
            </w:pPr>
            <w:r w:rsidRPr="00E24B28">
              <w:rPr>
                <w:rFonts w:eastAsia="Times New Roman"/>
                <w:position w:val="1"/>
              </w:rPr>
              <w:t>Adaptation for SSB that is not CD-SSB on sync raster (B2’)​</w:t>
            </w:r>
          </w:p>
          <w:p w14:paraId="548B5783" w14:textId="77777777" w:rsidR="005C2DE5" w:rsidRPr="00E24B28" w:rsidRDefault="005C2DE5" w:rsidP="00E24B28">
            <w:pPr>
              <w:pStyle w:val="ListParagraph"/>
              <w:numPr>
                <w:ilvl w:val="2"/>
                <w:numId w:val="67"/>
              </w:numPr>
              <w:overflowPunct/>
              <w:autoSpaceDE/>
              <w:autoSpaceDN/>
              <w:adjustRightInd/>
              <w:spacing w:after="0"/>
              <w:rPr>
                <w:rFonts w:eastAsia="Times New Roman"/>
                <w:position w:val="1"/>
              </w:rPr>
            </w:pPr>
            <w:r w:rsidRPr="00E24B28">
              <w:rPr>
                <w:rFonts w:eastAsia="Times New Roman"/>
                <w:position w:val="1"/>
              </w:rPr>
              <w:t>Adaptation for SSB that is not CD-SSB not on sync raster (B3’)​</w:t>
            </w:r>
          </w:p>
          <w:p w14:paraId="00A92B6A" w14:textId="5EF9DCBD" w:rsidR="005C2DE5" w:rsidRPr="00E24B28" w:rsidRDefault="005C2DE5" w:rsidP="00E24B28">
            <w:pPr>
              <w:overflowPunct/>
              <w:autoSpaceDE/>
              <w:autoSpaceDN/>
              <w:adjustRightInd/>
              <w:spacing w:after="0"/>
              <w:rPr>
                <w:rFonts w:eastAsia="Times New Roman"/>
              </w:rPr>
            </w:pPr>
          </w:p>
          <w:p w14:paraId="74F3276B" w14:textId="77777777" w:rsidR="005C2DE5" w:rsidRPr="00E24B28" w:rsidRDefault="005C2DE5" w:rsidP="00E24B28">
            <w:pPr>
              <w:overflowPunct/>
              <w:autoSpaceDE/>
              <w:autoSpaceDN/>
              <w:adjustRightInd/>
              <w:spacing w:after="0"/>
              <w:rPr>
                <w:rFonts w:eastAsia="Times New Roman"/>
                <w:lang w:val="en-US"/>
              </w:rPr>
            </w:pPr>
            <w:r w:rsidRPr="00E24B28">
              <w:rPr>
                <w:rFonts w:eastAsia="Times New Roman"/>
                <w:b/>
                <w:position w:val="2"/>
                <w:highlight w:val="green"/>
              </w:rPr>
              <w:t>Agreement</w:t>
            </w:r>
            <w:r w:rsidRPr="00E24B28">
              <w:rPr>
                <w:rFonts w:eastAsia="Times New Roman"/>
                <w:highlight w:val="green"/>
                <w:lang w:val="en-US"/>
              </w:rPr>
              <w:t>​</w:t>
            </w:r>
          </w:p>
          <w:p w14:paraId="2F3C30A1" w14:textId="77777777" w:rsidR="005C2DE5" w:rsidRPr="00E24B28" w:rsidRDefault="005C2DE5" w:rsidP="00E24B28">
            <w:pPr>
              <w:pStyle w:val="ListParagraph"/>
              <w:numPr>
                <w:ilvl w:val="0"/>
                <w:numId w:val="67"/>
              </w:numPr>
              <w:overflowPunct/>
              <w:autoSpaceDE/>
              <w:autoSpaceDN/>
              <w:adjustRightInd/>
              <w:spacing w:after="0"/>
              <w:rPr>
                <w:rFonts w:eastAsia="Times New Roman"/>
                <w:position w:val="1"/>
              </w:rPr>
            </w:pPr>
            <w:r w:rsidRPr="00E24B28">
              <w:rPr>
                <w:rFonts w:eastAsia="Times New Roman"/>
                <w:position w:val="1"/>
              </w:rPr>
              <w:t>For Cell DTX extension to SSBs not on sync-raster for connected mode UEs, select from following options​</w:t>
            </w:r>
          </w:p>
          <w:p w14:paraId="33226023" w14:textId="77777777" w:rsidR="005C2DE5" w:rsidRPr="00E24B28" w:rsidRDefault="005C2DE5" w:rsidP="00E24B28">
            <w:pPr>
              <w:pStyle w:val="ListParagraph"/>
              <w:numPr>
                <w:ilvl w:val="1"/>
                <w:numId w:val="67"/>
              </w:numPr>
              <w:overflowPunct/>
              <w:autoSpaceDE/>
              <w:autoSpaceDN/>
              <w:adjustRightInd/>
              <w:spacing w:after="0"/>
              <w:rPr>
                <w:rFonts w:eastAsia="Times New Roman"/>
                <w:position w:val="1"/>
              </w:rPr>
            </w:pPr>
            <w:r w:rsidRPr="00E24B28">
              <w:rPr>
                <w:rFonts w:eastAsia="Times New Roman"/>
                <w:position w:val="1"/>
              </w:rPr>
              <w:t>Option 1: One SSB burst periodicity is configured for the UE and UEs assumes SSB transmissions are not present during Cell DTX non-active period ​</w:t>
            </w:r>
          </w:p>
          <w:p w14:paraId="48CEFBC7" w14:textId="77777777" w:rsidR="005C2DE5" w:rsidRPr="00E24B28" w:rsidRDefault="005C2DE5" w:rsidP="00E24B28">
            <w:pPr>
              <w:pStyle w:val="ListParagraph"/>
              <w:numPr>
                <w:ilvl w:val="1"/>
                <w:numId w:val="67"/>
              </w:numPr>
              <w:overflowPunct/>
              <w:autoSpaceDE/>
              <w:autoSpaceDN/>
              <w:adjustRightInd/>
              <w:spacing w:after="0"/>
              <w:rPr>
                <w:rFonts w:eastAsia="Times New Roman"/>
                <w:position w:val="1"/>
              </w:rPr>
            </w:pPr>
            <w:r w:rsidRPr="00E24B28">
              <w:rPr>
                <w:rFonts w:eastAsia="Times New Roman"/>
                <w:position w:val="1"/>
              </w:rPr>
              <w:t>Option 2: UE assumes SSB transmission with different periodicities during Cell DTX non-active period and during Cell DTX active period ​</w:t>
            </w:r>
          </w:p>
          <w:p w14:paraId="479DCBB2" w14:textId="77777777" w:rsidR="005C2DE5" w:rsidRPr="00E24B28" w:rsidRDefault="005C2DE5" w:rsidP="005C2DE5">
            <w:pPr>
              <w:pStyle w:val="ListParagraph"/>
              <w:numPr>
                <w:ilvl w:val="1"/>
                <w:numId w:val="67"/>
              </w:numPr>
              <w:overflowPunct/>
              <w:autoSpaceDE/>
              <w:autoSpaceDN/>
              <w:adjustRightInd/>
              <w:spacing w:after="0"/>
              <w:rPr>
                <w:rFonts w:eastAsia="Times New Roman"/>
                <w:position w:val="1"/>
              </w:rPr>
            </w:pPr>
            <w:r w:rsidRPr="00E24B28">
              <w:rPr>
                <w:rFonts w:eastAsia="Times New Roman"/>
                <w:position w:val="1"/>
              </w:rPr>
              <w:t>Option 3: Cell DTX does not impact UE assumption on SSB transmissions (i.e. legacy behavior) – no spec impact​</w:t>
            </w:r>
          </w:p>
          <w:p w14:paraId="34F8C7AD" w14:textId="77777777" w:rsidR="005C2DE5" w:rsidRPr="00E24B28" w:rsidRDefault="005C2DE5" w:rsidP="005C2DE5">
            <w:pPr>
              <w:overflowPunct/>
              <w:autoSpaceDE/>
              <w:autoSpaceDN/>
              <w:adjustRightInd/>
              <w:spacing w:after="0"/>
              <w:rPr>
                <w:rFonts w:eastAsia="Times New Roman"/>
                <w:position w:val="1"/>
              </w:rPr>
            </w:pPr>
          </w:p>
          <w:p w14:paraId="0F160513" w14:textId="77777777" w:rsidR="005C2DE5" w:rsidRPr="00E24B28" w:rsidRDefault="005C2DE5" w:rsidP="00E24B28">
            <w:pPr>
              <w:overflowPunct/>
              <w:autoSpaceDE/>
              <w:autoSpaceDN/>
              <w:adjustRightInd/>
              <w:spacing w:after="0"/>
              <w:rPr>
                <w:rFonts w:eastAsia="Times New Roman"/>
                <w:position w:val="1"/>
                <w:lang w:val="en-US"/>
              </w:rPr>
            </w:pPr>
            <w:r w:rsidRPr="00E24B28">
              <w:rPr>
                <w:rFonts w:eastAsia="Times New Roman"/>
                <w:b/>
                <w:position w:val="1"/>
                <w:highlight w:val="green"/>
              </w:rPr>
              <w:t>Agreement</w:t>
            </w:r>
            <w:r w:rsidRPr="00E24B28">
              <w:rPr>
                <w:rFonts w:eastAsia="Times New Roman"/>
                <w:position w:val="1"/>
                <w:highlight w:val="green"/>
                <w:lang w:val="en-US"/>
              </w:rPr>
              <w:t>​</w:t>
            </w:r>
          </w:p>
          <w:p w14:paraId="5ACD7534" w14:textId="77777777" w:rsidR="005C2DE5" w:rsidRPr="00E24B28" w:rsidRDefault="005C2DE5" w:rsidP="00E24B28">
            <w:pPr>
              <w:overflowPunct/>
              <w:autoSpaceDE/>
              <w:autoSpaceDN/>
              <w:adjustRightInd/>
              <w:spacing w:after="0"/>
              <w:rPr>
                <w:rFonts w:eastAsia="Times New Roman"/>
                <w:position w:val="1"/>
                <w:lang w:val="en-US"/>
              </w:rPr>
            </w:pPr>
            <w:r w:rsidRPr="00E24B28">
              <w:rPr>
                <w:rFonts w:eastAsia="Times New Roman"/>
                <w:position w:val="1"/>
              </w:rPr>
              <w:t>For adaptation of PRACH in time-domain, select at least one from the following alternatives for configuration of the additional PRACH resources</w:t>
            </w:r>
            <w:r w:rsidRPr="00E24B28">
              <w:rPr>
                <w:rFonts w:eastAsia="Times New Roman"/>
                <w:position w:val="1"/>
                <w:lang w:val="en-US"/>
              </w:rPr>
              <w:t>​</w:t>
            </w:r>
          </w:p>
          <w:p w14:paraId="17163ACA" w14:textId="77777777" w:rsidR="005C2DE5" w:rsidRPr="00E24B28" w:rsidRDefault="005C2DE5" w:rsidP="00E24B28">
            <w:pPr>
              <w:pStyle w:val="ListParagraph"/>
              <w:numPr>
                <w:ilvl w:val="0"/>
                <w:numId w:val="67"/>
              </w:numPr>
              <w:overflowPunct/>
              <w:autoSpaceDE/>
              <w:autoSpaceDN/>
              <w:adjustRightInd/>
              <w:spacing w:after="0"/>
              <w:rPr>
                <w:rFonts w:eastAsia="Times New Roman"/>
                <w:position w:val="1"/>
                <w:lang w:val="en-US"/>
              </w:rPr>
            </w:pPr>
            <w:r w:rsidRPr="00E24B28">
              <w:rPr>
                <w:rFonts w:eastAsia="Times New Roman"/>
                <w:position w:val="1"/>
                <w:lang w:val="en-US"/>
              </w:rPr>
              <w:t>Alt 1: The PRACH configuration index for the additional PRACH resources is same as the PRACH configuration index for the legacy resources and ​</w:t>
            </w:r>
          </w:p>
          <w:p w14:paraId="4ADA0444" w14:textId="77777777" w:rsidR="005C2DE5" w:rsidRPr="00E24B28" w:rsidRDefault="005C2DE5" w:rsidP="00E24B28">
            <w:pPr>
              <w:pStyle w:val="ListParagraph"/>
              <w:numPr>
                <w:ilvl w:val="1"/>
                <w:numId w:val="67"/>
              </w:numPr>
              <w:overflowPunct/>
              <w:autoSpaceDE/>
              <w:autoSpaceDN/>
              <w:adjustRightInd/>
              <w:spacing w:after="0"/>
              <w:rPr>
                <w:rFonts w:eastAsia="Times New Roman"/>
                <w:position w:val="1"/>
                <w:lang w:val="en-US"/>
              </w:rPr>
            </w:pPr>
            <w:r w:rsidRPr="00E24B28">
              <w:rPr>
                <w:rFonts w:eastAsia="Times New Roman"/>
                <w:position w:val="1"/>
                <w:lang w:val="en-US"/>
              </w:rPr>
              <w:t>Discuss further additional mechanism(s) for determining the additional PRACH resources, e.g.​</w:t>
            </w:r>
          </w:p>
          <w:p w14:paraId="28E276FA" w14:textId="77777777" w:rsidR="005C2DE5" w:rsidRPr="00E24B28" w:rsidRDefault="005C2DE5" w:rsidP="00E24B28">
            <w:pPr>
              <w:pStyle w:val="ListParagraph"/>
              <w:numPr>
                <w:ilvl w:val="2"/>
                <w:numId w:val="67"/>
              </w:numPr>
              <w:overflowPunct/>
              <w:autoSpaceDE/>
              <w:autoSpaceDN/>
              <w:adjustRightInd/>
              <w:spacing w:after="0"/>
              <w:rPr>
                <w:rFonts w:eastAsia="Times New Roman"/>
                <w:position w:val="1"/>
                <w:lang w:val="en-US"/>
              </w:rPr>
            </w:pPr>
            <w:r w:rsidRPr="00E24B28">
              <w:rPr>
                <w:rFonts w:eastAsia="Times New Roman"/>
                <w:position w:val="1"/>
                <w:lang w:val="en-US"/>
              </w:rPr>
              <w:t>Opt 1-1: Scaled/adjusted PRACH configuration period ​</w:t>
            </w:r>
          </w:p>
          <w:p w14:paraId="12FB193C" w14:textId="77777777" w:rsidR="005C2DE5" w:rsidRPr="00E24B28" w:rsidRDefault="005C2DE5" w:rsidP="00E24B28">
            <w:pPr>
              <w:pStyle w:val="ListParagraph"/>
              <w:numPr>
                <w:ilvl w:val="2"/>
                <w:numId w:val="67"/>
              </w:numPr>
              <w:overflowPunct/>
              <w:autoSpaceDE/>
              <w:autoSpaceDN/>
              <w:adjustRightInd/>
              <w:spacing w:after="0"/>
              <w:rPr>
                <w:rFonts w:eastAsia="Times New Roman"/>
                <w:position w:val="1"/>
                <w:lang w:val="en-US"/>
              </w:rPr>
            </w:pPr>
            <w:r w:rsidRPr="00E24B28">
              <w:rPr>
                <w:rFonts w:eastAsia="Times New Roman"/>
                <w:position w:val="1"/>
                <w:lang w:val="en-US"/>
              </w:rPr>
              <w:t>Opt 1-2: Adjusting the parameters (e.g., (x, y) value and slot number) of the PRACH configuration​</w:t>
            </w:r>
          </w:p>
          <w:p w14:paraId="4603C00E" w14:textId="77777777" w:rsidR="005C2DE5" w:rsidRPr="00E24B28" w:rsidRDefault="005C2DE5" w:rsidP="00E24B28">
            <w:pPr>
              <w:pStyle w:val="ListParagraph"/>
              <w:numPr>
                <w:ilvl w:val="2"/>
                <w:numId w:val="67"/>
              </w:numPr>
              <w:overflowPunct/>
              <w:autoSpaceDE/>
              <w:autoSpaceDN/>
              <w:adjustRightInd/>
              <w:spacing w:after="0"/>
              <w:rPr>
                <w:rFonts w:eastAsia="Times New Roman"/>
                <w:position w:val="1"/>
                <w:lang w:val="en-US"/>
              </w:rPr>
            </w:pPr>
            <w:r w:rsidRPr="00E24B28">
              <w:rPr>
                <w:rFonts w:eastAsia="Times New Roman"/>
                <w:position w:val="1"/>
                <w:lang w:val="en-US"/>
              </w:rPr>
              <w:t>Opt 1-3: Muting/masking ROs​</w:t>
            </w:r>
          </w:p>
          <w:p w14:paraId="18EBA7D7" w14:textId="77777777" w:rsidR="005C2DE5" w:rsidRPr="00E24B28" w:rsidRDefault="005C2DE5" w:rsidP="00E24B28">
            <w:pPr>
              <w:pStyle w:val="ListParagraph"/>
              <w:numPr>
                <w:ilvl w:val="2"/>
                <w:numId w:val="67"/>
              </w:numPr>
              <w:overflowPunct/>
              <w:autoSpaceDE/>
              <w:autoSpaceDN/>
              <w:adjustRightInd/>
              <w:spacing w:after="0"/>
              <w:rPr>
                <w:rFonts w:eastAsia="Times New Roman"/>
                <w:position w:val="1"/>
                <w:lang w:val="en-US"/>
              </w:rPr>
            </w:pPr>
            <w:r w:rsidRPr="00E24B28">
              <w:rPr>
                <w:rFonts w:eastAsia="Times New Roman"/>
                <w:position w:val="1"/>
                <w:lang w:val="en-US"/>
              </w:rPr>
              <w:t>Opt 1-4: additional timing offset(s)​</w:t>
            </w:r>
          </w:p>
          <w:p w14:paraId="239292E9" w14:textId="77777777" w:rsidR="005C2DE5" w:rsidRPr="00E24B28" w:rsidRDefault="005C2DE5" w:rsidP="00E24B28">
            <w:pPr>
              <w:pStyle w:val="ListParagraph"/>
              <w:numPr>
                <w:ilvl w:val="0"/>
                <w:numId w:val="67"/>
              </w:numPr>
              <w:overflowPunct/>
              <w:autoSpaceDE/>
              <w:autoSpaceDN/>
              <w:adjustRightInd/>
              <w:spacing w:after="0"/>
              <w:rPr>
                <w:rFonts w:eastAsia="Times New Roman"/>
                <w:position w:val="1"/>
                <w:lang w:val="en-US"/>
              </w:rPr>
            </w:pPr>
            <w:r w:rsidRPr="00E24B28">
              <w:rPr>
                <w:rFonts w:eastAsia="Times New Roman"/>
                <w:position w:val="1"/>
                <w:lang w:val="en-US"/>
              </w:rPr>
              <w:t>Alt 2: The PRACH configuration index for the additional PRACH resources is different from the PRACH configuration index for the legacy resources, ​</w:t>
            </w:r>
          </w:p>
          <w:p w14:paraId="491ACA23" w14:textId="77777777" w:rsidR="005C2DE5" w:rsidRPr="00E24B28" w:rsidRDefault="005C2DE5" w:rsidP="00E24B28">
            <w:pPr>
              <w:pStyle w:val="ListParagraph"/>
              <w:numPr>
                <w:ilvl w:val="1"/>
                <w:numId w:val="67"/>
              </w:numPr>
              <w:overflowPunct/>
              <w:autoSpaceDE/>
              <w:autoSpaceDN/>
              <w:adjustRightInd/>
              <w:spacing w:after="0"/>
              <w:rPr>
                <w:rFonts w:eastAsia="Times New Roman"/>
                <w:position w:val="1"/>
                <w:lang w:val="en-US"/>
              </w:rPr>
            </w:pPr>
            <w:r w:rsidRPr="00E24B28">
              <w:rPr>
                <w:rFonts w:eastAsia="Times New Roman"/>
                <w:position w:val="1"/>
                <w:lang w:val="en-US"/>
              </w:rPr>
              <w:t>Discuss further additional mechanism(s) for determining the additional PRACH resources, e.g.​</w:t>
            </w:r>
          </w:p>
          <w:p w14:paraId="23C98439" w14:textId="77777777" w:rsidR="005C2DE5" w:rsidRPr="00E24B28" w:rsidRDefault="005C2DE5" w:rsidP="00E24B28">
            <w:pPr>
              <w:pStyle w:val="ListParagraph"/>
              <w:numPr>
                <w:ilvl w:val="2"/>
                <w:numId w:val="67"/>
              </w:numPr>
              <w:overflowPunct/>
              <w:autoSpaceDE/>
              <w:autoSpaceDN/>
              <w:adjustRightInd/>
              <w:spacing w:after="0"/>
              <w:rPr>
                <w:rFonts w:eastAsia="Times New Roman"/>
                <w:position w:val="1"/>
                <w:lang w:val="en-US"/>
              </w:rPr>
            </w:pPr>
            <w:r w:rsidRPr="00E24B28">
              <w:rPr>
                <w:rFonts w:eastAsia="Times New Roman"/>
                <w:position w:val="1"/>
                <w:lang w:val="en-US"/>
              </w:rPr>
              <w:t>Opt 2-1: Muting/masking ROs (e.g. for the case when the PRACH configuration index for the additional PRACH resources contains legacy resources)​</w:t>
            </w:r>
          </w:p>
          <w:p w14:paraId="04E23A94" w14:textId="77777777" w:rsidR="005C2DE5" w:rsidRPr="00E24B28" w:rsidRDefault="005C2DE5" w:rsidP="00E24B28">
            <w:pPr>
              <w:pStyle w:val="ListParagraph"/>
              <w:numPr>
                <w:ilvl w:val="2"/>
                <w:numId w:val="67"/>
              </w:numPr>
              <w:overflowPunct/>
              <w:autoSpaceDE/>
              <w:autoSpaceDN/>
              <w:adjustRightInd/>
              <w:spacing w:after="0"/>
              <w:rPr>
                <w:rFonts w:eastAsia="Times New Roman"/>
                <w:position w:val="1"/>
                <w:lang w:val="en-US"/>
              </w:rPr>
            </w:pPr>
            <w:r w:rsidRPr="00E24B28">
              <w:rPr>
                <w:rFonts w:eastAsia="Times New Roman"/>
                <w:position w:val="1"/>
                <w:lang w:val="en-US"/>
              </w:rPr>
              <w:t>Opt 2-2: Additional timing offset(s)​</w:t>
            </w:r>
          </w:p>
          <w:p w14:paraId="75EDF842" w14:textId="77777777" w:rsidR="005C2DE5" w:rsidRPr="00E24B28" w:rsidRDefault="005C2DE5" w:rsidP="00E24B28">
            <w:pPr>
              <w:pStyle w:val="ListParagraph"/>
              <w:numPr>
                <w:ilvl w:val="0"/>
                <w:numId w:val="67"/>
              </w:numPr>
              <w:overflowPunct/>
              <w:autoSpaceDE/>
              <w:autoSpaceDN/>
              <w:adjustRightInd/>
              <w:spacing w:after="0"/>
              <w:rPr>
                <w:rFonts w:eastAsia="Times New Roman"/>
                <w:position w:val="1"/>
                <w:lang w:val="en-US"/>
              </w:rPr>
            </w:pPr>
            <w:r w:rsidRPr="00E24B28">
              <w:rPr>
                <w:rFonts w:eastAsia="Times New Roman"/>
                <w:position w:val="1"/>
                <w:lang w:val="en-US"/>
              </w:rPr>
              <w:t>FFS: Additional parameters to facilitate condensed/cluster RACH resources in time-domain (including whether needed)​</w:t>
            </w:r>
          </w:p>
          <w:p w14:paraId="4559FA88" w14:textId="77777777" w:rsidR="005C2DE5" w:rsidRPr="00E24B28" w:rsidRDefault="005C2DE5" w:rsidP="00E24B28">
            <w:pPr>
              <w:pStyle w:val="ListParagraph"/>
              <w:numPr>
                <w:ilvl w:val="0"/>
                <w:numId w:val="67"/>
              </w:numPr>
              <w:overflowPunct/>
              <w:autoSpaceDE/>
              <w:autoSpaceDN/>
              <w:adjustRightInd/>
              <w:spacing w:after="0"/>
              <w:rPr>
                <w:rFonts w:eastAsia="Times New Roman"/>
                <w:position w:val="1"/>
                <w:lang w:val="en-US"/>
              </w:rPr>
            </w:pPr>
            <w:r w:rsidRPr="00E24B28">
              <w:rPr>
                <w:rFonts w:eastAsia="Times New Roman"/>
                <w:position w:val="1"/>
                <w:lang w:val="en-US"/>
              </w:rPr>
              <w:lastRenderedPageBreak/>
              <w:t>FFS: Additional frequency domain parameter(s) (e.g., freq. starting offset)</w:t>
            </w:r>
          </w:p>
          <w:p w14:paraId="1EC148CE" w14:textId="77777777" w:rsidR="005C2DE5" w:rsidRPr="00E24B28" w:rsidRDefault="005C2DE5" w:rsidP="00E24B28">
            <w:pPr>
              <w:overflowPunct/>
              <w:autoSpaceDE/>
              <w:autoSpaceDN/>
              <w:adjustRightInd/>
              <w:spacing w:after="0"/>
              <w:rPr>
                <w:rFonts w:eastAsia="Times New Roman"/>
                <w:position w:val="1"/>
                <w:lang w:val="en-US"/>
              </w:rPr>
            </w:pPr>
          </w:p>
          <w:p w14:paraId="54F45232" w14:textId="77777777" w:rsidR="00091297" w:rsidRPr="00E24B28" w:rsidRDefault="00091297" w:rsidP="00091297">
            <w:pPr>
              <w:overflowPunct/>
              <w:autoSpaceDE/>
              <w:autoSpaceDN/>
              <w:adjustRightInd/>
              <w:spacing w:after="0"/>
              <w:rPr>
                <w:rFonts w:eastAsia="Times New Roman"/>
                <w:position w:val="1"/>
                <w:lang w:val="en-US"/>
              </w:rPr>
            </w:pPr>
            <w:r w:rsidRPr="00E24B28">
              <w:rPr>
                <w:rFonts w:eastAsia="Times New Roman"/>
                <w:b/>
                <w:position w:val="1"/>
                <w:highlight w:val="green"/>
              </w:rPr>
              <w:t>Agreement</w:t>
            </w:r>
            <w:r w:rsidRPr="00E24B28">
              <w:rPr>
                <w:rFonts w:eastAsia="Times New Roman"/>
                <w:position w:val="1"/>
                <w:highlight w:val="green"/>
                <w:lang w:val="en-US"/>
              </w:rPr>
              <w:t>​</w:t>
            </w:r>
          </w:p>
          <w:p w14:paraId="3E318344" w14:textId="77777777" w:rsidR="00091297" w:rsidRPr="00E24B28" w:rsidRDefault="00091297" w:rsidP="00091297">
            <w:pPr>
              <w:overflowPunct/>
              <w:autoSpaceDE/>
              <w:autoSpaceDN/>
              <w:adjustRightInd/>
              <w:spacing w:after="0"/>
              <w:rPr>
                <w:rFonts w:eastAsia="Times New Roman"/>
                <w:position w:val="1"/>
              </w:rPr>
            </w:pPr>
            <w:r w:rsidRPr="00E24B28">
              <w:rPr>
                <w:rFonts w:eastAsia="Times New Roman"/>
                <w:position w:val="1"/>
              </w:rPr>
              <w:t>Extend the RAN1#117 agreement on SSB-RO mapping rule for additional PRACH resources to Case 1 ​</w:t>
            </w:r>
          </w:p>
          <w:p w14:paraId="0C85AC8F" w14:textId="77777777" w:rsidR="00091297" w:rsidRPr="00E24B28" w:rsidRDefault="00091297" w:rsidP="00091297">
            <w:pPr>
              <w:overflowPunct/>
              <w:autoSpaceDE/>
              <w:autoSpaceDN/>
              <w:adjustRightInd/>
              <w:spacing w:after="0"/>
              <w:rPr>
                <w:rFonts w:eastAsia="Times New Roman"/>
                <w:position w:val="1"/>
              </w:rPr>
            </w:pPr>
          </w:p>
          <w:p w14:paraId="30D02EE1" w14:textId="7F39B027" w:rsidR="00091297" w:rsidRPr="00E24B28" w:rsidRDefault="00091297" w:rsidP="00091297">
            <w:pPr>
              <w:pStyle w:val="ListParagraph"/>
              <w:numPr>
                <w:ilvl w:val="0"/>
                <w:numId w:val="69"/>
              </w:numPr>
              <w:overflowPunct/>
              <w:autoSpaceDE/>
              <w:autoSpaceDN/>
              <w:adjustRightInd/>
              <w:spacing w:after="0"/>
              <w:rPr>
                <w:rFonts w:eastAsia="Times New Roman"/>
                <w:position w:val="1"/>
              </w:rPr>
            </w:pPr>
            <w:r w:rsidRPr="00E24B28">
              <w:rPr>
                <w:rFonts w:eastAsia="Times New Roman"/>
                <w:position w:val="1"/>
              </w:rPr>
              <w:t>Case 1: no time-domain overlap between the additional PRACH resources for NES-capable UEs and the PRACH resources for legacy UEs</w:t>
            </w:r>
          </w:p>
          <w:p w14:paraId="531A31F8" w14:textId="77777777" w:rsidR="00091297" w:rsidRPr="00E24B28" w:rsidRDefault="00091297" w:rsidP="00091297">
            <w:pPr>
              <w:overflowPunct/>
              <w:autoSpaceDE/>
              <w:autoSpaceDN/>
              <w:adjustRightInd/>
              <w:spacing w:after="0"/>
              <w:rPr>
                <w:rFonts w:eastAsia="Times New Roman"/>
                <w:position w:val="1"/>
              </w:rPr>
            </w:pPr>
          </w:p>
          <w:p w14:paraId="63EC3AB3" w14:textId="2A02D369" w:rsidR="00091297" w:rsidRPr="00E24B28" w:rsidRDefault="00091297" w:rsidP="00E24B28">
            <w:pPr>
              <w:overflowPunct/>
              <w:autoSpaceDE/>
              <w:autoSpaceDN/>
              <w:adjustRightInd/>
              <w:spacing w:after="0"/>
              <w:ind w:left="720"/>
              <w:rPr>
                <w:rFonts w:eastAsia="Times New Roman"/>
                <w:b/>
                <w:position w:val="1"/>
                <w:highlight w:val="green"/>
              </w:rPr>
            </w:pPr>
            <w:r w:rsidRPr="00E24B28">
              <w:rPr>
                <w:rFonts w:eastAsia="Times New Roman"/>
                <w:b/>
                <w:position w:val="1"/>
                <w:highlight w:val="green"/>
              </w:rPr>
              <w:t>RAN1#117 Agreement​</w:t>
            </w:r>
          </w:p>
          <w:p w14:paraId="00453B7A" w14:textId="44238314" w:rsidR="00091297" w:rsidRPr="00E24B28" w:rsidRDefault="00091297" w:rsidP="00E24B28">
            <w:pPr>
              <w:overflowPunct/>
              <w:autoSpaceDE/>
              <w:autoSpaceDN/>
              <w:adjustRightInd/>
              <w:spacing w:after="0"/>
              <w:ind w:left="720"/>
              <w:rPr>
                <w:rFonts w:eastAsia="Times New Roman"/>
                <w:position w:val="1"/>
                <w:lang w:val="en-US"/>
              </w:rPr>
            </w:pPr>
            <w:r w:rsidRPr="00E24B28">
              <w:rPr>
                <w:rFonts w:eastAsia="Times New Roman"/>
                <w:position w:val="1"/>
                <w:lang w:val="en-US"/>
              </w:rPr>
              <w:t>At least for the case where legacy ROs and additional ROs overlap in neither time nor frequency domain, for adaptation of PRACH in time-domain, the SSB-RO mapping rule for additional PRACH resources follows the legacy SSB-RO mapping rule.​</w:t>
            </w:r>
          </w:p>
          <w:p w14:paraId="76E25622" w14:textId="77777777" w:rsidR="00091297" w:rsidRPr="00E24B28" w:rsidRDefault="00091297" w:rsidP="00E24B28">
            <w:pPr>
              <w:pStyle w:val="ListParagraph"/>
              <w:numPr>
                <w:ilvl w:val="0"/>
                <w:numId w:val="69"/>
              </w:numPr>
              <w:overflowPunct/>
              <w:autoSpaceDE/>
              <w:autoSpaceDN/>
              <w:adjustRightInd/>
              <w:spacing w:after="0"/>
              <w:ind w:left="1440"/>
              <w:rPr>
                <w:rFonts w:eastAsia="Times New Roman"/>
                <w:position w:val="1"/>
                <w:lang w:val="en-US"/>
              </w:rPr>
            </w:pPr>
            <w:r w:rsidRPr="00E24B28">
              <w:rPr>
                <w:rFonts w:eastAsia="Times New Roman"/>
                <w:position w:val="1"/>
                <w:lang w:val="en-US"/>
              </w:rPr>
              <w:t>Mapping SS/PBCH block indexes to valid additional PRACH occasions provided by semi-static signalling follows the legacy mapping order for preamble/time resource/frequency/PRACH slot indexes.​</w:t>
            </w:r>
          </w:p>
          <w:p w14:paraId="2BBDF9EF" w14:textId="7A8E049C" w:rsidR="00091297" w:rsidRPr="00E24B28" w:rsidRDefault="00091297" w:rsidP="00E24B28">
            <w:pPr>
              <w:pStyle w:val="ListParagraph"/>
              <w:numPr>
                <w:ilvl w:val="1"/>
                <w:numId w:val="69"/>
              </w:numPr>
              <w:overflowPunct/>
              <w:autoSpaceDE/>
              <w:autoSpaceDN/>
              <w:adjustRightInd/>
              <w:spacing w:after="0"/>
              <w:ind w:left="2160"/>
              <w:rPr>
                <w:rFonts w:eastAsia="Times New Roman"/>
                <w:position w:val="1"/>
                <w:lang w:val="en-US"/>
              </w:rPr>
            </w:pPr>
            <w:r w:rsidRPr="00E24B28">
              <w:rPr>
                <w:rFonts w:eastAsia="Times New Roman"/>
                <w:position w:val="1"/>
                <w:lang w:val="en-US"/>
              </w:rPr>
              <w:t>Note: This mapping is not impacted by time domain PRACH adaptation​</w:t>
            </w:r>
          </w:p>
          <w:p w14:paraId="7BA5CECF" w14:textId="17134D9B" w:rsidR="00091297" w:rsidRPr="00E24B28" w:rsidRDefault="00091297" w:rsidP="00E24B28">
            <w:pPr>
              <w:pStyle w:val="ListParagraph"/>
              <w:numPr>
                <w:ilvl w:val="0"/>
                <w:numId w:val="69"/>
              </w:numPr>
              <w:overflowPunct/>
              <w:autoSpaceDE/>
              <w:autoSpaceDN/>
              <w:adjustRightInd/>
              <w:spacing w:after="0"/>
              <w:ind w:left="1440"/>
              <w:rPr>
                <w:rFonts w:eastAsia="Times New Roman"/>
                <w:position w:val="1"/>
                <w:lang w:val="en-US"/>
              </w:rPr>
            </w:pPr>
            <w:r w:rsidRPr="00E24B28">
              <w:rPr>
                <w:rFonts w:eastAsia="Times New Roman"/>
                <w:position w:val="1"/>
                <w:lang w:val="en-US"/>
              </w:rPr>
              <w:t>Validation rules for the additional PRACH resources follow the legacy validation rules for PRACH resources configured for legacy UEs.</w:t>
            </w:r>
          </w:p>
          <w:p w14:paraId="3DA33BAA" w14:textId="77777777" w:rsidR="00091297" w:rsidRPr="00E24B28" w:rsidRDefault="00091297" w:rsidP="00091297">
            <w:pPr>
              <w:overflowPunct/>
              <w:autoSpaceDE/>
              <w:autoSpaceDN/>
              <w:adjustRightInd/>
              <w:spacing w:after="0"/>
              <w:rPr>
                <w:rFonts w:eastAsia="Times New Roman"/>
                <w:b/>
                <w:position w:val="-1"/>
                <w:lang w:val="en-US"/>
              </w:rPr>
            </w:pPr>
            <w:r w:rsidRPr="00E24B28">
              <w:rPr>
                <w:rFonts w:eastAsia="Times New Roman"/>
                <w:b/>
                <w:position w:val="-1"/>
                <w:lang w:val="en-US"/>
              </w:rPr>
              <w:t>​</w:t>
            </w:r>
          </w:p>
          <w:p w14:paraId="6165528C" w14:textId="77777777" w:rsidR="00091297" w:rsidRPr="00E24B28" w:rsidRDefault="00091297" w:rsidP="00E24B28">
            <w:pPr>
              <w:overflowPunct/>
              <w:autoSpaceDE/>
              <w:autoSpaceDN/>
              <w:adjustRightInd/>
              <w:spacing w:after="0"/>
              <w:rPr>
                <w:rFonts w:eastAsia="Times New Roman"/>
                <w:b/>
                <w:position w:val="1"/>
              </w:rPr>
            </w:pPr>
            <w:r w:rsidRPr="00E24B28">
              <w:rPr>
                <w:rFonts w:eastAsia="Times New Roman"/>
                <w:b/>
                <w:position w:val="1"/>
                <w:highlight w:val="green"/>
              </w:rPr>
              <w:t>Agreement​</w:t>
            </w:r>
          </w:p>
          <w:p w14:paraId="071CC058" w14:textId="77777777" w:rsidR="00091297" w:rsidRPr="00E24B28" w:rsidRDefault="00091297" w:rsidP="00E24B28">
            <w:pPr>
              <w:pStyle w:val="ListParagraph"/>
              <w:numPr>
                <w:ilvl w:val="0"/>
                <w:numId w:val="69"/>
              </w:numPr>
              <w:overflowPunct/>
              <w:autoSpaceDE/>
              <w:autoSpaceDN/>
              <w:adjustRightInd/>
              <w:spacing w:after="0"/>
              <w:rPr>
                <w:rFonts w:eastAsia="Times New Roman"/>
                <w:position w:val="1"/>
              </w:rPr>
            </w:pPr>
            <w:r w:rsidRPr="00E24B28">
              <w:rPr>
                <w:rFonts w:eastAsia="Times New Roman"/>
                <w:position w:val="1"/>
              </w:rPr>
              <w:t>For SSB-RO mapping rule for additional PRACH resources for Case 2. ​</w:t>
            </w:r>
          </w:p>
          <w:p w14:paraId="750BB0A1" w14:textId="77777777" w:rsidR="00091297" w:rsidRPr="00E24B28" w:rsidRDefault="00091297" w:rsidP="00091297">
            <w:pPr>
              <w:pStyle w:val="ListParagraph"/>
              <w:numPr>
                <w:ilvl w:val="1"/>
                <w:numId w:val="69"/>
              </w:numPr>
              <w:overflowPunct/>
              <w:autoSpaceDE/>
              <w:autoSpaceDN/>
              <w:adjustRightInd/>
              <w:spacing w:after="0"/>
              <w:rPr>
                <w:rFonts w:eastAsia="Times New Roman"/>
                <w:position w:val="1"/>
              </w:rPr>
            </w:pPr>
            <w:r w:rsidRPr="00E24B28">
              <w:rPr>
                <w:rFonts w:eastAsia="Times New Roman"/>
                <w:position w:val="1"/>
              </w:rPr>
              <w:t>Extend the RAN1#117 and RAN1#118 agreements on SSB-RO mapping</w:t>
            </w:r>
          </w:p>
          <w:p w14:paraId="4FF62A7C" w14:textId="77777777" w:rsidR="00785633" w:rsidRPr="00E24B28" w:rsidRDefault="00785633" w:rsidP="00785633">
            <w:pPr>
              <w:overflowPunct/>
              <w:autoSpaceDE/>
              <w:autoSpaceDN/>
              <w:adjustRightInd/>
              <w:spacing w:after="0"/>
              <w:rPr>
                <w:rFonts w:eastAsia="Times New Roman"/>
                <w:position w:val="1"/>
              </w:rPr>
            </w:pPr>
          </w:p>
          <w:p w14:paraId="7AD5E0FE" w14:textId="77777777" w:rsidR="00785633" w:rsidRPr="00E24B28" w:rsidRDefault="00785633" w:rsidP="00E24B28">
            <w:pPr>
              <w:overflowPunct/>
              <w:autoSpaceDE/>
              <w:autoSpaceDN/>
              <w:adjustRightInd/>
              <w:spacing w:after="0"/>
              <w:rPr>
                <w:rFonts w:eastAsia="Times New Roman"/>
                <w:b/>
                <w:position w:val="1"/>
                <w:highlight w:val="green"/>
              </w:rPr>
            </w:pPr>
            <w:r w:rsidRPr="00E24B28">
              <w:rPr>
                <w:rFonts w:eastAsia="Times New Roman"/>
                <w:b/>
                <w:position w:val="1"/>
                <w:highlight w:val="green"/>
              </w:rPr>
              <w:t>Agreement​</w:t>
            </w:r>
          </w:p>
          <w:p w14:paraId="7A2576D7" w14:textId="77777777" w:rsidR="00785633" w:rsidRPr="00E24B28" w:rsidRDefault="00785633" w:rsidP="00785633">
            <w:pPr>
              <w:numPr>
                <w:ilvl w:val="0"/>
                <w:numId w:val="71"/>
              </w:numPr>
              <w:overflowPunct/>
              <w:autoSpaceDE/>
              <w:autoSpaceDN/>
              <w:adjustRightInd/>
              <w:spacing w:after="0"/>
              <w:rPr>
                <w:rFonts w:eastAsia="Times New Roman"/>
                <w:position w:val="1"/>
                <w:lang w:val="en-US"/>
              </w:rPr>
            </w:pPr>
            <w:r w:rsidRPr="00E24B28">
              <w:rPr>
                <w:rFonts w:eastAsia="Times New Roman"/>
                <w:position w:val="1"/>
              </w:rPr>
              <w:t xml:space="preserve">For the adaptation mechanism for additional PRACH resources (for CONNECTED mode UE and IDLE/INACTIVE mode UE), </w:t>
            </w:r>
            <w:r w:rsidRPr="00E24B28">
              <w:rPr>
                <w:rFonts w:eastAsia="Times New Roman"/>
                <w:position w:val="1"/>
                <w:lang w:val="en-US"/>
              </w:rPr>
              <w:t>​</w:t>
            </w:r>
          </w:p>
          <w:p w14:paraId="0A4D1F01" w14:textId="77777777" w:rsidR="00785633" w:rsidRPr="00E24B28" w:rsidRDefault="00785633" w:rsidP="00E24B28">
            <w:pPr>
              <w:numPr>
                <w:ilvl w:val="1"/>
                <w:numId w:val="71"/>
              </w:numPr>
              <w:overflowPunct/>
              <w:autoSpaceDE/>
              <w:autoSpaceDN/>
              <w:adjustRightInd/>
              <w:spacing w:after="0"/>
              <w:rPr>
                <w:rFonts w:eastAsia="Times New Roman"/>
                <w:position w:val="1"/>
                <w:lang w:val="en-US"/>
              </w:rPr>
            </w:pPr>
            <w:r w:rsidRPr="00E24B28">
              <w:rPr>
                <w:rFonts w:eastAsia="Times New Roman"/>
                <w:position w:val="1"/>
              </w:rPr>
              <w:t>At least DCI based adaptation is supported. No introduction of new DCI format.</w:t>
            </w:r>
            <w:r w:rsidRPr="00E24B28">
              <w:rPr>
                <w:rFonts w:eastAsia="Times New Roman"/>
                <w:position w:val="1"/>
                <w:lang w:val="en-US"/>
              </w:rPr>
              <w:t>​</w:t>
            </w:r>
          </w:p>
          <w:p w14:paraId="00214442" w14:textId="77777777" w:rsidR="00785633" w:rsidRPr="00E24B28" w:rsidRDefault="00785633" w:rsidP="00785633">
            <w:pPr>
              <w:overflowPunct/>
              <w:autoSpaceDE/>
              <w:autoSpaceDN/>
              <w:adjustRightInd/>
              <w:spacing w:after="0"/>
              <w:rPr>
                <w:rFonts w:eastAsia="Times New Roman"/>
                <w:b/>
                <w:position w:val="1"/>
              </w:rPr>
            </w:pPr>
          </w:p>
          <w:p w14:paraId="4BAB1772" w14:textId="07CDE044" w:rsidR="00785633" w:rsidRPr="00E24B28" w:rsidRDefault="00785633" w:rsidP="00E24B28">
            <w:pPr>
              <w:overflowPunct/>
              <w:autoSpaceDE/>
              <w:autoSpaceDN/>
              <w:adjustRightInd/>
              <w:spacing w:after="0"/>
              <w:rPr>
                <w:rFonts w:eastAsia="Times New Roman"/>
                <w:position w:val="1"/>
                <w:lang w:val="en-US"/>
              </w:rPr>
            </w:pPr>
            <w:r w:rsidRPr="00E24B28">
              <w:rPr>
                <w:rFonts w:eastAsia="Times New Roman"/>
                <w:b/>
                <w:position w:val="1"/>
                <w:highlight w:val="green"/>
              </w:rPr>
              <w:t>Agreement</w:t>
            </w:r>
            <w:r w:rsidRPr="00E24B28">
              <w:rPr>
                <w:rFonts w:eastAsia="Times New Roman"/>
                <w:position w:val="1"/>
                <w:highlight w:val="green"/>
                <w:lang w:val="en-US"/>
              </w:rPr>
              <w:t>​</w:t>
            </w:r>
          </w:p>
          <w:p w14:paraId="7DAF3F16" w14:textId="77777777" w:rsidR="00785633" w:rsidRPr="00E24B28" w:rsidRDefault="00785633" w:rsidP="00785633">
            <w:pPr>
              <w:numPr>
                <w:ilvl w:val="0"/>
                <w:numId w:val="71"/>
              </w:numPr>
              <w:overflowPunct/>
              <w:autoSpaceDE/>
              <w:autoSpaceDN/>
              <w:adjustRightInd/>
              <w:spacing w:after="0"/>
              <w:rPr>
                <w:rFonts w:eastAsia="Times New Roman"/>
                <w:position w:val="1"/>
                <w:lang w:val="en-US"/>
              </w:rPr>
            </w:pPr>
            <w:r w:rsidRPr="00E24B28">
              <w:rPr>
                <w:rFonts w:eastAsia="Times New Roman"/>
                <w:position w:val="1"/>
              </w:rPr>
              <w:t xml:space="preserve">For DCI-based adaptation for additional PRACH resources, </w:t>
            </w:r>
            <w:r w:rsidRPr="00E24B28">
              <w:rPr>
                <w:rFonts w:eastAsia="Times New Roman"/>
                <w:position w:val="1"/>
                <w:lang w:val="en-US"/>
              </w:rPr>
              <w:t>​</w:t>
            </w:r>
          </w:p>
          <w:p w14:paraId="4714248E" w14:textId="77777777" w:rsidR="00785633" w:rsidRPr="00E24B28" w:rsidRDefault="00785633" w:rsidP="00E24B28">
            <w:pPr>
              <w:numPr>
                <w:ilvl w:val="1"/>
                <w:numId w:val="71"/>
              </w:numPr>
              <w:overflowPunct/>
              <w:autoSpaceDE/>
              <w:autoSpaceDN/>
              <w:adjustRightInd/>
              <w:spacing w:after="0"/>
              <w:rPr>
                <w:rFonts w:eastAsia="Times New Roman"/>
                <w:position w:val="1"/>
                <w:lang w:val="en-US"/>
              </w:rPr>
            </w:pPr>
            <w:r w:rsidRPr="00E24B28">
              <w:rPr>
                <w:rFonts w:eastAsia="Times New Roman"/>
                <w:position w:val="1"/>
              </w:rPr>
              <w:t xml:space="preserve">Select from the following DCI format(s) to carry the adaptation indication. </w:t>
            </w:r>
            <w:r w:rsidRPr="00E24B28">
              <w:rPr>
                <w:rFonts w:eastAsia="Times New Roman"/>
                <w:position w:val="1"/>
                <w:lang w:val="en-US"/>
              </w:rPr>
              <w:t>​</w:t>
            </w:r>
          </w:p>
          <w:p w14:paraId="6ACB3546" w14:textId="77777777" w:rsidR="00785633" w:rsidRPr="00E24B28" w:rsidRDefault="00785633" w:rsidP="00E24B28">
            <w:pPr>
              <w:numPr>
                <w:ilvl w:val="2"/>
                <w:numId w:val="71"/>
              </w:numPr>
              <w:overflowPunct/>
              <w:autoSpaceDE/>
              <w:autoSpaceDN/>
              <w:adjustRightInd/>
              <w:spacing w:after="0"/>
              <w:rPr>
                <w:rFonts w:eastAsia="Times New Roman"/>
                <w:position w:val="1"/>
                <w:lang w:val="en-US"/>
              </w:rPr>
            </w:pPr>
            <w:r w:rsidRPr="00E24B28">
              <w:rPr>
                <w:rFonts w:eastAsia="Times New Roman"/>
                <w:position w:val="1"/>
              </w:rPr>
              <w:t>DCI format 1_0</w:t>
            </w:r>
            <w:r w:rsidRPr="00E24B28">
              <w:rPr>
                <w:rFonts w:eastAsia="Times New Roman"/>
                <w:position w:val="1"/>
                <w:lang w:val="en-US"/>
              </w:rPr>
              <w:t>​</w:t>
            </w:r>
          </w:p>
          <w:p w14:paraId="10C7A888" w14:textId="77777777" w:rsidR="00785633" w:rsidRPr="00E24B28" w:rsidRDefault="00785633" w:rsidP="00E24B28">
            <w:pPr>
              <w:numPr>
                <w:ilvl w:val="2"/>
                <w:numId w:val="71"/>
              </w:numPr>
              <w:overflowPunct/>
              <w:autoSpaceDE/>
              <w:autoSpaceDN/>
              <w:adjustRightInd/>
              <w:spacing w:after="0"/>
              <w:rPr>
                <w:rFonts w:eastAsia="Times New Roman"/>
                <w:position w:val="1"/>
                <w:lang w:val="en-US"/>
              </w:rPr>
            </w:pPr>
            <w:r w:rsidRPr="00E24B28">
              <w:rPr>
                <w:rFonts w:eastAsia="Times New Roman"/>
                <w:position w:val="1"/>
              </w:rPr>
              <w:t>DCI format 2_7</w:t>
            </w:r>
            <w:r w:rsidRPr="00E24B28">
              <w:rPr>
                <w:rFonts w:eastAsia="Times New Roman"/>
                <w:position w:val="1"/>
                <w:lang w:val="en-US"/>
              </w:rPr>
              <w:t>​</w:t>
            </w:r>
          </w:p>
          <w:p w14:paraId="569924AC" w14:textId="77777777" w:rsidR="00785633" w:rsidRPr="00E24B28" w:rsidRDefault="00785633" w:rsidP="00E24B28">
            <w:pPr>
              <w:numPr>
                <w:ilvl w:val="2"/>
                <w:numId w:val="71"/>
              </w:numPr>
              <w:overflowPunct/>
              <w:autoSpaceDE/>
              <w:autoSpaceDN/>
              <w:adjustRightInd/>
              <w:spacing w:after="0"/>
              <w:rPr>
                <w:rFonts w:eastAsia="Times New Roman"/>
                <w:position w:val="1"/>
                <w:lang w:val="en-US"/>
              </w:rPr>
            </w:pPr>
            <w:r w:rsidRPr="00E24B28">
              <w:rPr>
                <w:rFonts w:eastAsia="Times New Roman"/>
                <w:position w:val="1"/>
              </w:rPr>
              <w:t>DCI format 2_9</w:t>
            </w:r>
            <w:r w:rsidRPr="00E24B28">
              <w:rPr>
                <w:rFonts w:eastAsia="Times New Roman"/>
                <w:position w:val="1"/>
                <w:lang w:val="en-US"/>
              </w:rPr>
              <w:t>​</w:t>
            </w:r>
          </w:p>
          <w:p w14:paraId="4C20CE53" w14:textId="77777777" w:rsidR="00785633" w:rsidRPr="00E24B28" w:rsidRDefault="00785633" w:rsidP="00785633">
            <w:pPr>
              <w:numPr>
                <w:ilvl w:val="1"/>
                <w:numId w:val="71"/>
              </w:numPr>
              <w:overflowPunct/>
              <w:autoSpaceDE/>
              <w:autoSpaceDN/>
              <w:adjustRightInd/>
              <w:spacing w:after="0"/>
              <w:rPr>
                <w:rFonts w:eastAsia="Times New Roman"/>
                <w:position w:val="1"/>
                <w:lang w:val="en-US"/>
              </w:rPr>
            </w:pPr>
            <w:r w:rsidRPr="00E24B28">
              <w:rPr>
                <w:rFonts w:eastAsia="Times New Roman"/>
                <w:position w:val="1"/>
              </w:rPr>
              <w:t>FFS: existing (P-RNTI, SI-RNTI, CellDTRX-RNTI, PEI-RNTI, C-RNTI) or new RNTI used for detecting the DCI format</w:t>
            </w:r>
          </w:p>
          <w:p w14:paraId="6CB09BC2" w14:textId="77777777" w:rsidR="00785633" w:rsidRPr="00E24B28" w:rsidRDefault="00785633" w:rsidP="00785633">
            <w:pPr>
              <w:overflowPunct/>
              <w:autoSpaceDE/>
              <w:autoSpaceDN/>
              <w:adjustRightInd/>
              <w:spacing w:after="0"/>
              <w:rPr>
                <w:rFonts w:eastAsia="Times New Roman"/>
                <w:position w:val="1"/>
              </w:rPr>
            </w:pPr>
          </w:p>
          <w:p w14:paraId="27947697" w14:textId="77777777" w:rsidR="00785633" w:rsidRPr="00E24B28" w:rsidRDefault="00785633" w:rsidP="00E24B28">
            <w:pPr>
              <w:overflowPunct/>
              <w:autoSpaceDE/>
              <w:autoSpaceDN/>
              <w:adjustRightInd/>
              <w:spacing w:after="0"/>
              <w:rPr>
                <w:rFonts w:eastAsia="Times New Roman"/>
                <w:position w:val="1"/>
                <w:lang w:val="en-US"/>
              </w:rPr>
            </w:pPr>
            <w:r w:rsidRPr="00E24B28">
              <w:rPr>
                <w:rFonts w:eastAsia="Times New Roman"/>
                <w:b/>
                <w:position w:val="1"/>
                <w:highlight w:val="green"/>
              </w:rPr>
              <w:t>Agreement</w:t>
            </w:r>
            <w:r w:rsidRPr="00E24B28">
              <w:rPr>
                <w:rFonts w:eastAsia="Times New Roman"/>
                <w:position w:val="1"/>
                <w:highlight w:val="green"/>
                <w:lang w:val="en-US"/>
              </w:rPr>
              <w:t>​</w:t>
            </w:r>
          </w:p>
          <w:p w14:paraId="05965780" w14:textId="77777777" w:rsidR="00785633" w:rsidRPr="00E24B28" w:rsidRDefault="00785633" w:rsidP="00785633">
            <w:pPr>
              <w:numPr>
                <w:ilvl w:val="0"/>
                <w:numId w:val="72"/>
              </w:numPr>
              <w:overflowPunct/>
              <w:autoSpaceDE/>
              <w:autoSpaceDN/>
              <w:adjustRightInd/>
              <w:spacing w:after="0"/>
              <w:rPr>
                <w:rFonts w:eastAsia="Times New Roman"/>
                <w:position w:val="1"/>
                <w:lang w:val="en-US"/>
              </w:rPr>
            </w:pPr>
            <w:r w:rsidRPr="00E24B28">
              <w:rPr>
                <w:rFonts w:eastAsia="Times New Roman"/>
                <w:position w:val="1"/>
              </w:rPr>
              <w:t>For DCI-based adaptation for additional PRACH resources, select only from the following alternatives</w:t>
            </w:r>
            <w:r w:rsidRPr="00E24B28">
              <w:rPr>
                <w:rFonts w:eastAsia="Times New Roman"/>
                <w:position w:val="1"/>
                <w:lang w:val="en-US"/>
              </w:rPr>
              <w:t>​</w:t>
            </w:r>
          </w:p>
          <w:p w14:paraId="73A77867" w14:textId="77777777" w:rsidR="00785633" w:rsidRPr="00E24B28" w:rsidRDefault="00785633" w:rsidP="00E24B28">
            <w:pPr>
              <w:numPr>
                <w:ilvl w:val="1"/>
                <w:numId w:val="72"/>
              </w:numPr>
              <w:overflowPunct/>
              <w:autoSpaceDE/>
              <w:autoSpaceDN/>
              <w:adjustRightInd/>
              <w:spacing w:after="0"/>
              <w:rPr>
                <w:rFonts w:eastAsia="Times New Roman"/>
                <w:position w:val="1"/>
                <w:lang w:val="en-US"/>
              </w:rPr>
            </w:pPr>
            <w:r w:rsidRPr="00E24B28">
              <w:rPr>
                <w:rFonts w:eastAsia="Times New Roman"/>
                <w:position w:val="1"/>
              </w:rPr>
              <w:t>Alt 1: (PRACH resource configuration level) DCI-based adaptation to indicate whether the additional PRACH resources provided by semi-static signalling are available or not</w:t>
            </w:r>
            <w:r w:rsidRPr="00E24B28">
              <w:rPr>
                <w:rFonts w:eastAsia="Times New Roman"/>
                <w:position w:val="1"/>
                <w:lang w:val="en-US"/>
              </w:rPr>
              <w:t>​</w:t>
            </w:r>
          </w:p>
          <w:p w14:paraId="7AC2FC61" w14:textId="77777777" w:rsidR="00785633" w:rsidRPr="00E24B28" w:rsidRDefault="00785633" w:rsidP="00E24B28">
            <w:pPr>
              <w:numPr>
                <w:ilvl w:val="2"/>
                <w:numId w:val="72"/>
              </w:numPr>
              <w:overflowPunct/>
              <w:autoSpaceDE/>
              <w:autoSpaceDN/>
              <w:adjustRightInd/>
              <w:spacing w:after="0"/>
              <w:rPr>
                <w:rFonts w:eastAsia="Times New Roman"/>
                <w:position w:val="1"/>
                <w:lang w:val="en-US"/>
              </w:rPr>
            </w:pPr>
            <w:r w:rsidRPr="00E24B28">
              <w:rPr>
                <w:rFonts w:eastAsia="Times New Roman"/>
                <w:position w:val="1"/>
              </w:rPr>
              <w:t>FFS: details</w:t>
            </w:r>
            <w:r w:rsidRPr="00E24B28">
              <w:rPr>
                <w:rFonts w:eastAsia="Times New Roman"/>
                <w:position w:val="1"/>
                <w:lang w:val="en-US"/>
              </w:rPr>
              <w:t>​</w:t>
            </w:r>
          </w:p>
          <w:p w14:paraId="255903E9" w14:textId="77777777" w:rsidR="00785633" w:rsidRPr="00E24B28" w:rsidRDefault="00785633" w:rsidP="00E24B28">
            <w:pPr>
              <w:numPr>
                <w:ilvl w:val="1"/>
                <w:numId w:val="72"/>
              </w:numPr>
              <w:overflowPunct/>
              <w:autoSpaceDE/>
              <w:autoSpaceDN/>
              <w:adjustRightInd/>
              <w:spacing w:after="0"/>
              <w:rPr>
                <w:rFonts w:eastAsia="Times New Roman"/>
                <w:position w:val="1"/>
                <w:lang w:val="en-US"/>
              </w:rPr>
            </w:pPr>
            <w:r w:rsidRPr="00E24B28">
              <w:rPr>
                <w:rFonts w:eastAsia="Times New Roman"/>
                <w:position w:val="1"/>
              </w:rPr>
              <w:t>Alt 2: (subset of PRACH resource level) DCI-based adaptation to indicate whether a subset of the additional PRACH resources provided by semi-static signalling are available or not</w:t>
            </w:r>
            <w:r w:rsidRPr="00E24B28">
              <w:rPr>
                <w:rFonts w:eastAsia="Times New Roman"/>
                <w:position w:val="1"/>
                <w:lang w:val="en-US"/>
              </w:rPr>
              <w:t>​</w:t>
            </w:r>
          </w:p>
          <w:p w14:paraId="62F7C00F" w14:textId="77777777" w:rsidR="00785633" w:rsidRPr="00E24B28" w:rsidRDefault="00785633" w:rsidP="00E24B28">
            <w:pPr>
              <w:numPr>
                <w:ilvl w:val="2"/>
                <w:numId w:val="72"/>
              </w:numPr>
              <w:overflowPunct/>
              <w:autoSpaceDE/>
              <w:autoSpaceDN/>
              <w:adjustRightInd/>
              <w:spacing w:after="0"/>
              <w:rPr>
                <w:rFonts w:eastAsia="Times New Roman"/>
                <w:position w:val="1"/>
                <w:lang w:val="en-US"/>
              </w:rPr>
            </w:pPr>
            <w:r w:rsidRPr="00E24B28">
              <w:rPr>
                <w:rFonts w:eastAsia="Times New Roman"/>
                <w:position w:val="1"/>
              </w:rPr>
              <w:t xml:space="preserve">FFS: whether the subset of the additional PRACH resources is in </w:t>
            </w:r>
            <w:r w:rsidRPr="00E24B28">
              <w:rPr>
                <w:rFonts w:eastAsia="Times New Roman"/>
                <w:position w:val="1"/>
                <w:lang w:val="en-US"/>
              </w:rPr>
              <w:t>​</w:t>
            </w:r>
          </w:p>
          <w:p w14:paraId="558FE50D" w14:textId="77777777" w:rsidR="00785633" w:rsidRPr="00E24B28" w:rsidRDefault="00785633" w:rsidP="00E24B28">
            <w:pPr>
              <w:numPr>
                <w:ilvl w:val="3"/>
                <w:numId w:val="72"/>
              </w:numPr>
              <w:overflowPunct/>
              <w:autoSpaceDE/>
              <w:autoSpaceDN/>
              <w:adjustRightInd/>
              <w:spacing w:after="0"/>
              <w:rPr>
                <w:rFonts w:eastAsia="Times New Roman"/>
                <w:position w:val="1"/>
                <w:lang w:val="en-US"/>
              </w:rPr>
            </w:pPr>
            <w:r w:rsidRPr="00E24B28">
              <w:rPr>
                <w:rFonts w:eastAsia="Times New Roman"/>
                <w:position w:val="1"/>
              </w:rPr>
              <w:t>Alt 2-1: RO level per SSB</w:t>
            </w:r>
            <w:r w:rsidRPr="00E24B28">
              <w:rPr>
                <w:rFonts w:eastAsia="Times New Roman"/>
                <w:position w:val="1"/>
                <w:lang w:val="en-US"/>
              </w:rPr>
              <w:t>​</w:t>
            </w:r>
          </w:p>
          <w:p w14:paraId="0C530941" w14:textId="77777777" w:rsidR="00785633" w:rsidRPr="00E24B28" w:rsidRDefault="00785633" w:rsidP="00E24B28">
            <w:pPr>
              <w:numPr>
                <w:ilvl w:val="3"/>
                <w:numId w:val="72"/>
              </w:numPr>
              <w:overflowPunct/>
              <w:autoSpaceDE/>
              <w:autoSpaceDN/>
              <w:adjustRightInd/>
              <w:spacing w:after="0"/>
              <w:rPr>
                <w:rFonts w:eastAsia="Times New Roman"/>
                <w:position w:val="1"/>
                <w:lang w:val="en-US"/>
              </w:rPr>
            </w:pPr>
            <w:r w:rsidRPr="00E24B28">
              <w:rPr>
                <w:rFonts w:eastAsia="Times New Roman"/>
                <w:position w:val="1"/>
              </w:rPr>
              <w:t>Alt 2-2: SSB-to-RO mapping cycle level</w:t>
            </w:r>
            <w:r w:rsidRPr="00E24B28">
              <w:rPr>
                <w:rFonts w:eastAsia="Times New Roman"/>
                <w:position w:val="1"/>
                <w:lang w:val="en-US"/>
              </w:rPr>
              <w:t>​</w:t>
            </w:r>
          </w:p>
          <w:p w14:paraId="6896BACF" w14:textId="77777777" w:rsidR="00785633" w:rsidRPr="00E24B28" w:rsidRDefault="00785633" w:rsidP="00E24B28">
            <w:pPr>
              <w:numPr>
                <w:ilvl w:val="3"/>
                <w:numId w:val="72"/>
              </w:numPr>
              <w:overflowPunct/>
              <w:autoSpaceDE/>
              <w:autoSpaceDN/>
              <w:adjustRightInd/>
              <w:spacing w:after="0"/>
              <w:rPr>
                <w:rFonts w:eastAsia="Times New Roman"/>
                <w:position w:val="1"/>
                <w:lang w:val="en-US"/>
              </w:rPr>
            </w:pPr>
            <w:r w:rsidRPr="00E24B28">
              <w:rPr>
                <w:rFonts w:eastAsia="Times New Roman"/>
                <w:position w:val="1"/>
              </w:rPr>
              <w:t>Alt 2-3: PRACH association period level</w:t>
            </w:r>
            <w:r w:rsidRPr="00E24B28">
              <w:rPr>
                <w:rFonts w:eastAsia="Times New Roman"/>
                <w:position w:val="1"/>
                <w:lang w:val="en-US"/>
              </w:rPr>
              <w:t>​</w:t>
            </w:r>
          </w:p>
          <w:p w14:paraId="798979E0" w14:textId="77777777" w:rsidR="00785633" w:rsidRPr="00E24B28" w:rsidRDefault="00785633" w:rsidP="00E24B28">
            <w:pPr>
              <w:numPr>
                <w:ilvl w:val="3"/>
                <w:numId w:val="72"/>
              </w:numPr>
              <w:overflowPunct/>
              <w:autoSpaceDE/>
              <w:autoSpaceDN/>
              <w:adjustRightInd/>
              <w:spacing w:after="0"/>
              <w:rPr>
                <w:rFonts w:eastAsia="Times New Roman"/>
                <w:position w:val="1"/>
                <w:lang w:val="en-US"/>
              </w:rPr>
            </w:pPr>
            <w:r w:rsidRPr="00E24B28">
              <w:rPr>
                <w:rFonts w:eastAsia="Times New Roman"/>
                <w:position w:val="1"/>
              </w:rPr>
              <w:t>Alt 2-4: PRACH association pattern period level </w:t>
            </w:r>
            <w:r w:rsidRPr="00E24B28">
              <w:rPr>
                <w:rFonts w:eastAsia="Times New Roman"/>
                <w:position w:val="1"/>
                <w:lang w:val="en-US"/>
              </w:rPr>
              <w:t>​</w:t>
            </w:r>
          </w:p>
          <w:p w14:paraId="2A158F0C" w14:textId="0A49C6A7" w:rsidR="00785633" w:rsidRPr="00E24B28" w:rsidRDefault="00785633" w:rsidP="00E24B28">
            <w:pPr>
              <w:numPr>
                <w:ilvl w:val="3"/>
                <w:numId w:val="72"/>
              </w:numPr>
              <w:overflowPunct/>
              <w:autoSpaceDE/>
              <w:autoSpaceDN/>
              <w:adjustRightInd/>
              <w:spacing w:after="0"/>
              <w:rPr>
                <w:rFonts w:eastAsia="Times New Roman"/>
                <w:position w:val="1"/>
                <w:lang w:val="en-US"/>
              </w:rPr>
            </w:pPr>
            <w:r w:rsidRPr="00E24B28">
              <w:rPr>
                <w:rFonts w:eastAsia="Times New Roman"/>
                <w:position w:val="1"/>
              </w:rPr>
              <w:t>Alt 2-5: SFN level</w:t>
            </w:r>
            <w:r w:rsidRPr="00E24B28">
              <w:rPr>
                <w:rFonts w:eastAsia="Times New Roman"/>
                <w:position w:val="1"/>
                <w:lang w:val="en-US"/>
              </w:rPr>
              <w:t>​</w:t>
            </w:r>
          </w:p>
          <w:p w14:paraId="181D7ED4" w14:textId="77777777" w:rsidR="00785633" w:rsidRPr="00E24B28" w:rsidRDefault="00785633" w:rsidP="00E24B28">
            <w:pPr>
              <w:numPr>
                <w:ilvl w:val="1"/>
                <w:numId w:val="72"/>
              </w:numPr>
              <w:overflowPunct/>
              <w:autoSpaceDE/>
              <w:autoSpaceDN/>
              <w:adjustRightInd/>
              <w:spacing w:after="0"/>
              <w:rPr>
                <w:rFonts w:eastAsia="Times New Roman"/>
                <w:position w:val="1"/>
                <w:lang w:val="en-US"/>
              </w:rPr>
            </w:pPr>
            <w:r w:rsidRPr="00E24B28">
              <w:rPr>
                <w:rFonts w:eastAsia="Times New Roman"/>
                <w:position w:val="1"/>
              </w:rPr>
              <w:t>Alt 3: DCI-based Enhanced/new Cell DRX to indicate whether the enhanced/new Cell DRX is activated or deactivated.</w:t>
            </w:r>
            <w:r w:rsidRPr="00E24B28">
              <w:rPr>
                <w:rFonts w:eastAsia="Times New Roman"/>
                <w:position w:val="1"/>
                <w:lang w:val="en-US"/>
              </w:rPr>
              <w:t>​</w:t>
            </w:r>
          </w:p>
          <w:p w14:paraId="3E9738B9" w14:textId="77777777" w:rsidR="00785633" w:rsidRPr="00E24B28" w:rsidRDefault="00785633" w:rsidP="00E24B28">
            <w:pPr>
              <w:numPr>
                <w:ilvl w:val="2"/>
                <w:numId w:val="72"/>
              </w:numPr>
              <w:overflowPunct/>
              <w:autoSpaceDE/>
              <w:autoSpaceDN/>
              <w:adjustRightInd/>
              <w:spacing w:after="0"/>
              <w:rPr>
                <w:rFonts w:eastAsia="Times New Roman"/>
                <w:position w:val="1"/>
                <w:lang w:val="en-US"/>
              </w:rPr>
            </w:pPr>
            <w:r w:rsidRPr="00E24B28">
              <w:rPr>
                <w:rFonts w:eastAsia="Times New Roman"/>
                <w:position w:val="1"/>
              </w:rPr>
              <w:t>If activated, the additional configured PRACH provided by semi-static signalling within non-active period are not available.</w:t>
            </w:r>
            <w:r w:rsidRPr="00E24B28">
              <w:rPr>
                <w:rFonts w:eastAsia="Times New Roman"/>
                <w:position w:val="1"/>
                <w:lang w:val="en-US"/>
              </w:rPr>
              <w:t>​</w:t>
            </w:r>
          </w:p>
          <w:p w14:paraId="4A67E367" w14:textId="77777777" w:rsidR="00785633" w:rsidRPr="00E24B28" w:rsidRDefault="00785633" w:rsidP="00E24B28">
            <w:pPr>
              <w:numPr>
                <w:ilvl w:val="2"/>
                <w:numId w:val="72"/>
              </w:numPr>
              <w:overflowPunct/>
              <w:autoSpaceDE/>
              <w:autoSpaceDN/>
              <w:adjustRightInd/>
              <w:spacing w:after="0"/>
              <w:rPr>
                <w:rFonts w:eastAsia="Times New Roman"/>
                <w:position w:val="1"/>
                <w:lang w:val="en-US"/>
              </w:rPr>
            </w:pPr>
            <w:r w:rsidRPr="00E24B28">
              <w:rPr>
                <w:rFonts w:eastAsia="Times New Roman"/>
                <w:position w:val="1"/>
              </w:rPr>
              <w:t>FFS: whether Alt 1 and/or Alt 2 can be applied to the active period</w:t>
            </w:r>
            <w:r w:rsidRPr="00E24B28">
              <w:rPr>
                <w:rFonts w:eastAsia="Times New Roman"/>
                <w:position w:val="1"/>
                <w:lang w:val="en-US"/>
              </w:rPr>
              <w:t>​</w:t>
            </w:r>
          </w:p>
          <w:p w14:paraId="2E96CDD0" w14:textId="0AF0573C" w:rsidR="00785633" w:rsidRPr="00E24B28" w:rsidRDefault="00785633" w:rsidP="00E24B28">
            <w:pPr>
              <w:numPr>
                <w:ilvl w:val="2"/>
                <w:numId w:val="72"/>
              </w:numPr>
              <w:overflowPunct/>
              <w:autoSpaceDE/>
              <w:autoSpaceDN/>
              <w:adjustRightInd/>
              <w:spacing w:after="0"/>
              <w:rPr>
                <w:rFonts w:eastAsia="Times New Roman"/>
                <w:position w:val="1"/>
                <w:lang w:val="en-US"/>
              </w:rPr>
            </w:pPr>
            <w:r w:rsidRPr="00E24B28">
              <w:rPr>
                <w:rFonts w:eastAsia="Times New Roman"/>
                <w:position w:val="1"/>
              </w:rPr>
              <w:t>FFS: details</w:t>
            </w:r>
          </w:p>
          <w:p w14:paraId="59E7BEAB" w14:textId="5913C2A4" w:rsidR="00AC68E8" w:rsidRPr="00E24B28" w:rsidRDefault="00AC68E8" w:rsidP="00E24B28">
            <w:pPr>
              <w:overflowPunct/>
              <w:autoSpaceDE/>
              <w:autoSpaceDN/>
              <w:adjustRightInd/>
              <w:spacing w:after="0"/>
              <w:rPr>
                <w:rFonts w:eastAsia="PMingLiU"/>
                <w:lang w:val="en-US" w:eastAsia="zh-TW"/>
              </w:rPr>
            </w:pPr>
          </w:p>
        </w:tc>
      </w:tr>
    </w:tbl>
    <w:p w14:paraId="7D5B9905" w14:textId="30351D43" w:rsidR="009A3581" w:rsidRPr="00D804EC" w:rsidRDefault="009A3581" w:rsidP="009A3581">
      <w:pPr>
        <w:pStyle w:val="ListParagraph"/>
        <w:spacing w:before="120" w:after="120"/>
        <w:ind w:left="0"/>
        <w:contextualSpacing w:val="0"/>
        <w:jc w:val="both"/>
        <w:rPr>
          <w:sz w:val="22"/>
          <w:szCs w:val="22"/>
          <w:lang w:val="en-US"/>
        </w:rPr>
      </w:pPr>
      <w:r w:rsidRPr="00D804EC">
        <w:rPr>
          <w:sz w:val="22"/>
          <w:szCs w:val="22"/>
          <w:lang w:val="en-US"/>
        </w:rPr>
        <w:lastRenderedPageBreak/>
        <w:t xml:space="preserve">In this contribution, we will discuss the issues related to the </w:t>
      </w:r>
      <w:r w:rsidR="006B4C83" w:rsidRPr="00D804EC">
        <w:rPr>
          <w:sz w:val="22"/>
          <w:szCs w:val="22"/>
          <w:lang w:val="en-US"/>
        </w:rPr>
        <w:t>adaptation of common signal/channel transmissions</w:t>
      </w:r>
      <w:r w:rsidRPr="00D804EC">
        <w:rPr>
          <w:sz w:val="22"/>
          <w:szCs w:val="22"/>
          <w:lang w:val="en-US"/>
        </w:rPr>
        <w:t>. And in our companion contribution</w:t>
      </w:r>
      <w:r w:rsidR="005A2579">
        <w:rPr>
          <w:sz w:val="22"/>
          <w:szCs w:val="22"/>
          <w:lang w:val="en-US"/>
        </w:rPr>
        <w:t>s</w:t>
      </w:r>
      <w:r w:rsidRPr="00D804EC">
        <w:rPr>
          <w:sz w:val="22"/>
          <w:szCs w:val="22"/>
          <w:lang w:val="en-US"/>
        </w:rPr>
        <w:t xml:space="preserve">, we will discuss the issues </w:t>
      </w:r>
      <w:r w:rsidR="00CD01A5">
        <w:rPr>
          <w:sz w:val="22"/>
          <w:szCs w:val="22"/>
          <w:lang w:val="en-US"/>
        </w:rPr>
        <w:t xml:space="preserve">related to the </w:t>
      </w:r>
      <w:r w:rsidRPr="00D804EC">
        <w:rPr>
          <w:sz w:val="22"/>
          <w:szCs w:val="22"/>
          <w:lang w:val="en-US"/>
        </w:rPr>
        <w:t>on-demand SSB S</w:t>
      </w:r>
      <w:r w:rsidR="00871FBD">
        <w:rPr>
          <w:sz w:val="22"/>
          <w:szCs w:val="22"/>
          <w:lang w:val="en-US"/>
        </w:rPr>
        <w:t>C</w:t>
      </w:r>
      <w:r w:rsidRPr="00D804EC">
        <w:rPr>
          <w:sz w:val="22"/>
          <w:szCs w:val="22"/>
          <w:lang w:val="en-US"/>
        </w:rPr>
        <w:t xml:space="preserve">ell operation </w:t>
      </w:r>
      <w:r>
        <w:rPr>
          <w:sz w:val="22"/>
          <w:szCs w:val="22"/>
          <w:lang w:val="en-US"/>
        </w:rPr>
        <w:t xml:space="preserve">and </w:t>
      </w:r>
      <w:r w:rsidR="006B4C83" w:rsidRPr="00D804EC">
        <w:rPr>
          <w:sz w:val="22"/>
          <w:szCs w:val="22"/>
          <w:lang w:val="en-US"/>
        </w:rPr>
        <w:t xml:space="preserve">on-demand </w:t>
      </w:r>
      <w:r w:rsidRPr="00D804EC">
        <w:rPr>
          <w:sz w:val="22"/>
          <w:szCs w:val="22"/>
          <w:lang w:val="en-US"/>
        </w:rPr>
        <w:t>SIB1 for idle/inactive mode UEs</w:t>
      </w:r>
      <w:r w:rsidR="00CD01A5">
        <w:rPr>
          <w:sz w:val="22"/>
          <w:szCs w:val="22"/>
          <w:lang w:val="en-US"/>
        </w:rPr>
        <w:t xml:space="preserve"> respectively</w:t>
      </w:r>
      <w:r w:rsidRPr="00D804EC">
        <w:rPr>
          <w:sz w:val="22"/>
          <w:szCs w:val="22"/>
          <w:lang w:val="en-US"/>
        </w:rPr>
        <w:t xml:space="preserve"> in [1][2].</w:t>
      </w:r>
    </w:p>
    <w:p w14:paraId="7BD388BA" w14:textId="5E0E12A1" w:rsidR="00223245" w:rsidRPr="00591FC6" w:rsidRDefault="00591FC6" w:rsidP="00591FC6">
      <w:pPr>
        <w:pStyle w:val="Heading1"/>
        <w:tabs>
          <w:tab w:val="num" w:pos="709"/>
        </w:tabs>
        <w:ind w:left="709" w:hanging="709"/>
        <w:rPr>
          <w:lang w:val="en-US"/>
        </w:rPr>
      </w:pPr>
      <w:r>
        <w:rPr>
          <w:lang w:val="en-US"/>
        </w:rPr>
        <w:t>A</w:t>
      </w:r>
      <w:r w:rsidRPr="00591FC6">
        <w:rPr>
          <w:lang w:val="en-US"/>
        </w:rPr>
        <w:t>daptation of common signal/channel transmissions</w:t>
      </w:r>
    </w:p>
    <w:bookmarkEnd w:id="2"/>
    <w:bookmarkEnd w:id="3"/>
    <w:bookmarkEnd w:id="4"/>
    <w:bookmarkEnd w:id="5"/>
    <w:p w14:paraId="3234F0DE" w14:textId="4DA67EDB" w:rsidR="00753378" w:rsidRPr="00A05EC6" w:rsidRDefault="00591FC6" w:rsidP="00C60CF7">
      <w:pPr>
        <w:pStyle w:val="Heading2"/>
        <w:rPr>
          <w:lang w:val="en-US"/>
        </w:rPr>
      </w:pPr>
      <w:r w:rsidRPr="00C60CF7">
        <w:rPr>
          <w:rStyle w:val="Heading2Char"/>
        </w:rPr>
        <w:t>Adaptation</w:t>
      </w:r>
      <w:r w:rsidRPr="00A05EC6">
        <w:rPr>
          <w:lang w:val="en-US"/>
        </w:rPr>
        <w:t xml:space="preserve"> of SSB in time domain</w:t>
      </w:r>
    </w:p>
    <w:p w14:paraId="08BB63D4" w14:textId="77777777" w:rsidR="004C54F0" w:rsidRDefault="004C54F0" w:rsidP="004C54F0">
      <w:pPr>
        <w:spacing w:after="120"/>
        <w:jc w:val="both"/>
        <w:rPr>
          <w:sz w:val="22"/>
          <w:szCs w:val="22"/>
        </w:rPr>
      </w:pPr>
      <w:r>
        <w:rPr>
          <w:sz w:val="22"/>
          <w:szCs w:val="22"/>
        </w:rPr>
        <w:t>In the RAN1#</w:t>
      </w:r>
      <w:r w:rsidRPr="456A79C9">
        <w:rPr>
          <w:sz w:val="22"/>
          <w:szCs w:val="22"/>
        </w:rPr>
        <w:t>11</w:t>
      </w:r>
      <w:r>
        <w:rPr>
          <w:sz w:val="22"/>
          <w:szCs w:val="22"/>
        </w:rPr>
        <w:t>8</w:t>
      </w:r>
      <w:r w:rsidRPr="456A79C9">
        <w:rPr>
          <w:sz w:val="22"/>
          <w:szCs w:val="22"/>
        </w:rPr>
        <w:t xml:space="preserve"> meeting</w:t>
      </w:r>
      <w:r>
        <w:rPr>
          <w:sz w:val="22"/>
          <w:szCs w:val="22"/>
        </w:rPr>
        <w:t>, the following agreement was reached:</w:t>
      </w:r>
    </w:p>
    <w:tbl>
      <w:tblPr>
        <w:tblStyle w:val="TableGrid"/>
        <w:tblW w:w="0" w:type="auto"/>
        <w:tblLook w:val="04A0" w:firstRow="1" w:lastRow="0" w:firstColumn="1" w:lastColumn="0" w:noHBand="0" w:noVBand="1"/>
      </w:tblPr>
      <w:tblGrid>
        <w:gridCol w:w="9962"/>
      </w:tblGrid>
      <w:tr w:rsidR="004C54F0" w14:paraId="752939D7" w14:textId="77777777">
        <w:tc>
          <w:tcPr>
            <w:tcW w:w="9962" w:type="dxa"/>
          </w:tcPr>
          <w:p w14:paraId="17F1750A" w14:textId="77777777" w:rsidR="004C54F0" w:rsidRPr="00AC0C2B" w:rsidRDefault="004C54F0">
            <w:pPr>
              <w:overflowPunct/>
              <w:autoSpaceDE/>
              <w:autoSpaceDN/>
              <w:adjustRightInd/>
              <w:spacing w:after="0"/>
              <w:rPr>
                <w:rFonts w:ascii="Arial" w:eastAsia="Times New Roman" w:hAnsi="Arial" w:cs="Arial"/>
                <w:lang w:val="en-US"/>
              </w:rPr>
            </w:pPr>
            <w:r w:rsidRPr="00AC0C2B">
              <w:rPr>
                <w:rFonts w:ascii="Times" w:eastAsia="Times New Roman" w:hAnsi="Times" w:cs="Times"/>
                <w:b/>
                <w:bCs/>
                <w:position w:val="-1"/>
                <w:highlight w:val="green"/>
                <w:lang w:val="en-US"/>
              </w:rPr>
              <w:t>Agreement</w:t>
            </w:r>
            <w:r w:rsidRPr="00AC0C2B">
              <w:rPr>
                <w:rFonts w:ascii="Times" w:eastAsia="Times New Roman" w:hAnsi="Times" w:cs="Times"/>
                <w:lang w:val="en-US"/>
              </w:rPr>
              <w:t>​</w:t>
            </w:r>
          </w:p>
          <w:p w14:paraId="2523BCE1" w14:textId="77777777" w:rsidR="004C54F0" w:rsidRPr="00AC0C2B" w:rsidRDefault="004C54F0">
            <w:pPr>
              <w:overflowPunct/>
              <w:autoSpaceDE/>
              <w:autoSpaceDN/>
              <w:adjustRightInd/>
              <w:spacing w:after="0"/>
              <w:rPr>
                <w:rFonts w:eastAsia="Times New Roman"/>
                <w:position w:val="-1"/>
              </w:rPr>
            </w:pPr>
            <w:r w:rsidRPr="00AC0C2B">
              <w:rPr>
                <w:rFonts w:eastAsia="Times New Roman"/>
                <w:position w:val="-1"/>
              </w:rPr>
              <w:t>For adaptation mechanism(s) of SSB in time-domain,</w:t>
            </w:r>
          </w:p>
          <w:p w14:paraId="6711B8B6" w14:textId="77777777" w:rsidR="004C54F0" w:rsidRPr="00AC0C2B" w:rsidRDefault="004C54F0" w:rsidP="004C54F0">
            <w:pPr>
              <w:pStyle w:val="ListParagraph"/>
              <w:numPr>
                <w:ilvl w:val="2"/>
                <w:numId w:val="75"/>
              </w:numPr>
              <w:overflowPunct/>
              <w:autoSpaceDE/>
              <w:autoSpaceDN/>
              <w:adjustRightInd/>
              <w:spacing w:after="0"/>
              <w:rPr>
                <w:rFonts w:eastAsia="Times New Roman"/>
                <w:position w:val="-1"/>
              </w:rPr>
            </w:pPr>
            <w:r w:rsidRPr="00AC0C2B">
              <w:rPr>
                <w:rFonts w:eastAsia="Times New Roman"/>
                <w:position w:val="-1"/>
              </w:rPr>
              <w:t xml:space="preserve">For Rel-19 NES-capable UE’s PCell (Connected mode), adaptation of CD-SSB on sync raster is not supported </w:t>
            </w:r>
          </w:p>
          <w:p w14:paraId="2DE80811" w14:textId="77777777" w:rsidR="004C54F0" w:rsidRPr="00AC0C2B" w:rsidRDefault="004C54F0" w:rsidP="004C54F0">
            <w:pPr>
              <w:pStyle w:val="ListParagraph"/>
              <w:numPr>
                <w:ilvl w:val="3"/>
                <w:numId w:val="75"/>
              </w:numPr>
              <w:overflowPunct/>
              <w:autoSpaceDE/>
              <w:autoSpaceDN/>
              <w:adjustRightInd/>
              <w:spacing w:after="0"/>
              <w:rPr>
                <w:rFonts w:eastAsia="Times New Roman"/>
                <w:position w:val="-1"/>
              </w:rPr>
            </w:pPr>
            <w:r w:rsidRPr="00AC0C2B">
              <w:rPr>
                <w:rFonts w:eastAsia="Times New Roman"/>
                <w:position w:val="-1"/>
              </w:rPr>
              <w:t>FFS: Adaptation for SSB that is not CD-SSB is supported (A2)</w:t>
            </w:r>
          </w:p>
          <w:p w14:paraId="398A47DF" w14:textId="77777777" w:rsidR="004C54F0" w:rsidRPr="00AC0C2B" w:rsidRDefault="004C54F0" w:rsidP="004C54F0">
            <w:pPr>
              <w:pStyle w:val="ListParagraph"/>
              <w:numPr>
                <w:ilvl w:val="3"/>
                <w:numId w:val="75"/>
              </w:numPr>
              <w:overflowPunct/>
              <w:autoSpaceDE/>
              <w:autoSpaceDN/>
              <w:adjustRightInd/>
              <w:spacing w:after="0"/>
              <w:rPr>
                <w:rFonts w:eastAsia="Times New Roman"/>
                <w:position w:val="-1"/>
              </w:rPr>
            </w:pPr>
            <w:r w:rsidRPr="00AC0C2B">
              <w:rPr>
                <w:rFonts w:eastAsia="Times New Roman"/>
                <w:position w:val="-1"/>
              </w:rPr>
              <w:t>FFS: Adaptation for SSB not on sync raster is supported (A3)</w:t>
            </w:r>
          </w:p>
          <w:p w14:paraId="08F40BBC" w14:textId="77777777" w:rsidR="004C54F0" w:rsidRPr="00AC0C2B" w:rsidRDefault="004C54F0" w:rsidP="004C54F0">
            <w:pPr>
              <w:pStyle w:val="ListParagraph"/>
              <w:numPr>
                <w:ilvl w:val="2"/>
                <w:numId w:val="75"/>
              </w:numPr>
              <w:overflowPunct/>
              <w:autoSpaceDE/>
              <w:autoSpaceDN/>
              <w:adjustRightInd/>
              <w:spacing w:after="0"/>
              <w:rPr>
                <w:rFonts w:eastAsia="Times New Roman"/>
                <w:position w:val="-1"/>
              </w:rPr>
            </w:pPr>
            <w:r w:rsidRPr="00AC0C2B">
              <w:rPr>
                <w:rFonts w:eastAsia="Times New Roman"/>
                <w:position w:val="-1"/>
              </w:rPr>
              <w:t>For Rel-19 NES-capable UE’s SCell</w:t>
            </w:r>
          </w:p>
          <w:p w14:paraId="1572D6FC" w14:textId="77777777" w:rsidR="004C54F0" w:rsidRPr="00AC0C2B" w:rsidRDefault="004C54F0" w:rsidP="004C54F0">
            <w:pPr>
              <w:pStyle w:val="ListParagraph"/>
              <w:numPr>
                <w:ilvl w:val="3"/>
                <w:numId w:val="75"/>
              </w:numPr>
              <w:overflowPunct/>
              <w:autoSpaceDE/>
              <w:autoSpaceDN/>
              <w:adjustRightInd/>
              <w:spacing w:after="0"/>
              <w:rPr>
                <w:rFonts w:eastAsia="Times New Roman"/>
                <w:position w:val="-1"/>
              </w:rPr>
            </w:pPr>
            <w:r w:rsidRPr="00AC0C2B">
              <w:rPr>
                <w:rFonts w:eastAsia="Times New Roman"/>
                <w:position w:val="-1"/>
              </w:rPr>
              <w:t>Adaptation of SSB configured for the SCell is supported for the following cases</w:t>
            </w:r>
          </w:p>
          <w:p w14:paraId="71AE310C" w14:textId="77777777" w:rsidR="004C54F0" w:rsidRPr="00AC0C2B" w:rsidRDefault="004C54F0" w:rsidP="004C54F0">
            <w:pPr>
              <w:pStyle w:val="ListParagraph"/>
              <w:numPr>
                <w:ilvl w:val="4"/>
                <w:numId w:val="75"/>
              </w:numPr>
              <w:overflowPunct/>
              <w:autoSpaceDE/>
              <w:autoSpaceDN/>
              <w:adjustRightInd/>
              <w:spacing w:after="0"/>
              <w:rPr>
                <w:rFonts w:eastAsia="Times New Roman"/>
                <w:position w:val="-1"/>
              </w:rPr>
            </w:pPr>
            <w:r w:rsidRPr="00AC0C2B">
              <w:rPr>
                <w:rFonts w:eastAsia="Times New Roman"/>
                <w:position w:val="-1"/>
              </w:rPr>
              <w:t>FFS: Adaptation for CD-SSB (B1) including UE impact compared to legacy operation where the SSB is configured with periodicity&gt;20msec for SCell</w:t>
            </w:r>
          </w:p>
          <w:p w14:paraId="429C9FB5" w14:textId="77777777" w:rsidR="004C54F0" w:rsidRPr="00AC0C2B" w:rsidRDefault="004C54F0" w:rsidP="004C54F0">
            <w:pPr>
              <w:pStyle w:val="ListParagraph"/>
              <w:numPr>
                <w:ilvl w:val="4"/>
                <w:numId w:val="75"/>
              </w:numPr>
              <w:overflowPunct/>
              <w:autoSpaceDE/>
              <w:autoSpaceDN/>
              <w:adjustRightInd/>
              <w:spacing w:after="0"/>
              <w:rPr>
                <w:rFonts w:eastAsia="Times New Roman"/>
                <w:position w:val="-1"/>
              </w:rPr>
            </w:pPr>
            <w:r w:rsidRPr="00AC0C2B">
              <w:rPr>
                <w:rFonts w:eastAsia="Times New Roman"/>
                <w:position w:val="-1"/>
              </w:rPr>
              <w:t>Adaptation for SSB that is not CD-SSB on sync raster (B2’)</w:t>
            </w:r>
          </w:p>
          <w:p w14:paraId="0DA7B075" w14:textId="77777777" w:rsidR="004C54F0" w:rsidRPr="00526EF7" w:rsidRDefault="004C54F0" w:rsidP="00AC0C2B">
            <w:pPr>
              <w:pStyle w:val="ListParagraph"/>
              <w:numPr>
                <w:ilvl w:val="4"/>
                <w:numId w:val="75"/>
              </w:numPr>
              <w:overflowPunct/>
              <w:autoSpaceDE/>
              <w:autoSpaceDN/>
              <w:adjustRightInd/>
              <w:spacing w:after="60"/>
              <w:rPr>
                <w:rFonts w:eastAsia="Times New Roman"/>
                <w:position w:val="-1"/>
                <w:sz w:val="18"/>
                <w:szCs w:val="18"/>
              </w:rPr>
            </w:pPr>
            <w:r w:rsidRPr="00AC0C2B">
              <w:rPr>
                <w:rFonts w:eastAsia="Times New Roman"/>
                <w:position w:val="-1"/>
              </w:rPr>
              <w:t>Adaptation for SSB that is not CD-SSB not on sync raster (B3’)</w:t>
            </w:r>
          </w:p>
        </w:tc>
      </w:tr>
    </w:tbl>
    <w:p w14:paraId="23792F01" w14:textId="560B4036" w:rsidR="00E24C30" w:rsidRDefault="00975670" w:rsidP="0008399C">
      <w:pPr>
        <w:tabs>
          <w:tab w:val="left" w:pos="284"/>
        </w:tabs>
        <w:spacing w:before="120" w:after="120"/>
        <w:jc w:val="both"/>
        <w:rPr>
          <w:sz w:val="22"/>
          <w:szCs w:val="22"/>
        </w:rPr>
      </w:pPr>
      <w:r>
        <w:rPr>
          <w:sz w:val="22"/>
          <w:szCs w:val="22"/>
        </w:rPr>
        <w:t>Generally</w:t>
      </w:r>
      <w:r w:rsidR="00BD3FDF">
        <w:rPr>
          <w:sz w:val="22"/>
          <w:szCs w:val="22"/>
        </w:rPr>
        <w:t xml:space="preserve">, </w:t>
      </w:r>
      <w:r w:rsidR="3FDEDA3A" w:rsidRPr="1125C420">
        <w:rPr>
          <w:sz w:val="22"/>
          <w:szCs w:val="22"/>
        </w:rPr>
        <w:t>in</w:t>
      </w:r>
      <w:r w:rsidR="00754DA2">
        <w:rPr>
          <w:sz w:val="22"/>
          <w:szCs w:val="22"/>
        </w:rPr>
        <w:t xml:space="preserve"> our view, </w:t>
      </w:r>
      <w:r>
        <w:rPr>
          <w:sz w:val="22"/>
          <w:szCs w:val="22"/>
        </w:rPr>
        <w:t xml:space="preserve">the </w:t>
      </w:r>
      <w:r w:rsidR="00BD3FDF">
        <w:rPr>
          <w:sz w:val="22"/>
          <w:szCs w:val="22"/>
        </w:rPr>
        <w:t>a</w:t>
      </w:r>
      <w:r w:rsidR="00E24C30">
        <w:rPr>
          <w:sz w:val="22"/>
          <w:szCs w:val="22"/>
        </w:rPr>
        <w:t>dapt</w:t>
      </w:r>
      <w:r>
        <w:rPr>
          <w:sz w:val="22"/>
          <w:szCs w:val="22"/>
        </w:rPr>
        <w:t>ation</w:t>
      </w:r>
      <w:r w:rsidR="00E24C30">
        <w:rPr>
          <w:sz w:val="22"/>
          <w:szCs w:val="22"/>
        </w:rPr>
        <w:t xml:space="preserve"> </w:t>
      </w:r>
      <w:r>
        <w:rPr>
          <w:sz w:val="22"/>
          <w:szCs w:val="22"/>
        </w:rPr>
        <w:t>of</w:t>
      </w:r>
      <w:r w:rsidR="00E24C30">
        <w:rPr>
          <w:sz w:val="22"/>
          <w:szCs w:val="22"/>
        </w:rPr>
        <w:t xml:space="preserve"> SSB in the time domain could </w:t>
      </w:r>
      <w:r w:rsidR="009168DD">
        <w:rPr>
          <w:sz w:val="22"/>
          <w:szCs w:val="22"/>
        </w:rPr>
        <w:t>be beneficial in the following cases</w:t>
      </w:r>
      <w:r w:rsidR="00754DA2">
        <w:rPr>
          <w:sz w:val="22"/>
          <w:szCs w:val="22"/>
        </w:rPr>
        <w:t>:</w:t>
      </w:r>
      <w:r w:rsidR="00E24C30">
        <w:rPr>
          <w:sz w:val="22"/>
          <w:szCs w:val="22"/>
        </w:rPr>
        <w:t xml:space="preserve"> </w:t>
      </w:r>
    </w:p>
    <w:p w14:paraId="7B0D0BDB" w14:textId="77777777" w:rsidR="00E24C30" w:rsidRDefault="00E24C30" w:rsidP="00E24C30">
      <w:pPr>
        <w:pStyle w:val="ListParagraph"/>
        <w:numPr>
          <w:ilvl w:val="0"/>
          <w:numId w:val="21"/>
        </w:numPr>
        <w:tabs>
          <w:tab w:val="left" w:pos="284"/>
        </w:tabs>
        <w:jc w:val="both"/>
        <w:rPr>
          <w:sz w:val="22"/>
          <w:szCs w:val="22"/>
        </w:rPr>
      </w:pPr>
      <w:r>
        <w:rPr>
          <w:sz w:val="22"/>
          <w:szCs w:val="22"/>
        </w:rPr>
        <w:t>Case#1: Reduce SSB transmissions for higher NES gain (more sleep opportunities can be achieved with fewer SSB transmissions), e.g., longer SSB periodicity in the SCell when procedures related to SCell addition are not needed.</w:t>
      </w:r>
    </w:p>
    <w:p w14:paraId="3E8CD03D" w14:textId="078404C6" w:rsidR="00E24C30" w:rsidRDefault="00E24C30" w:rsidP="0008399C">
      <w:pPr>
        <w:pStyle w:val="ListParagraph"/>
        <w:numPr>
          <w:ilvl w:val="0"/>
          <w:numId w:val="21"/>
        </w:numPr>
        <w:tabs>
          <w:tab w:val="left" w:pos="284"/>
        </w:tabs>
        <w:jc w:val="both"/>
        <w:rPr>
          <w:sz w:val="22"/>
          <w:szCs w:val="22"/>
        </w:rPr>
      </w:pPr>
      <w:r>
        <w:rPr>
          <w:sz w:val="22"/>
          <w:szCs w:val="22"/>
        </w:rPr>
        <w:t>Case#2: Add SSB transmissions to facilitate UE measurements, e.g., for the activation of the SCell. In this case, consideration should be given to the trade-off between benefiting the UE with faster measurements vs. benefiting the network for NES gain.</w:t>
      </w:r>
    </w:p>
    <w:p w14:paraId="39015931" w14:textId="79152A2E" w:rsidR="005A2579" w:rsidRPr="005A2579" w:rsidRDefault="00E72B0B" w:rsidP="0004181C">
      <w:pPr>
        <w:jc w:val="both"/>
        <w:rPr>
          <w:sz w:val="22"/>
          <w:szCs w:val="22"/>
        </w:rPr>
      </w:pPr>
      <w:r w:rsidRPr="00E72B0B">
        <w:rPr>
          <w:sz w:val="22"/>
          <w:szCs w:val="22"/>
        </w:rPr>
        <w:t>In our view, it should be clarified first in which scenarios SSB adaptation in time domain is useful to achieve network energy saving (NES) in a PCell or SCell of a UE in connected mode. So far, it is still unclear what are the targeted scenarios</w:t>
      </w:r>
      <w:r w:rsidR="005A2579" w:rsidRPr="005A2579">
        <w:rPr>
          <w:sz w:val="22"/>
          <w:szCs w:val="22"/>
        </w:rPr>
        <w:t>.</w:t>
      </w:r>
    </w:p>
    <w:p w14:paraId="2181EFFD" w14:textId="0E8C5197" w:rsidR="00E24C30" w:rsidRPr="008E4F8D" w:rsidRDefault="008E4F8D" w:rsidP="00BF1E08">
      <w:pPr>
        <w:spacing w:after="240"/>
        <w:jc w:val="both"/>
        <w:rPr>
          <w:sz w:val="22"/>
          <w:szCs w:val="22"/>
        </w:rPr>
      </w:pPr>
      <w:r w:rsidRPr="008E4F8D">
        <w:rPr>
          <w:b/>
          <w:bCs/>
          <w:sz w:val="22"/>
          <w:szCs w:val="22"/>
        </w:rPr>
        <w:t>Proposal</w:t>
      </w:r>
      <w:r w:rsidR="00157CE0">
        <w:rPr>
          <w:b/>
          <w:bCs/>
          <w:sz w:val="22"/>
          <w:szCs w:val="22"/>
        </w:rPr>
        <w:t xml:space="preserve"> 1</w:t>
      </w:r>
      <w:r w:rsidR="00157CE0" w:rsidRPr="008E4F8D">
        <w:rPr>
          <w:b/>
          <w:bCs/>
          <w:sz w:val="22"/>
          <w:szCs w:val="22"/>
        </w:rPr>
        <w:t>:</w:t>
      </w:r>
      <w:r w:rsidRPr="008E4F8D">
        <w:rPr>
          <w:b/>
          <w:bCs/>
          <w:sz w:val="22"/>
          <w:szCs w:val="22"/>
        </w:rPr>
        <w:t xml:space="preserve"> RAN1 to </w:t>
      </w:r>
      <w:r w:rsidR="00E6030A">
        <w:rPr>
          <w:b/>
          <w:bCs/>
          <w:sz w:val="22"/>
          <w:szCs w:val="22"/>
        </w:rPr>
        <w:t>clarify</w:t>
      </w:r>
      <w:r w:rsidRPr="008E4F8D">
        <w:rPr>
          <w:b/>
          <w:bCs/>
          <w:sz w:val="22"/>
          <w:szCs w:val="22"/>
        </w:rPr>
        <w:t xml:space="preserve"> the </w:t>
      </w:r>
      <w:r w:rsidR="00934257">
        <w:rPr>
          <w:b/>
          <w:bCs/>
          <w:sz w:val="22"/>
          <w:szCs w:val="22"/>
        </w:rPr>
        <w:t xml:space="preserve">applicable </w:t>
      </w:r>
      <w:r w:rsidRPr="008E4F8D">
        <w:rPr>
          <w:b/>
          <w:bCs/>
          <w:sz w:val="22"/>
          <w:szCs w:val="22"/>
        </w:rPr>
        <w:t>scenarios</w:t>
      </w:r>
      <w:r w:rsidR="008C37C4">
        <w:rPr>
          <w:b/>
          <w:bCs/>
          <w:sz w:val="22"/>
          <w:szCs w:val="22"/>
        </w:rPr>
        <w:t xml:space="preserve"> for SSB adaptation in time domain</w:t>
      </w:r>
      <w:r w:rsidRPr="008E4F8D">
        <w:rPr>
          <w:b/>
          <w:bCs/>
          <w:sz w:val="22"/>
          <w:szCs w:val="22"/>
        </w:rPr>
        <w:t>.</w:t>
      </w:r>
    </w:p>
    <w:p w14:paraId="4F52CADC" w14:textId="73E9CA0A" w:rsidR="00055663" w:rsidRDefault="00500786" w:rsidP="000B232C">
      <w:pPr>
        <w:jc w:val="both"/>
        <w:rPr>
          <w:sz w:val="22"/>
          <w:szCs w:val="22"/>
        </w:rPr>
      </w:pPr>
      <w:r w:rsidRPr="01F00544">
        <w:rPr>
          <w:sz w:val="22"/>
          <w:szCs w:val="22"/>
        </w:rPr>
        <w:t>A</w:t>
      </w:r>
      <w:r w:rsidR="00B97620" w:rsidRPr="01F00544">
        <w:rPr>
          <w:sz w:val="22"/>
          <w:szCs w:val="22"/>
        </w:rPr>
        <w:t>ccording to the agreement of the previous meeting</w:t>
      </w:r>
      <w:r w:rsidR="003F6EBB">
        <w:rPr>
          <w:sz w:val="22"/>
          <w:szCs w:val="22"/>
        </w:rPr>
        <w:t>,</w:t>
      </w:r>
      <w:r w:rsidR="00B97620" w:rsidRPr="01F00544">
        <w:rPr>
          <w:sz w:val="22"/>
          <w:szCs w:val="22"/>
        </w:rPr>
        <w:t xml:space="preserve"> </w:t>
      </w:r>
      <w:r w:rsidR="000A2F08" w:rsidRPr="01F00544">
        <w:rPr>
          <w:sz w:val="22"/>
          <w:szCs w:val="22"/>
        </w:rPr>
        <w:t xml:space="preserve">adaptation of CD-SSB </w:t>
      </w:r>
      <w:r w:rsidR="001C5DC0">
        <w:rPr>
          <w:sz w:val="22"/>
          <w:szCs w:val="22"/>
        </w:rPr>
        <w:t xml:space="preserve">on sync raster </w:t>
      </w:r>
      <w:r w:rsidR="006963BF">
        <w:rPr>
          <w:sz w:val="22"/>
          <w:szCs w:val="22"/>
        </w:rPr>
        <w:t>in P</w:t>
      </w:r>
      <w:r w:rsidR="008F0693">
        <w:rPr>
          <w:sz w:val="22"/>
          <w:szCs w:val="22"/>
        </w:rPr>
        <w:t>C</w:t>
      </w:r>
      <w:r w:rsidR="006963BF">
        <w:rPr>
          <w:sz w:val="22"/>
          <w:szCs w:val="22"/>
        </w:rPr>
        <w:t xml:space="preserve">ell </w:t>
      </w:r>
      <w:r w:rsidR="000A2F08" w:rsidRPr="01F00544">
        <w:rPr>
          <w:sz w:val="22"/>
          <w:szCs w:val="22"/>
        </w:rPr>
        <w:t>is not supported</w:t>
      </w:r>
      <w:r w:rsidR="00FE2179" w:rsidRPr="01F00544">
        <w:rPr>
          <w:sz w:val="22"/>
          <w:szCs w:val="22"/>
        </w:rPr>
        <w:t xml:space="preserve"> and </w:t>
      </w:r>
      <w:r w:rsidR="00271A55" w:rsidRPr="01F00544">
        <w:rPr>
          <w:sz w:val="22"/>
          <w:szCs w:val="22"/>
        </w:rPr>
        <w:t xml:space="preserve">it is FFS </w:t>
      </w:r>
      <w:r w:rsidR="008E74AF">
        <w:rPr>
          <w:sz w:val="22"/>
          <w:szCs w:val="22"/>
        </w:rPr>
        <w:t>whether</w:t>
      </w:r>
      <w:r w:rsidR="00A603D0" w:rsidRPr="01F00544">
        <w:rPr>
          <w:sz w:val="22"/>
          <w:szCs w:val="22"/>
        </w:rPr>
        <w:t xml:space="preserve"> </w:t>
      </w:r>
      <w:r w:rsidR="008E74AF">
        <w:rPr>
          <w:sz w:val="22"/>
          <w:szCs w:val="22"/>
        </w:rPr>
        <w:t xml:space="preserve">the </w:t>
      </w:r>
      <w:r w:rsidR="00E9491A" w:rsidRPr="01F00544">
        <w:rPr>
          <w:sz w:val="22"/>
          <w:szCs w:val="22"/>
        </w:rPr>
        <w:t xml:space="preserve">adaptation of </w:t>
      </w:r>
      <w:r w:rsidR="008247DB">
        <w:rPr>
          <w:sz w:val="22"/>
          <w:szCs w:val="22"/>
        </w:rPr>
        <w:t>NCD-</w:t>
      </w:r>
      <w:r w:rsidR="00AC5E05" w:rsidRPr="01F00544">
        <w:rPr>
          <w:sz w:val="22"/>
          <w:szCs w:val="22"/>
        </w:rPr>
        <w:t>SSBs</w:t>
      </w:r>
      <w:r w:rsidR="009A0D8F">
        <w:rPr>
          <w:sz w:val="22"/>
          <w:szCs w:val="22"/>
        </w:rPr>
        <w:t xml:space="preserve"> or </w:t>
      </w:r>
      <w:r w:rsidR="008E74AF">
        <w:rPr>
          <w:sz w:val="22"/>
          <w:szCs w:val="22"/>
        </w:rPr>
        <w:t>the</w:t>
      </w:r>
      <w:r w:rsidR="009A0D8F">
        <w:rPr>
          <w:sz w:val="22"/>
          <w:szCs w:val="22"/>
        </w:rPr>
        <w:t xml:space="preserve"> adaptation </w:t>
      </w:r>
      <w:r w:rsidR="7BF5CEDA" w:rsidRPr="689CF140">
        <w:rPr>
          <w:sz w:val="22"/>
          <w:szCs w:val="22"/>
        </w:rPr>
        <w:t xml:space="preserve">of SSB not </w:t>
      </w:r>
      <w:r w:rsidR="009A0D8F">
        <w:rPr>
          <w:sz w:val="22"/>
          <w:szCs w:val="22"/>
        </w:rPr>
        <w:t>on sync raster</w:t>
      </w:r>
      <w:r w:rsidR="00AC5E05" w:rsidRPr="01F00544">
        <w:rPr>
          <w:sz w:val="22"/>
          <w:szCs w:val="22"/>
        </w:rPr>
        <w:t xml:space="preserve"> in the PCell is supported. </w:t>
      </w:r>
      <w:r w:rsidR="00AA3E46" w:rsidRPr="01F00544">
        <w:rPr>
          <w:sz w:val="22"/>
          <w:szCs w:val="22"/>
        </w:rPr>
        <w:t xml:space="preserve">According to the </w:t>
      </w:r>
      <w:r w:rsidR="00CC4D63" w:rsidRPr="01F00544">
        <w:rPr>
          <w:sz w:val="22"/>
          <w:szCs w:val="22"/>
        </w:rPr>
        <w:t>[38.300]</w:t>
      </w:r>
      <w:r w:rsidR="003675C2">
        <w:rPr>
          <w:sz w:val="22"/>
          <w:szCs w:val="22"/>
        </w:rPr>
        <w:t>:</w:t>
      </w:r>
      <w:r w:rsidR="00CC4D63" w:rsidRPr="01F00544">
        <w:rPr>
          <w:sz w:val="22"/>
          <w:szCs w:val="22"/>
        </w:rPr>
        <w:t xml:space="preserve"> </w:t>
      </w:r>
      <w:r w:rsidR="00156AA8" w:rsidRPr="01F00544">
        <w:rPr>
          <w:sz w:val="22"/>
          <w:szCs w:val="22"/>
        </w:rPr>
        <w:t>“</w:t>
      </w:r>
      <w:r w:rsidR="00053792" w:rsidRPr="01F00544">
        <w:rPr>
          <w:sz w:val="22"/>
          <w:szCs w:val="22"/>
        </w:rPr>
        <w:t>A UE may be configured with multiple SSBs provided that each BWP is configured with at most one SSB (CD-SSB or NCD-SSB)</w:t>
      </w:r>
      <w:r w:rsidR="00156AA8" w:rsidRPr="01F00544">
        <w:rPr>
          <w:sz w:val="22"/>
          <w:szCs w:val="22"/>
        </w:rPr>
        <w:t>”</w:t>
      </w:r>
      <w:r w:rsidR="00DE5158" w:rsidRPr="01F00544">
        <w:rPr>
          <w:sz w:val="22"/>
          <w:szCs w:val="22"/>
        </w:rPr>
        <w:t xml:space="preserve">. </w:t>
      </w:r>
      <w:r w:rsidR="00E73833">
        <w:rPr>
          <w:sz w:val="22"/>
          <w:szCs w:val="22"/>
        </w:rPr>
        <w:t>This state</w:t>
      </w:r>
      <w:r w:rsidR="00786F30">
        <w:rPr>
          <w:sz w:val="22"/>
          <w:szCs w:val="22"/>
        </w:rPr>
        <w:t xml:space="preserve">ment </w:t>
      </w:r>
      <w:r w:rsidR="008B22BC">
        <w:rPr>
          <w:sz w:val="22"/>
          <w:szCs w:val="22"/>
        </w:rPr>
        <w:t>implies</w:t>
      </w:r>
      <w:r w:rsidR="002B4CE0">
        <w:rPr>
          <w:sz w:val="22"/>
          <w:szCs w:val="22"/>
        </w:rPr>
        <w:t xml:space="preserve"> </w:t>
      </w:r>
      <w:r w:rsidR="002D36B8">
        <w:rPr>
          <w:sz w:val="22"/>
          <w:szCs w:val="22"/>
        </w:rPr>
        <w:t xml:space="preserve">that </w:t>
      </w:r>
      <w:r w:rsidR="004979E4">
        <w:rPr>
          <w:sz w:val="22"/>
          <w:szCs w:val="22"/>
        </w:rPr>
        <w:t xml:space="preserve">NCD-SSBs </w:t>
      </w:r>
      <w:r w:rsidR="00640696">
        <w:rPr>
          <w:sz w:val="22"/>
          <w:szCs w:val="22"/>
        </w:rPr>
        <w:t xml:space="preserve">or SSBs </w:t>
      </w:r>
      <w:r w:rsidR="006A5E58">
        <w:rPr>
          <w:sz w:val="22"/>
          <w:szCs w:val="22"/>
        </w:rPr>
        <w:t xml:space="preserve">not </w:t>
      </w:r>
      <w:r w:rsidR="004316CE">
        <w:rPr>
          <w:sz w:val="22"/>
          <w:szCs w:val="22"/>
        </w:rPr>
        <w:t>on the sync raster</w:t>
      </w:r>
      <w:r w:rsidR="199F0449" w:rsidRPr="6EFD26F6">
        <w:rPr>
          <w:sz w:val="22"/>
          <w:szCs w:val="22"/>
        </w:rPr>
        <w:t>, if configured,</w:t>
      </w:r>
      <w:r w:rsidR="004316CE">
        <w:rPr>
          <w:sz w:val="22"/>
          <w:szCs w:val="22"/>
        </w:rPr>
        <w:t xml:space="preserve"> </w:t>
      </w:r>
      <w:r w:rsidR="0028243B">
        <w:rPr>
          <w:sz w:val="22"/>
          <w:szCs w:val="22"/>
        </w:rPr>
        <w:t xml:space="preserve">in PCell </w:t>
      </w:r>
      <w:r w:rsidR="00B75AD9">
        <w:rPr>
          <w:sz w:val="22"/>
          <w:szCs w:val="22"/>
        </w:rPr>
        <w:t xml:space="preserve">are </w:t>
      </w:r>
      <w:r w:rsidR="006774AF">
        <w:rPr>
          <w:sz w:val="22"/>
          <w:szCs w:val="22"/>
        </w:rPr>
        <w:t>in the</w:t>
      </w:r>
      <w:r w:rsidR="0028243B">
        <w:rPr>
          <w:sz w:val="22"/>
          <w:szCs w:val="22"/>
        </w:rPr>
        <w:t xml:space="preserve"> </w:t>
      </w:r>
      <w:r w:rsidR="00F30CE6">
        <w:rPr>
          <w:sz w:val="22"/>
          <w:szCs w:val="22"/>
        </w:rPr>
        <w:t>different BWP than CD-SSB</w:t>
      </w:r>
      <w:r w:rsidR="00F30CE6" w:rsidRPr="16A882BD">
        <w:rPr>
          <w:sz w:val="22"/>
          <w:szCs w:val="22"/>
        </w:rPr>
        <w:t>.</w:t>
      </w:r>
      <w:r w:rsidR="00F30CE6">
        <w:rPr>
          <w:sz w:val="22"/>
          <w:szCs w:val="22"/>
        </w:rPr>
        <w:t xml:space="preserve"> </w:t>
      </w:r>
      <w:r w:rsidR="00C97519">
        <w:rPr>
          <w:sz w:val="22"/>
          <w:szCs w:val="22"/>
        </w:rPr>
        <w:t>In Rel-17</w:t>
      </w:r>
      <w:r w:rsidR="005939C4">
        <w:rPr>
          <w:sz w:val="22"/>
          <w:szCs w:val="22"/>
        </w:rPr>
        <w:t>,</w:t>
      </w:r>
      <w:r w:rsidR="00C97519">
        <w:rPr>
          <w:sz w:val="22"/>
          <w:szCs w:val="22"/>
        </w:rPr>
        <w:t xml:space="preserve"> </w:t>
      </w:r>
      <w:r w:rsidR="002A24AB">
        <w:rPr>
          <w:sz w:val="22"/>
          <w:szCs w:val="22"/>
        </w:rPr>
        <w:t xml:space="preserve">NCD-SSB configuration </w:t>
      </w:r>
      <w:r w:rsidR="000B1DA9">
        <w:rPr>
          <w:sz w:val="22"/>
          <w:szCs w:val="22"/>
        </w:rPr>
        <w:t xml:space="preserve">parameters </w:t>
      </w:r>
      <w:r w:rsidR="00944D1E">
        <w:rPr>
          <w:sz w:val="22"/>
          <w:szCs w:val="22"/>
        </w:rPr>
        <w:t>w</w:t>
      </w:r>
      <w:r w:rsidR="000B1DA9">
        <w:rPr>
          <w:sz w:val="22"/>
          <w:szCs w:val="22"/>
        </w:rPr>
        <w:t>ere</w:t>
      </w:r>
      <w:r w:rsidR="00944D1E">
        <w:rPr>
          <w:sz w:val="22"/>
          <w:szCs w:val="22"/>
        </w:rPr>
        <w:t xml:space="preserve"> included in the </w:t>
      </w:r>
      <w:r w:rsidR="00713A9C">
        <w:rPr>
          <w:sz w:val="22"/>
          <w:szCs w:val="22"/>
        </w:rPr>
        <w:t>UE specific</w:t>
      </w:r>
      <w:r w:rsidR="00944D1E">
        <w:rPr>
          <w:sz w:val="22"/>
          <w:szCs w:val="22"/>
        </w:rPr>
        <w:t xml:space="preserve"> </w:t>
      </w:r>
      <w:r w:rsidR="008850C1">
        <w:rPr>
          <w:sz w:val="22"/>
          <w:szCs w:val="22"/>
        </w:rPr>
        <w:t>configuration</w:t>
      </w:r>
      <w:r w:rsidR="00124D41">
        <w:rPr>
          <w:sz w:val="22"/>
          <w:szCs w:val="22"/>
        </w:rPr>
        <w:t xml:space="preserve"> of DL</w:t>
      </w:r>
      <w:r w:rsidR="00944D1E">
        <w:rPr>
          <w:sz w:val="22"/>
          <w:szCs w:val="22"/>
        </w:rPr>
        <w:t xml:space="preserve"> </w:t>
      </w:r>
      <w:r w:rsidR="000C417F">
        <w:rPr>
          <w:sz w:val="22"/>
          <w:szCs w:val="22"/>
        </w:rPr>
        <w:t>BWP</w:t>
      </w:r>
      <w:r w:rsidR="00124D41">
        <w:rPr>
          <w:sz w:val="22"/>
          <w:szCs w:val="22"/>
        </w:rPr>
        <w:t xml:space="preserve">. </w:t>
      </w:r>
      <w:r w:rsidR="001E6FE4">
        <w:rPr>
          <w:sz w:val="22"/>
          <w:szCs w:val="22"/>
        </w:rPr>
        <w:t xml:space="preserve">It </w:t>
      </w:r>
      <w:r w:rsidR="009E0D7A">
        <w:rPr>
          <w:sz w:val="22"/>
          <w:szCs w:val="22"/>
        </w:rPr>
        <w:t xml:space="preserve">should be clarified if </w:t>
      </w:r>
      <w:r w:rsidR="00A6010E">
        <w:rPr>
          <w:sz w:val="22"/>
          <w:szCs w:val="22"/>
        </w:rPr>
        <w:t xml:space="preserve">the </w:t>
      </w:r>
      <w:r w:rsidR="00F44ACB">
        <w:rPr>
          <w:sz w:val="22"/>
          <w:szCs w:val="22"/>
        </w:rPr>
        <w:t xml:space="preserve">cases A2 </w:t>
      </w:r>
      <w:r w:rsidR="0006026A">
        <w:rPr>
          <w:sz w:val="22"/>
          <w:szCs w:val="22"/>
        </w:rPr>
        <w:t xml:space="preserve">and A3 </w:t>
      </w:r>
      <w:r w:rsidR="001F0A49">
        <w:rPr>
          <w:sz w:val="22"/>
          <w:szCs w:val="22"/>
        </w:rPr>
        <w:t xml:space="preserve">in the RAN1 agreement </w:t>
      </w:r>
      <w:r w:rsidR="0006026A">
        <w:rPr>
          <w:sz w:val="22"/>
          <w:szCs w:val="22"/>
        </w:rPr>
        <w:t xml:space="preserve">refer to </w:t>
      </w:r>
      <w:r w:rsidR="00152E76">
        <w:rPr>
          <w:sz w:val="22"/>
          <w:szCs w:val="22"/>
        </w:rPr>
        <w:t xml:space="preserve">adaptation of </w:t>
      </w:r>
      <w:r w:rsidR="00496704">
        <w:rPr>
          <w:sz w:val="22"/>
          <w:szCs w:val="22"/>
        </w:rPr>
        <w:t xml:space="preserve">NCD-SSB configured </w:t>
      </w:r>
      <w:r w:rsidR="00A43B62">
        <w:rPr>
          <w:sz w:val="22"/>
          <w:szCs w:val="22"/>
        </w:rPr>
        <w:t>in</w:t>
      </w:r>
      <w:r w:rsidR="00B32E16">
        <w:rPr>
          <w:sz w:val="22"/>
          <w:szCs w:val="22"/>
        </w:rPr>
        <w:t xml:space="preserve"> </w:t>
      </w:r>
      <w:r w:rsidR="00B7456B">
        <w:rPr>
          <w:sz w:val="22"/>
          <w:szCs w:val="22"/>
        </w:rPr>
        <w:t>the</w:t>
      </w:r>
      <w:r w:rsidR="00A43B62">
        <w:rPr>
          <w:sz w:val="22"/>
          <w:szCs w:val="22"/>
        </w:rPr>
        <w:t xml:space="preserve"> UE specific </w:t>
      </w:r>
      <w:r w:rsidR="00C131C7">
        <w:rPr>
          <w:sz w:val="22"/>
          <w:szCs w:val="22"/>
        </w:rPr>
        <w:t>DL BWP configuration.</w:t>
      </w:r>
      <w:r w:rsidR="00A6010E">
        <w:rPr>
          <w:sz w:val="22"/>
          <w:szCs w:val="22"/>
        </w:rPr>
        <w:t xml:space="preserve"> </w:t>
      </w:r>
      <w:r w:rsidR="006774AF">
        <w:rPr>
          <w:sz w:val="22"/>
          <w:szCs w:val="22"/>
        </w:rPr>
        <w:t xml:space="preserve"> </w:t>
      </w:r>
    </w:p>
    <w:p w14:paraId="40471F84" w14:textId="0B750257" w:rsidR="005939C4" w:rsidRPr="005939C4" w:rsidRDefault="005939C4" w:rsidP="000B232C">
      <w:pPr>
        <w:jc w:val="both"/>
        <w:rPr>
          <w:b/>
          <w:bCs/>
          <w:sz w:val="22"/>
          <w:szCs w:val="22"/>
        </w:rPr>
      </w:pPr>
      <w:r w:rsidRPr="005939C4">
        <w:rPr>
          <w:b/>
          <w:bCs/>
          <w:sz w:val="22"/>
          <w:szCs w:val="22"/>
        </w:rPr>
        <w:t>Observation 1: In Rel-17</w:t>
      </w:r>
      <w:r>
        <w:rPr>
          <w:b/>
          <w:bCs/>
          <w:sz w:val="22"/>
          <w:szCs w:val="22"/>
        </w:rPr>
        <w:t>,</w:t>
      </w:r>
      <w:r w:rsidRPr="005939C4">
        <w:rPr>
          <w:b/>
          <w:bCs/>
          <w:sz w:val="22"/>
          <w:szCs w:val="22"/>
        </w:rPr>
        <w:t xml:space="preserve"> NCD-SSB configuration parameters were included in the UE specific configuration of DL BWP.</w:t>
      </w:r>
    </w:p>
    <w:p w14:paraId="2F018423" w14:textId="424D74D9" w:rsidR="000B232C" w:rsidRDefault="000B232C" w:rsidP="000B232C">
      <w:pPr>
        <w:spacing w:before="180"/>
        <w:jc w:val="both"/>
        <w:rPr>
          <w:b/>
          <w:bCs/>
          <w:sz w:val="22"/>
          <w:szCs w:val="22"/>
          <w:lang w:val="en-US"/>
        </w:rPr>
      </w:pPr>
      <w:r w:rsidRPr="00572277">
        <w:rPr>
          <w:b/>
          <w:bCs/>
          <w:sz w:val="22"/>
          <w:szCs w:val="22"/>
          <w:lang w:val="en-US"/>
        </w:rPr>
        <w:t>Proposal</w:t>
      </w:r>
      <w:r w:rsidR="00DD1F14">
        <w:rPr>
          <w:b/>
          <w:bCs/>
          <w:sz w:val="22"/>
          <w:szCs w:val="22"/>
          <w:lang w:val="en-US"/>
        </w:rPr>
        <w:t xml:space="preserve"> </w:t>
      </w:r>
      <w:r w:rsidR="00CB79F6">
        <w:rPr>
          <w:b/>
          <w:bCs/>
          <w:sz w:val="22"/>
          <w:szCs w:val="22"/>
          <w:lang w:val="en-US"/>
        </w:rPr>
        <w:t>2</w:t>
      </w:r>
      <w:r w:rsidRPr="00572277">
        <w:rPr>
          <w:b/>
          <w:bCs/>
          <w:sz w:val="22"/>
          <w:szCs w:val="22"/>
          <w:lang w:val="en-US"/>
        </w:rPr>
        <w:t xml:space="preserve">: </w:t>
      </w:r>
      <w:r w:rsidR="00F57DA7" w:rsidRPr="2CC75946">
        <w:rPr>
          <w:b/>
          <w:bCs/>
          <w:sz w:val="22"/>
          <w:szCs w:val="22"/>
          <w:lang w:val="en-US"/>
        </w:rPr>
        <w:t xml:space="preserve">RAN1 to clarify if </w:t>
      </w:r>
      <w:r w:rsidR="00B606BB" w:rsidRPr="2CC75946">
        <w:rPr>
          <w:b/>
          <w:bCs/>
          <w:sz w:val="22"/>
          <w:szCs w:val="22"/>
          <w:lang w:val="en-US"/>
        </w:rPr>
        <w:t xml:space="preserve">SSB adaptation is considered </w:t>
      </w:r>
      <w:r w:rsidR="00582984" w:rsidRPr="2CC75946">
        <w:rPr>
          <w:b/>
          <w:bCs/>
          <w:sz w:val="22"/>
          <w:szCs w:val="22"/>
          <w:lang w:val="en-US"/>
        </w:rPr>
        <w:t xml:space="preserve">for </w:t>
      </w:r>
      <w:r w:rsidR="000D6C46" w:rsidRPr="2CC75946">
        <w:rPr>
          <w:b/>
          <w:bCs/>
          <w:sz w:val="22"/>
          <w:szCs w:val="22"/>
          <w:lang w:val="en-US"/>
        </w:rPr>
        <w:t xml:space="preserve">dedicated </w:t>
      </w:r>
      <w:r w:rsidR="005D0B74" w:rsidRPr="2CC75946">
        <w:rPr>
          <w:b/>
          <w:bCs/>
          <w:sz w:val="22"/>
          <w:szCs w:val="22"/>
          <w:lang w:val="en-US"/>
        </w:rPr>
        <w:t>(</w:t>
      </w:r>
      <w:r w:rsidR="000D6C46" w:rsidRPr="2CC75946">
        <w:rPr>
          <w:b/>
          <w:bCs/>
          <w:sz w:val="22"/>
          <w:szCs w:val="22"/>
          <w:lang w:val="en-US"/>
        </w:rPr>
        <w:t>UE</w:t>
      </w:r>
      <w:r w:rsidR="003F2270">
        <w:rPr>
          <w:b/>
          <w:bCs/>
          <w:sz w:val="22"/>
          <w:szCs w:val="22"/>
          <w:lang w:val="en-US"/>
        </w:rPr>
        <w:t>-</w:t>
      </w:r>
      <w:r w:rsidR="000D6C46" w:rsidRPr="2CC75946">
        <w:rPr>
          <w:b/>
          <w:bCs/>
          <w:sz w:val="22"/>
          <w:szCs w:val="22"/>
          <w:lang w:val="en-US"/>
        </w:rPr>
        <w:t>specific</w:t>
      </w:r>
      <w:r w:rsidR="005D0B74" w:rsidRPr="2CC75946">
        <w:rPr>
          <w:b/>
          <w:bCs/>
          <w:sz w:val="22"/>
          <w:szCs w:val="22"/>
          <w:lang w:val="en-US"/>
        </w:rPr>
        <w:t>)</w:t>
      </w:r>
      <w:r w:rsidR="000D6C46" w:rsidRPr="2CC75946">
        <w:rPr>
          <w:b/>
          <w:bCs/>
          <w:sz w:val="22"/>
          <w:szCs w:val="22"/>
          <w:lang w:val="en-US"/>
        </w:rPr>
        <w:t xml:space="preserve"> BWPs configured </w:t>
      </w:r>
      <w:r w:rsidR="28415061" w:rsidRPr="2CC75946">
        <w:rPr>
          <w:b/>
          <w:bCs/>
          <w:sz w:val="22"/>
          <w:szCs w:val="22"/>
          <w:lang w:val="en-US"/>
        </w:rPr>
        <w:t xml:space="preserve">to </w:t>
      </w:r>
      <w:r w:rsidR="000D6C46" w:rsidRPr="2CC75946">
        <w:rPr>
          <w:b/>
          <w:bCs/>
          <w:sz w:val="22"/>
          <w:szCs w:val="22"/>
          <w:lang w:val="en-US"/>
        </w:rPr>
        <w:t>the UE</w:t>
      </w:r>
      <w:r w:rsidR="001103D4" w:rsidRPr="2CC75946">
        <w:rPr>
          <w:b/>
          <w:bCs/>
          <w:sz w:val="22"/>
          <w:szCs w:val="22"/>
          <w:lang w:val="en-US"/>
        </w:rPr>
        <w:t>.</w:t>
      </w:r>
    </w:p>
    <w:p w14:paraId="79A0B353" w14:textId="021D227E" w:rsidR="001A55EF" w:rsidRPr="000B2F38" w:rsidRDefault="00C250CC" w:rsidP="00D760C1">
      <w:pPr>
        <w:jc w:val="both"/>
        <w:rPr>
          <w:sz w:val="22"/>
          <w:szCs w:val="22"/>
          <w:lang w:val="en-US"/>
        </w:rPr>
      </w:pPr>
      <w:r w:rsidRPr="34C1F28F">
        <w:rPr>
          <w:sz w:val="22"/>
          <w:szCs w:val="22"/>
          <w:lang w:val="en-US"/>
        </w:rPr>
        <w:t xml:space="preserve">In </w:t>
      </w:r>
      <w:r w:rsidR="00E6135A" w:rsidRPr="34C1F28F">
        <w:rPr>
          <w:sz w:val="22"/>
          <w:szCs w:val="22"/>
          <w:lang w:val="en-US"/>
        </w:rPr>
        <w:t>an</w:t>
      </w:r>
      <w:r w:rsidRPr="34C1F28F">
        <w:rPr>
          <w:sz w:val="22"/>
          <w:szCs w:val="22"/>
          <w:lang w:val="en-US"/>
        </w:rPr>
        <w:t xml:space="preserve"> SCell, adapting the transmission of SSBs that are </w:t>
      </w:r>
      <w:r w:rsidR="001A55EF" w:rsidRPr="34C1F28F">
        <w:rPr>
          <w:sz w:val="22"/>
          <w:szCs w:val="22"/>
          <w:lang w:val="en-US"/>
        </w:rPr>
        <w:t>CD-SSBs in the time domain,</w:t>
      </w:r>
      <w:r w:rsidR="001A55EF" w:rsidRPr="34C1F28F">
        <w:rPr>
          <w:sz w:val="22"/>
          <w:szCs w:val="22"/>
        </w:rPr>
        <w:t xml:space="preserve"> e.g., by changing their periodicity, could also be considered if the cell is a capacity cell. </w:t>
      </w:r>
      <w:r w:rsidR="00037399" w:rsidRPr="34C1F28F">
        <w:rPr>
          <w:sz w:val="22"/>
          <w:szCs w:val="22"/>
          <w:lang w:val="en-US"/>
        </w:rPr>
        <w:t xml:space="preserve">From a </w:t>
      </w:r>
      <w:r w:rsidR="6E60CD83" w:rsidRPr="34C1F28F">
        <w:rPr>
          <w:sz w:val="22"/>
          <w:szCs w:val="22"/>
          <w:lang w:val="en-US"/>
        </w:rPr>
        <w:t>connected</w:t>
      </w:r>
      <w:r w:rsidR="00037399" w:rsidRPr="34C1F28F">
        <w:rPr>
          <w:sz w:val="22"/>
          <w:szCs w:val="22"/>
          <w:lang w:val="en-US"/>
        </w:rPr>
        <w:t xml:space="preserve"> UE perspective</w:t>
      </w:r>
      <w:r w:rsidR="00BC7392" w:rsidRPr="34C1F28F">
        <w:rPr>
          <w:sz w:val="22"/>
          <w:szCs w:val="22"/>
          <w:lang w:val="en-US"/>
        </w:rPr>
        <w:t>,</w:t>
      </w:r>
      <w:r w:rsidR="00037399" w:rsidRPr="34C1F28F">
        <w:rPr>
          <w:sz w:val="22"/>
          <w:szCs w:val="22"/>
          <w:lang w:val="en-US"/>
        </w:rPr>
        <w:t xml:space="preserve"> it does not matter if the adapted SSB is CD-SSB or NCD-SSB because the UE does not need to decode the SIB1 in SCell. The question is if the CD-SSB </w:t>
      </w:r>
      <w:r w:rsidR="1A54270A" w:rsidRPr="34C1F28F">
        <w:rPr>
          <w:sz w:val="22"/>
          <w:szCs w:val="22"/>
          <w:lang w:val="en-US"/>
        </w:rPr>
        <w:t>of such cell</w:t>
      </w:r>
      <w:r w:rsidR="00037399" w:rsidRPr="34C1F28F">
        <w:rPr>
          <w:sz w:val="22"/>
          <w:szCs w:val="22"/>
          <w:lang w:val="en-US"/>
        </w:rPr>
        <w:t xml:space="preserve"> is also used by </w:t>
      </w:r>
      <w:r w:rsidRPr="34C1F28F" w:rsidDel="00037399">
        <w:rPr>
          <w:sz w:val="22"/>
          <w:szCs w:val="22"/>
          <w:lang w:val="en-US"/>
        </w:rPr>
        <w:t xml:space="preserve">some other UEs. </w:t>
      </w:r>
      <w:r w:rsidR="00CB1679" w:rsidRPr="194DC960">
        <w:rPr>
          <w:sz w:val="22"/>
          <w:szCs w:val="22"/>
          <w:lang w:val="en-US"/>
        </w:rPr>
        <w:t>L</w:t>
      </w:r>
      <w:r w:rsidR="00037399" w:rsidRPr="194DC960">
        <w:rPr>
          <w:sz w:val="22"/>
          <w:szCs w:val="22"/>
          <w:lang w:val="en-US"/>
        </w:rPr>
        <w:t>egacy</w:t>
      </w:r>
      <w:r w:rsidR="00037399" w:rsidRPr="34C1F28F">
        <w:rPr>
          <w:sz w:val="22"/>
          <w:szCs w:val="22"/>
          <w:lang w:val="en-US"/>
        </w:rPr>
        <w:t xml:space="preserve"> idle mode UEs </w:t>
      </w:r>
      <w:r w:rsidR="56566071" w:rsidRPr="34C1F28F">
        <w:rPr>
          <w:sz w:val="22"/>
          <w:szCs w:val="22"/>
          <w:lang w:val="en-US"/>
        </w:rPr>
        <w:t>that</w:t>
      </w:r>
      <w:r w:rsidR="00037399" w:rsidRPr="34C1F28F">
        <w:rPr>
          <w:sz w:val="22"/>
          <w:szCs w:val="22"/>
          <w:lang w:val="en-US"/>
        </w:rPr>
        <w:t xml:space="preserve"> assume CD-SSB with 20 ms periodicity. </w:t>
      </w:r>
      <w:r w:rsidR="6EA0EFB2" w:rsidRPr="0E645A95">
        <w:rPr>
          <w:sz w:val="22"/>
          <w:szCs w:val="22"/>
          <w:lang w:val="en-US"/>
        </w:rPr>
        <w:t>Nonetheless</w:t>
      </w:r>
      <w:r w:rsidR="00037399" w:rsidRPr="34C1F28F">
        <w:rPr>
          <w:sz w:val="22"/>
          <w:szCs w:val="22"/>
          <w:lang w:val="en-US"/>
        </w:rPr>
        <w:t xml:space="preserve">, </w:t>
      </w:r>
      <w:r w:rsidR="58756E0C" w:rsidRPr="34C1F28F">
        <w:rPr>
          <w:sz w:val="22"/>
          <w:szCs w:val="22"/>
          <w:lang w:val="en-US"/>
        </w:rPr>
        <w:t>even in this case</w:t>
      </w:r>
      <w:r w:rsidR="00037399" w:rsidRPr="34C1F28F">
        <w:rPr>
          <w:sz w:val="22"/>
          <w:szCs w:val="22"/>
          <w:lang w:val="en-US"/>
        </w:rPr>
        <w:t xml:space="preserve"> there are legacy </w:t>
      </w:r>
      <w:r w:rsidR="08DEF5A7" w:rsidRPr="34C1F28F">
        <w:rPr>
          <w:sz w:val="22"/>
          <w:szCs w:val="22"/>
          <w:lang w:val="en-US"/>
        </w:rPr>
        <w:t xml:space="preserve">mechanisms </w:t>
      </w:r>
      <w:r w:rsidR="00037399" w:rsidRPr="34C1F28F">
        <w:rPr>
          <w:sz w:val="22"/>
          <w:szCs w:val="22"/>
          <w:lang w:val="en-US"/>
        </w:rPr>
        <w:t xml:space="preserve">to prevent them to access the cell, </w:t>
      </w:r>
      <w:r w:rsidR="7CE737D0" w:rsidRPr="34C1F28F">
        <w:rPr>
          <w:sz w:val="22"/>
          <w:szCs w:val="22"/>
          <w:lang w:val="en-US"/>
        </w:rPr>
        <w:t>such as</w:t>
      </w:r>
      <w:r w:rsidR="2B446C30" w:rsidRPr="34C1F28F">
        <w:rPr>
          <w:sz w:val="22"/>
          <w:szCs w:val="22"/>
          <w:lang w:val="en-US"/>
        </w:rPr>
        <w:t xml:space="preserve"> </w:t>
      </w:r>
      <w:r w:rsidR="00037399" w:rsidRPr="34C1F28F">
        <w:rPr>
          <w:sz w:val="22"/>
          <w:szCs w:val="22"/>
          <w:lang w:val="en-US"/>
        </w:rPr>
        <w:t xml:space="preserve">cell barring, so they can </w:t>
      </w:r>
      <w:r w:rsidR="2D7CC108" w:rsidRPr="34C1F28F">
        <w:rPr>
          <w:sz w:val="22"/>
          <w:szCs w:val="22"/>
          <w:lang w:val="en-US"/>
        </w:rPr>
        <w:t xml:space="preserve">proceed to camp on </w:t>
      </w:r>
      <w:r w:rsidR="00037399" w:rsidRPr="34C1F28F">
        <w:rPr>
          <w:sz w:val="22"/>
          <w:szCs w:val="22"/>
          <w:lang w:val="en-US"/>
        </w:rPr>
        <w:t xml:space="preserve">coverage cell instead of capacity cell. Regarding the UEs that </w:t>
      </w:r>
      <w:r w:rsidR="3177204D" w:rsidRPr="34C1F28F">
        <w:rPr>
          <w:sz w:val="22"/>
          <w:szCs w:val="22"/>
          <w:lang w:val="en-US"/>
        </w:rPr>
        <w:t xml:space="preserve">already </w:t>
      </w:r>
      <w:r w:rsidR="00037399" w:rsidRPr="34C1F28F">
        <w:rPr>
          <w:sz w:val="22"/>
          <w:szCs w:val="22"/>
          <w:lang w:val="en-US"/>
        </w:rPr>
        <w:t xml:space="preserve">use the cell as PCell in connected mode, the agreement in the previous meeting was not to support </w:t>
      </w:r>
      <w:r w:rsidR="00D73587" w:rsidRPr="34C1F28F">
        <w:rPr>
          <w:sz w:val="22"/>
          <w:szCs w:val="22"/>
          <w:lang w:val="en-US"/>
        </w:rPr>
        <w:t xml:space="preserve">adaptation of CD-SSB on sync </w:t>
      </w:r>
      <w:r w:rsidR="00D73587" w:rsidRPr="00D73587">
        <w:rPr>
          <w:sz w:val="22"/>
          <w:szCs w:val="22"/>
          <w:lang w:val="en-US"/>
        </w:rPr>
        <w:t>raster</w:t>
      </w:r>
      <w:r w:rsidR="00037399" w:rsidRPr="00037399">
        <w:rPr>
          <w:sz w:val="22"/>
          <w:szCs w:val="22"/>
          <w:lang w:val="en-US"/>
        </w:rPr>
        <w:t xml:space="preserve">. </w:t>
      </w:r>
      <w:r w:rsidR="6941A6CE" w:rsidRPr="6591B5D7">
        <w:rPr>
          <w:sz w:val="22"/>
          <w:szCs w:val="22"/>
          <w:lang w:val="en-US"/>
        </w:rPr>
        <w:t>In</w:t>
      </w:r>
      <w:r w:rsidR="6941A6CE" w:rsidRPr="34C1F28F">
        <w:rPr>
          <w:sz w:val="22"/>
          <w:szCs w:val="22"/>
          <w:lang w:val="en-US"/>
        </w:rPr>
        <w:t xml:space="preserve"> this scenario</w:t>
      </w:r>
      <w:r w:rsidR="00037399" w:rsidRPr="34C1F28F">
        <w:rPr>
          <w:sz w:val="22"/>
          <w:szCs w:val="22"/>
          <w:lang w:val="en-US"/>
        </w:rPr>
        <w:t xml:space="preserve">, gNB can choose not to adapt CD-SSB if there are connected mode UEs </w:t>
      </w:r>
      <w:r w:rsidR="00B8184F" w:rsidRPr="34C1F28F">
        <w:rPr>
          <w:sz w:val="22"/>
          <w:szCs w:val="22"/>
          <w:lang w:val="en-US"/>
        </w:rPr>
        <w:t>in the cell and they</w:t>
      </w:r>
      <w:r w:rsidR="00037399" w:rsidRPr="34C1F28F">
        <w:rPr>
          <w:sz w:val="22"/>
          <w:szCs w:val="22"/>
          <w:lang w:val="en-US"/>
        </w:rPr>
        <w:t xml:space="preserve"> use the cell as PCell. It is also possible that</w:t>
      </w:r>
      <w:r w:rsidR="00187614" w:rsidRPr="34C1F28F">
        <w:rPr>
          <w:sz w:val="22"/>
          <w:szCs w:val="22"/>
          <w:lang w:val="en-US"/>
        </w:rPr>
        <w:t>,</w:t>
      </w:r>
      <w:r w:rsidR="00037399" w:rsidRPr="34C1F28F">
        <w:rPr>
          <w:sz w:val="22"/>
          <w:szCs w:val="22"/>
          <w:lang w:val="en-US"/>
        </w:rPr>
        <w:t xml:space="preserve"> besides SSB periodicity adaptation</w:t>
      </w:r>
      <w:r w:rsidR="00187614" w:rsidRPr="34C1F28F">
        <w:rPr>
          <w:sz w:val="22"/>
          <w:szCs w:val="22"/>
          <w:lang w:val="en-US"/>
        </w:rPr>
        <w:t>,</w:t>
      </w:r>
      <w:r w:rsidR="00037399" w:rsidRPr="34C1F28F">
        <w:rPr>
          <w:sz w:val="22"/>
          <w:szCs w:val="22"/>
          <w:lang w:val="en-US"/>
        </w:rPr>
        <w:t xml:space="preserve"> gNB also changes the SSB type from CD-SSB to NCD-SSB when periodicity is changed to </w:t>
      </w:r>
      <w:r w:rsidR="491E8D0F" w:rsidRPr="34C1F28F">
        <w:rPr>
          <w:sz w:val="22"/>
          <w:szCs w:val="22"/>
          <w:lang w:val="en-US"/>
        </w:rPr>
        <w:t>longer</w:t>
      </w:r>
      <w:r w:rsidR="00037399" w:rsidRPr="34C1F28F">
        <w:rPr>
          <w:sz w:val="22"/>
          <w:szCs w:val="22"/>
          <w:lang w:val="en-US"/>
        </w:rPr>
        <w:t xml:space="preserve"> than 20ms. </w:t>
      </w:r>
      <w:r w:rsidR="13A089B3" w:rsidRPr="34C1F28F">
        <w:rPr>
          <w:sz w:val="22"/>
          <w:szCs w:val="22"/>
          <w:lang w:val="en-US"/>
        </w:rPr>
        <w:t xml:space="preserve">From the above it is evident that </w:t>
      </w:r>
      <w:r w:rsidR="114216EC" w:rsidRPr="34C1F28F">
        <w:rPr>
          <w:sz w:val="22"/>
          <w:szCs w:val="22"/>
          <w:lang w:val="en-US"/>
        </w:rPr>
        <w:t>applicability</w:t>
      </w:r>
      <w:r w:rsidR="00037399" w:rsidRPr="34C1F28F">
        <w:rPr>
          <w:sz w:val="22"/>
          <w:szCs w:val="22"/>
          <w:lang w:val="en-US"/>
        </w:rPr>
        <w:t xml:space="preserve"> of </w:t>
      </w:r>
      <w:r w:rsidR="114216EC" w:rsidRPr="34C1F28F">
        <w:rPr>
          <w:sz w:val="22"/>
          <w:szCs w:val="22"/>
          <w:lang w:val="en-US"/>
        </w:rPr>
        <w:t>SSB adaptation in the SCell depends on the scenario.</w:t>
      </w:r>
      <w:r w:rsidR="13A089B3" w:rsidRPr="34C1F28F">
        <w:rPr>
          <w:sz w:val="22"/>
          <w:szCs w:val="22"/>
          <w:lang w:val="en-US"/>
        </w:rPr>
        <w:t xml:space="preserve"> </w:t>
      </w:r>
      <w:r w:rsidR="510D996A" w:rsidRPr="34C1F28F">
        <w:rPr>
          <w:sz w:val="22"/>
          <w:szCs w:val="22"/>
          <w:lang w:val="en-US"/>
        </w:rPr>
        <w:t>Therefore</w:t>
      </w:r>
      <w:r w:rsidR="00356217" w:rsidRPr="34C1F28F">
        <w:rPr>
          <w:sz w:val="22"/>
          <w:szCs w:val="22"/>
          <w:lang w:val="en-US"/>
        </w:rPr>
        <w:t>,</w:t>
      </w:r>
      <w:r w:rsidR="00037399" w:rsidRPr="34C1F28F">
        <w:rPr>
          <w:sz w:val="22"/>
          <w:szCs w:val="22"/>
          <w:lang w:val="en-US"/>
        </w:rPr>
        <w:t xml:space="preserve"> we think that adaptation of CD-SSB in SCell should not be prevented in the specification</w:t>
      </w:r>
      <w:r w:rsidR="6604CDD1" w:rsidRPr="34C1F28F">
        <w:rPr>
          <w:sz w:val="22"/>
          <w:szCs w:val="22"/>
          <w:lang w:val="en-US"/>
        </w:rPr>
        <w:t>, while scenarios where it is applicable shall be d</w:t>
      </w:r>
      <w:r w:rsidR="04C90CBD" w:rsidRPr="34C1F28F">
        <w:rPr>
          <w:sz w:val="22"/>
          <w:szCs w:val="22"/>
          <w:lang w:val="en-US"/>
        </w:rPr>
        <w:t>efined</w:t>
      </w:r>
      <w:r w:rsidR="69262D86" w:rsidRPr="34C1F28F">
        <w:rPr>
          <w:sz w:val="22"/>
          <w:szCs w:val="22"/>
          <w:lang w:val="en-US"/>
        </w:rPr>
        <w:t>.</w:t>
      </w:r>
      <w:r w:rsidR="00C1993D" w:rsidRPr="34C1F28F">
        <w:rPr>
          <w:sz w:val="22"/>
          <w:szCs w:val="22"/>
          <w:lang w:val="en-US"/>
        </w:rPr>
        <w:t xml:space="preserve"> In order to </w:t>
      </w:r>
      <w:r w:rsidR="441A6662" w:rsidRPr="34C1F28F">
        <w:rPr>
          <w:sz w:val="22"/>
          <w:szCs w:val="22"/>
          <w:lang w:val="en-US"/>
        </w:rPr>
        <w:t>proceed</w:t>
      </w:r>
      <w:r w:rsidR="001A55EF" w:rsidRPr="34C1F28F">
        <w:rPr>
          <w:sz w:val="22"/>
          <w:szCs w:val="22"/>
          <w:lang w:val="en-US"/>
        </w:rPr>
        <w:t xml:space="preserve"> with </w:t>
      </w:r>
      <w:r w:rsidR="00C1993D" w:rsidRPr="34C1F28F">
        <w:rPr>
          <w:sz w:val="22"/>
          <w:szCs w:val="22"/>
          <w:lang w:val="en-US"/>
        </w:rPr>
        <w:t xml:space="preserve">the latter, </w:t>
      </w:r>
      <w:r w:rsidR="37F05FBC" w:rsidRPr="34C1F28F">
        <w:rPr>
          <w:sz w:val="22"/>
          <w:szCs w:val="22"/>
          <w:lang w:val="en-US"/>
        </w:rPr>
        <w:t>in our view,</w:t>
      </w:r>
      <w:r w:rsidR="00C1993D" w:rsidRPr="34C1F28F">
        <w:rPr>
          <w:sz w:val="22"/>
          <w:szCs w:val="22"/>
          <w:lang w:val="en-US"/>
        </w:rPr>
        <w:t xml:space="preserve"> the first </w:t>
      </w:r>
      <w:r w:rsidR="000F6FE7" w:rsidRPr="23BD09DC">
        <w:rPr>
          <w:sz w:val="22"/>
          <w:szCs w:val="22"/>
          <w:lang w:val="en-US"/>
        </w:rPr>
        <w:t>stepping</w:t>
      </w:r>
      <w:r w:rsidR="1B850AE3" w:rsidRPr="23BD09DC">
        <w:rPr>
          <w:sz w:val="22"/>
          <w:szCs w:val="22"/>
          <w:lang w:val="en-US"/>
        </w:rPr>
        <w:t>stone</w:t>
      </w:r>
      <w:r w:rsidR="00C1993D" w:rsidRPr="34C1F28F">
        <w:rPr>
          <w:sz w:val="22"/>
          <w:szCs w:val="22"/>
          <w:lang w:val="en-US"/>
        </w:rPr>
        <w:t xml:space="preserve"> would be to identify </w:t>
      </w:r>
      <w:r w:rsidR="79CF521C" w:rsidRPr="34C1F28F">
        <w:rPr>
          <w:sz w:val="22"/>
          <w:szCs w:val="22"/>
          <w:lang w:val="en-US"/>
        </w:rPr>
        <w:t>assumptions for</w:t>
      </w:r>
      <w:r w:rsidR="00C1993D" w:rsidRPr="34C1F28F">
        <w:rPr>
          <w:sz w:val="22"/>
          <w:szCs w:val="22"/>
          <w:lang w:val="en-US"/>
        </w:rPr>
        <w:t xml:space="preserve"> the SCell </w:t>
      </w:r>
      <w:r w:rsidR="3C18668B" w:rsidRPr="34C1F28F">
        <w:rPr>
          <w:sz w:val="22"/>
          <w:szCs w:val="22"/>
          <w:lang w:val="en-US"/>
        </w:rPr>
        <w:t>under NES operation</w:t>
      </w:r>
      <w:r w:rsidR="509BBA66" w:rsidRPr="34C1F28F">
        <w:rPr>
          <w:sz w:val="22"/>
          <w:szCs w:val="22"/>
          <w:lang w:val="en-US"/>
        </w:rPr>
        <w:t>, e.g. whether it</w:t>
      </w:r>
      <w:r w:rsidR="3C18668B" w:rsidRPr="34C1F28F">
        <w:rPr>
          <w:sz w:val="22"/>
          <w:szCs w:val="22"/>
          <w:lang w:val="en-US"/>
        </w:rPr>
        <w:t xml:space="preserve"> </w:t>
      </w:r>
      <w:r w:rsidR="5FA561B1" w:rsidRPr="31D73AD0">
        <w:rPr>
          <w:sz w:val="22"/>
          <w:szCs w:val="22"/>
          <w:lang w:val="en-US"/>
        </w:rPr>
        <w:t>c</w:t>
      </w:r>
      <w:r w:rsidR="392BCBDE" w:rsidRPr="31D73AD0">
        <w:rPr>
          <w:sz w:val="22"/>
          <w:szCs w:val="22"/>
          <w:lang w:val="en-US"/>
        </w:rPr>
        <w:t>ould</w:t>
      </w:r>
      <w:r w:rsidR="613892D0" w:rsidRPr="34C1F28F">
        <w:rPr>
          <w:sz w:val="22"/>
          <w:szCs w:val="22"/>
          <w:lang w:val="en-US"/>
        </w:rPr>
        <w:t xml:space="preserve"> </w:t>
      </w:r>
      <w:r w:rsidR="05142269" w:rsidRPr="34C1F28F">
        <w:rPr>
          <w:sz w:val="22"/>
          <w:szCs w:val="22"/>
          <w:lang w:val="en-US"/>
        </w:rPr>
        <w:t>b</w:t>
      </w:r>
      <w:r w:rsidR="613892D0" w:rsidRPr="34C1F28F">
        <w:rPr>
          <w:sz w:val="22"/>
          <w:szCs w:val="22"/>
          <w:lang w:val="en-US"/>
        </w:rPr>
        <w:t xml:space="preserve">e </w:t>
      </w:r>
      <w:r w:rsidR="00C1993D" w:rsidRPr="34C1F28F">
        <w:rPr>
          <w:sz w:val="22"/>
          <w:szCs w:val="22"/>
          <w:lang w:val="en-US"/>
        </w:rPr>
        <w:t>used for initial access of legacy UEs</w:t>
      </w:r>
      <w:r w:rsidR="62EE1798" w:rsidRPr="34C1F28F">
        <w:rPr>
          <w:sz w:val="22"/>
          <w:szCs w:val="22"/>
          <w:lang w:val="en-US"/>
        </w:rPr>
        <w:t xml:space="preserve"> </w:t>
      </w:r>
      <w:r w:rsidR="2FC0B17D" w:rsidRPr="34C1F28F">
        <w:rPr>
          <w:sz w:val="22"/>
          <w:szCs w:val="22"/>
          <w:lang w:val="en-US"/>
        </w:rPr>
        <w:t xml:space="preserve">or not, </w:t>
      </w:r>
      <w:r w:rsidR="17326C94" w:rsidRPr="34C1F28F">
        <w:rPr>
          <w:sz w:val="22"/>
          <w:szCs w:val="22"/>
          <w:lang w:val="en-US"/>
        </w:rPr>
        <w:t>such that those could be reflected in specification</w:t>
      </w:r>
      <w:r w:rsidR="00C1993D" w:rsidRPr="34C1F28F">
        <w:rPr>
          <w:sz w:val="22"/>
          <w:szCs w:val="22"/>
          <w:lang w:val="en-US"/>
        </w:rPr>
        <w:t xml:space="preserve">. </w:t>
      </w:r>
      <w:r w:rsidR="001A55EF" w:rsidRPr="34C1F28F">
        <w:rPr>
          <w:sz w:val="22"/>
          <w:szCs w:val="22"/>
        </w:rPr>
        <w:t xml:space="preserve"> </w:t>
      </w:r>
    </w:p>
    <w:p w14:paraId="5242CE71" w14:textId="16231CE4" w:rsidR="009B1C32" w:rsidRDefault="001A55EF" w:rsidP="50544951">
      <w:pPr>
        <w:jc w:val="both"/>
        <w:rPr>
          <w:sz w:val="22"/>
          <w:szCs w:val="22"/>
        </w:rPr>
      </w:pPr>
      <w:r w:rsidRPr="50544951">
        <w:rPr>
          <w:b/>
          <w:bCs/>
          <w:sz w:val="22"/>
          <w:szCs w:val="22"/>
          <w:lang w:val="en-US"/>
        </w:rPr>
        <w:t>Proposal</w:t>
      </w:r>
      <w:r w:rsidR="00DD1F14">
        <w:rPr>
          <w:b/>
          <w:bCs/>
          <w:sz w:val="22"/>
          <w:szCs w:val="22"/>
          <w:lang w:val="en-US"/>
        </w:rPr>
        <w:t xml:space="preserve"> </w:t>
      </w:r>
      <w:r w:rsidR="00CC6126">
        <w:rPr>
          <w:b/>
          <w:bCs/>
          <w:sz w:val="22"/>
          <w:szCs w:val="22"/>
          <w:lang w:val="en-US"/>
        </w:rPr>
        <w:t>3</w:t>
      </w:r>
      <w:r w:rsidRPr="50544951">
        <w:rPr>
          <w:b/>
          <w:bCs/>
          <w:sz w:val="22"/>
          <w:szCs w:val="22"/>
          <w:lang w:val="en-US"/>
        </w:rPr>
        <w:t>:</w:t>
      </w:r>
      <w:r w:rsidRPr="50544951" w:rsidDel="00DB7998">
        <w:rPr>
          <w:b/>
          <w:bCs/>
          <w:sz w:val="22"/>
          <w:szCs w:val="22"/>
          <w:lang w:val="en-US"/>
        </w:rPr>
        <w:t xml:space="preserve"> </w:t>
      </w:r>
      <w:r w:rsidR="001447AE">
        <w:rPr>
          <w:b/>
          <w:bCs/>
          <w:sz w:val="22"/>
          <w:szCs w:val="22"/>
          <w:lang w:val="en-US"/>
        </w:rPr>
        <w:t>For Rel-19</w:t>
      </w:r>
      <w:r w:rsidR="001B4926">
        <w:rPr>
          <w:b/>
          <w:bCs/>
          <w:sz w:val="22"/>
          <w:szCs w:val="22"/>
          <w:lang w:val="en-US"/>
        </w:rPr>
        <w:t xml:space="preserve"> </w:t>
      </w:r>
      <w:r w:rsidR="001B4926" w:rsidRPr="001B4926">
        <w:rPr>
          <w:b/>
          <w:bCs/>
          <w:sz w:val="22"/>
          <w:szCs w:val="22"/>
          <w:lang w:val="en-US"/>
        </w:rPr>
        <w:t>NES-capable UE’s SCell</w:t>
      </w:r>
      <w:r w:rsidR="00FA3FA2">
        <w:rPr>
          <w:b/>
          <w:bCs/>
          <w:sz w:val="22"/>
          <w:szCs w:val="22"/>
          <w:lang w:val="en-US"/>
        </w:rPr>
        <w:t>,</w:t>
      </w:r>
      <w:r w:rsidR="001B4926" w:rsidRPr="001B4926">
        <w:rPr>
          <w:b/>
          <w:bCs/>
          <w:sz w:val="22"/>
          <w:szCs w:val="22"/>
          <w:lang w:val="en-US"/>
        </w:rPr>
        <w:t xml:space="preserve"> </w:t>
      </w:r>
      <w:r w:rsidR="00B22FC5">
        <w:rPr>
          <w:b/>
          <w:bCs/>
          <w:sz w:val="22"/>
          <w:szCs w:val="22"/>
          <w:lang w:val="en-US"/>
        </w:rPr>
        <w:t>a</w:t>
      </w:r>
      <w:r w:rsidRPr="00A9273B">
        <w:rPr>
          <w:b/>
          <w:bCs/>
          <w:sz w:val="22"/>
          <w:szCs w:val="22"/>
          <w:lang w:val="en-US"/>
        </w:rPr>
        <w:t xml:space="preserve">daptation of CD-SSB </w:t>
      </w:r>
      <w:r w:rsidR="00B22FC5">
        <w:rPr>
          <w:b/>
          <w:bCs/>
          <w:sz w:val="22"/>
          <w:szCs w:val="22"/>
          <w:lang w:val="en-US"/>
        </w:rPr>
        <w:t>is supported</w:t>
      </w:r>
      <w:r w:rsidR="0031706E">
        <w:rPr>
          <w:b/>
          <w:bCs/>
          <w:sz w:val="22"/>
          <w:szCs w:val="22"/>
          <w:lang w:val="en-US"/>
        </w:rPr>
        <w:t>.</w:t>
      </w:r>
      <w:r w:rsidRPr="00A9273B">
        <w:rPr>
          <w:b/>
          <w:bCs/>
          <w:sz w:val="22"/>
          <w:szCs w:val="22"/>
          <w:lang w:val="en-US"/>
        </w:rPr>
        <w:t xml:space="preserve"> </w:t>
      </w:r>
    </w:p>
    <w:p w14:paraId="57A41E8C" w14:textId="20DE2DC8" w:rsidR="341528A7" w:rsidRDefault="341528A7" w:rsidP="61CAE8C5">
      <w:pPr>
        <w:jc w:val="both"/>
        <w:rPr>
          <w:b/>
          <w:bCs/>
          <w:sz w:val="22"/>
          <w:szCs w:val="22"/>
          <w:lang w:val="en-US"/>
        </w:rPr>
      </w:pPr>
      <w:r w:rsidRPr="34C1F28F">
        <w:rPr>
          <w:b/>
          <w:bCs/>
          <w:sz w:val="22"/>
          <w:szCs w:val="22"/>
          <w:lang w:val="en-US"/>
        </w:rPr>
        <w:t xml:space="preserve">Proposal </w:t>
      </w:r>
      <w:r w:rsidR="00CC6126">
        <w:rPr>
          <w:b/>
          <w:bCs/>
          <w:sz w:val="22"/>
          <w:szCs w:val="22"/>
          <w:lang w:val="en-US"/>
        </w:rPr>
        <w:t>4</w:t>
      </w:r>
      <w:r w:rsidRPr="34C1F28F">
        <w:rPr>
          <w:b/>
          <w:bCs/>
          <w:sz w:val="22"/>
          <w:szCs w:val="22"/>
          <w:lang w:val="en-US"/>
        </w:rPr>
        <w:t xml:space="preserve">: </w:t>
      </w:r>
      <w:r w:rsidR="7BE918A5" w:rsidRPr="34C1F28F">
        <w:rPr>
          <w:b/>
          <w:bCs/>
          <w:sz w:val="22"/>
          <w:szCs w:val="22"/>
          <w:lang w:val="en-US"/>
        </w:rPr>
        <w:t xml:space="preserve">Clarify </w:t>
      </w:r>
      <w:r w:rsidR="1CDAB74C" w:rsidRPr="39260525">
        <w:rPr>
          <w:b/>
          <w:bCs/>
          <w:sz w:val="22"/>
          <w:szCs w:val="22"/>
          <w:lang w:val="en-US"/>
        </w:rPr>
        <w:t xml:space="preserve">applicable </w:t>
      </w:r>
      <w:r w:rsidR="1CDAB74C" w:rsidRPr="322A82CA">
        <w:rPr>
          <w:b/>
          <w:bCs/>
          <w:sz w:val="22"/>
          <w:szCs w:val="22"/>
          <w:lang w:val="en-US"/>
        </w:rPr>
        <w:t xml:space="preserve">scenarios </w:t>
      </w:r>
      <w:r w:rsidR="1CDAB74C" w:rsidRPr="57F5FD42">
        <w:rPr>
          <w:b/>
          <w:bCs/>
          <w:sz w:val="22"/>
          <w:szCs w:val="22"/>
          <w:lang w:val="en-US"/>
        </w:rPr>
        <w:t xml:space="preserve">for SSB </w:t>
      </w:r>
      <w:r w:rsidR="1CDAB74C" w:rsidRPr="58E09CC9">
        <w:rPr>
          <w:b/>
          <w:bCs/>
          <w:sz w:val="22"/>
          <w:szCs w:val="22"/>
          <w:lang w:val="en-US"/>
        </w:rPr>
        <w:t>adaptation</w:t>
      </w:r>
      <w:r w:rsidR="7BE918A5" w:rsidRPr="23350800">
        <w:rPr>
          <w:b/>
          <w:bCs/>
          <w:sz w:val="22"/>
          <w:szCs w:val="22"/>
          <w:lang w:val="en-US"/>
        </w:rPr>
        <w:t xml:space="preserve"> </w:t>
      </w:r>
      <w:r w:rsidR="1CDAB74C" w:rsidRPr="3DDD0024">
        <w:rPr>
          <w:b/>
          <w:bCs/>
          <w:sz w:val="22"/>
          <w:szCs w:val="22"/>
          <w:lang w:val="en-US"/>
        </w:rPr>
        <w:t>in</w:t>
      </w:r>
      <w:r w:rsidR="7BE918A5" w:rsidRPr="3DDD0024">
        <w:rPr>
          <w:b/>
          <w:bCs/>
          <w:sz w:val="22"/>
          <w:szCs w:val="22"/>
          <w:lang w:val="en-US"/>
        </w:rPr>
        <w:t xml:space="preserve"> </w:t>
      </w:r>
      <w:r w:rsidRPr="34C1F28F">
        <w:rPr>
          <w:b/>
          <w:bCs/>
          <w:sz w:val="22"/>
          <w:szCs w:val="22"/>
          <w:lang w:val="en-US"/>
        </w:rPr>
        <w:t>S</w:t>
      </w:r>
      <w:r w:rsidR="31DB0F5C" w:rsidRPr="34C1F28F">
        <w:rPr>
          <w:b/>
          <w:bCs/>
          <w:sz w:val="22"/>
          <w:szCs w:val="22"/>
          <w:lang w:val="en-US"/>
        </w:rPr>
        <w:t>C</w:t>
      </w:r>
      <w:r w:rsidRPr="34C1F28F">
        <w:rPr>
          <w:b/>
          <w:bCs/>
          <w:sz w:val="22"/>
          <w:szCs w:val="22"/>
          <w:lang w:val="en-US"/>
        </w:rPr>
        <w:t xml:space="preserve">ell </w:t>
      </w:r>
      <w:r w:rsidR="2F510113" w:rsidRPr="34C1F28F">
        <w:rPr>
          <w:b/>
          <w:bCs/>
          <w:sz w:val="22"/>
          <w:szCs w:val="22"/>
          <w:lang w:val="en-US"/>
        </w:rPr>
        <w:t>with respect to</w:t>
      </w:r>
      <w:r w:rsidR="57250E3E" w:rsidRPr="34C1F28F">
        <w:rPr>
          <w:b/>
          <w:bCs/>
          <w:sz w:val="22"/>
          <w:szCs w:val="22"/>
          <w:lang w:val="en-US"/>
        </w:rPr>
        <w:t xml:space="preserve"> </w:t>
      </w:r>
      <w:r w:rsidR="57250E3E" w:rsidRPr="5ADCFFDF">
        <w:rPr>
          <w:b/>
          <w:bCs/>
          <w:sz w:val="22"/>
          <w:szCs w:val="22"/>
          <w:lang w:val="en-US"/>
        </w:rPr>
        <w:t>UE</w:t>
      </w:r>
      <w:r w:rsidR="00221EA1">
        <w:rPr>
          <w:b/>
          <w:bCs/>
          <w:sz w:val="22"/>
          <w:szCs w:val="22"/>
          <w:lang w:val="en-US"/>
        </w:rPr>
        <w:t>s</w:t>
      </w:r>
      <w:r w:rsidR="57250E3E" w:rsidRPr="34C1F28F">
        <w:rPr>
          <w:b/>
          <w:bCs/>
          <w:sz w:val="22"/>
          <w:szCs w:val="22"/>
          <w:lang w:val="en-US"/>
        </w:rPr>
        <w:t xml:space="preserve"> in idle mode</w:t>
      </w:r>
      <w:r w:rsidR="002A4FE4">
        <w:rPr>
          <w:b/>
          <w:bCs/>
          <w:sz w:val="22"/>
          <w:szCs w:val="22"/>
          <w:lang w:val="en-US"/>
        </w:rPr>
        <w:t xml:space="preserve"> in the same cell</w:t>
      </w:r>
      <w:r w:rsidR="00FA3FA2" w:rsidRPr="34C1F28F">
        <w:rPr>
          <w:b/>
          <w:bCs/>
          <w:sz w:val="22"/>
          <w:szCs w:val="22"/>
          <w:lang w:val="en-US"/>
        </w:rPr>
        <w:t>.</w:t>
      </w:r>
      <w:r w:rsidRPr="34C1F28F">
        <w:rPr>
          <w:b/>
          <w:bCs/>
          <w:sz w:val="22"/>
          <w:szCs w:val="22"/>
          <w:lang w:val="en-US"/>
        </w:rPr>
        <w:t xml:space="preserve"> </w:t>
      </w:r>
    </w:p>
    <w:p w14:paraId="430B8457" w14:textId="6C7726F1" w:rsidR="005D385C" w:rsidRDefault="0005210F" w:rsidP="00E93DEA">
      <w:pPr>
        <w:jc w:val="both"/>
        <w:rPr>
          <w:sz w:val="22"/>
          <w:szCs w:val="22"/>
        </w:rPr>
      </w:pPr>
      <w:r>
        <w:rPr>
          <w:sz w:val="22"/>
          <w:szCs w:val="22"/>
        </w:rPr>
        <w:t>A</w:t>
      </w:r>
      <w:r w:rsidR="007144F0">
        <w:rPr>
          <w:sz w:val="22"/>
          <w:szCs w:val="22"/>
        </w:rPr>
        <w:t xml:space="preserve"> scenario where</w:t>
      </w:r>
      <w:r w:rsidR="7875380A" w:rsidRPr="50544951">
        <w:rPr>
          <w:sz w:val="22"/>
          <w:szCs w:val="22"/>
        </w:rPr>
        <w:t xml:space="preserve"> </w:t>
      </w:r>
      <w:r w:rsidR="00E945FE">
        <w:rPr>
          <w:sz w:val="22"/>
          <w:szCs w:val="22"/>
        </w:rPr>
        <w:t>adaptation of the SSB burst periodicity</w:t>
      </w:r>
      <w:r w:rsidR="7875380A" w:rsidRPr="50544951">
        <w:rPr>
          <w:sz w:val="22"/>
          <w:szCs w:val="22"/>
        </w:rPr>
        <w:t xml:space="preserve"> can be </w:t>
      </w:r>
      <w:r w:rsidR="006E769F">
        <w:rPr>
          <w:sz w:val="22"/>
          <w:szCs w:val="22"/>
        </w:rPr>
        <w:t xml:space="preserve">applied is </w:t>
      </w:r>
      <w:r w:rsidR="7875380A" w:rsidRPr="50544951">
        <w:rPr>
          <w:sz w:val="22"/>
          <w:szCs w:val="22"/>
        </w:rPr>
        <w:t>the activation of a</w:t>
      </w:r>
      <w:r w:rsidR="00117E20">
        <w:rPr>
          <w:sz w:val="22"/>
          <w:szCs w:val="22"/>
        </w:rPr>
        <w:t>n</w:t>
      </w:r>
      <w:r w:rsidR="7875380A" w:rsidRPr="50544951">
        <w:rPr>
          <w:sz w:val="22"/>
          <w:szCs w:val="22"/>
        </w:rPr>
        <w:t xml:space="preserve"> SCell, </w:t>
      </w:r>
      <w:r w:rsidR="006954F6">
        <w:rPr>
          <w:sz w:val="22"/>
          <w:szCs w:val="22"/>
        </w:rPr>
        <w:t>e.g.</w:t>
      </w:r>
      <w:r w:rsidR="00C65C70">
        <w:rPr>
          <w:sz w:val="22"/>
          <w:szCs w:val="22"/>
        </w:rPr>
        <w:t>,</w:t>
      </w:r>
      <w:r w:rsidR="006954F6">
        <w:rPr>
          <w:sz w:val="22"/>
          <w:szCs w:val="22"/>
        </w:rPr>
        <w:t xml:space="preserve"> </w:t>
      </w:r>
      <w:r w:rsidR="7875380A" w:rsidRPr="50544951">
        <w:rPr>
          <w:sz w:val="22"/>
          <w:szCs w:val="22"/>
        </w:rPr>
        <w:t>when the number of UEs in the PCell is high</w:t>
      </w:r>
      <w:r w:rsidR="00A50A29">
        <w:rPr>
          <w:sz w:val="22"/>
          <w:szCs w:val="22"/>
        </w:rPr>
        <w:t xml:space="preserve"> and more capacity is needed</w:t>
      </w:r>
      <w:r w:rsidR="7875380A" w:rsidRPr="50544951">
        <w:rPr>
          <w:sz w:val="22"/>
          <w:szCs w:val="22"/>
        </w:rPr>
        <w:t xml:space="preserve">. </w:t>
      </w:r>
      <w:r w:rsidR="001E2C78">
        <w:rPr>
          <w:sz w:val="22"/>
          <w:szCs w:val="22"/>
        </w:rPr>
        <w:t>In</w:t>
      </w:r>
      <w:r w:rsidR="7875380A" w:rsidRPr="50544951">
        <w:rPr>
          <w:sz w:val="22"/>
          <w:szCs w:val="22"/>
        </w:rPr>
        <w:t xml:space="preserve"> a</w:t>
      </w:r>
      <w:r w:rsidR="00847F98">
        <w:rPr>
          <w:sz w:val="22"/>
          <w:szCs w:val="22"/>
        </w:rPr>
        <w:t>n</w:t>
      </w:r>
      <w:r w:rsidR="7875380A" w:rsidRPr="50544951">
        <w:rPr>
          <w:sz w:val="22"/>
          <w:szCs w:val="22"/>
        </w:rPr>
        <w:t xml:space="preserve"> </w:t>
      </w:r>
      <w:r w:rsidR="00847F98">
        <w:rPr>
          <w:sz w:val="22"/>
          <w:szCs w:val="22"/>
        </w:rPr>
        <w:t>S</w:t>
      </w:r>
      <w:r w:rsidR="008C4AB7">
        <w:rPr>
          <w:sz w:val="22"/>
          <w:szCs w:val="22"/>
        </w:rPr>
        <w:t>C</w:t>
      </w:r>
      <w:r w:rsidR="7875380A" w:rsidRPr="50544951">
        <w:rPr>
          <w:sz w:val="22"/>
          <w:szCs w:val="22"/>
        </w:rPr>
        <w:t xml:space="preserve">ell operating with </w:t>
      </w:r>
      <w:r w:rsidR="000D77DD">
        <w:rPr>
          <w:sz w:val="22"/>
          <w:szCs w:val="22"/>
        </w:rPr>
        <w:t>e.g.,</w:t>
      </w:r>
      <w:r w:rsidR="7875380A" w:rsidRPr="50544951">
        <w:rPr>
          <w:sz w:val="22"/>
          <w:szCs w:val="22"/>
        </w:rPr>
        <w:t xml:space="preserve"> long </w:t>
      </w:r>
      <w:r w:rsidR="00E44A1B">
        <w:rPr>
          <w:sz w:val="22"/>
          <w:szCs w:val="22"/>
        </w:rPr>
        <w:t>SSB</w:t>
      </w:r>
      <w:r w:rsidR="7875380A" w:rsidRPr="50544951">
        <w:rPr>
          <w:sz w:val="22"/>
          <w:szCs w:val="22"/>
        </w:rPr>
        <w:t xml:space="preserve"> periodicity, the SSB, can be adapted to an SSB burst periodicity value smaller than the prior one for a period of time </w:t>
      </w:r>
      <w:r w:rsidR="000A47F2">
        <w:rPr>
          <w:sz w:val="22"/>
          <w:szCs w:val="22"/>
        </w:rPr>
        <w:t>aiming at the activation of the SCell</w:t>
      </w:r>
      <w:r w:rsidR="7875380A" w:rsidRPr="50544951">
        <w:rPr>
          <w:sz w:val="22"/>
          <w:szCs w:val="22"/>
        </w:rPr>
        <w:t xml:space="preserve">. </w:t>
      </w:r>
      <w:r w:rsidR="000A47F2">
        <w:rPr>
          <w:sz w:val="22"/>
          <w:szCs w:val="22"/>
        </w:rPr>
        <w:t>In detail</w:t>
      </w:r>
      <w:r w:rsidR="7875380A" w:rsidRPr="50544951">
        <w:rPr>
          <w:sz w:val="22"/>
          <w:szCs w:val="22"/>
        </w:rPr>
        <w:t xml:space="preserve">, the UE can perform measurements, detect and access the cell faster. </w:t>
      </w:r>
      <w:r w:rsidR="000A47F2">
        <w:rPr>
          <w:sz w:val="22"/>
          <w:szCs w:val="22"/>
        </w:rPr>
        <w:t xml:space="preserve">The SCell can revert to the initial SSB burst periodicity after </w:t>
      </w:r>
      <w:r w:rsidR="0000552A">
        <w:rPr>
          <w:sz w:val="22"/>
          <w:szCs w:val="22"/>
        </w:rPr>
        <w:t xml:space="preserve">a certain period of </w:t>
      </w:r>
      <w:r w:rsidR="000A47F2">
        <w:rPr>
          <w:sz w:val="22"/>
          <w:szCs w:val="22"/>
        </w:rPr>
        <w:t xml:space="preserve">time for NES purposes. </w:t>
      </w:r>
    </w:p>
    <w:p w14:paraId="6B4BFEFE" w14:textId="551A4A7B" w:rsidR="00E93DEA" w:rsidRDefault="009545F6" w:rsidP="00E93DEA">
      <w:pPr>
        <w:jc w:val="both"/>
        <w:rPr>
          <w:sz w:val="22"/>
          <w:szCs w:val="22"/>
          <w:lang w:val="en-US"/>
        </w:rPr>
      </w:pPr>
      <w:r>
        <w:rPr>
          <w:sz w:val="22"/>
          <w:szCs w:val="22"/>
        </w:rPr>
        <w:t>However, the</w:t>
      </w:r>
      <w:r w:rsidR="005D385C">
        <w:rPr>
          <w:sz w:val="22"/>
          <w:szCs w:val="22"/>
        </w:rPr>
        <w:t xml:space="preserve"> scenario of the SCell activation though is extensively studied under AI 9.5.1, with some use cases coinciding conceptually with the scope of A</w:t>
      </w:r>
      <w:r w:rsidR="00B23E79">
        <w:rPr>
          <w:sz w:val="22"/>
          <w:szCs w:val="22"/>
        </w:rPr>
        <w:t>.</w:t>
      </w:r>
      <w:r w:rsidR="005D385C">
        <w:rPr>
          <w:sz w:val="22"/>
          <w:szCs w:val="22"/>
        </w:rPr>
        <w:t>I</w:t>
      </w:r>
      <w:r w:rsidR="00B23E79">
        <w:rPr>
          <w:sz w:val="22"/>
          <w:szCs w:val="22"/>
        </w:rPr>
        <w:t>.</w:t>
      </w:r>
      <w:r w:rsidR="005D385C">
        <w:rPr>
          <w:sz w:val="22"/>
          <w:szCs w:val="22"/>
        </w:rPr>
        <w:t xml:space="preserve"> 9.5.3 </w:t>
      </w:r>
      <w:r w:rsidR="00B0524A">
        <w:rPr>
          <w:sz w:val="22"/>
          <w:szCs w:val="22"/>
        </w:rPr>
        <w:t xml:space="preserve">on SSB adaptation in the time domain. </w:t>
      </w:r>
      <w:r w:rsidR="00B00068" w:rsidRPr="00B00068">
        <w:rPr>
          <w:sz w:val="22"/>
          <w:szCs w:val="22"/>
        </w:rPr>
        <w:t>For the sake of completeness, the scenarios of SSB adaptation in time domain related to SCell activation can be jointly considered in A</w:t>
      </w:r>
      <w:r w:rsidR="00B23E79">
        <w:rPr>
          <w:sz w:val="22"/>
          <w:szCs w:val="22"/>
        </w:rPr>
        <w:t>.</w:t>
      </w:r>
      <w:r w:rsidR="00B00068" w:rsidRPr="00B00068">
        <w:rPr>
          <w:sz w:val="22"/>
          <w:szCs w:val="22"/>
        </w:rPr>
        <w:t>I</w:t>
      </w:r>
      <w:r w:rsidR="00B23E79">
        <w:rPr>
          <w:sz w:val="22"/>
          <w:szCs w:val="22"/>
        </w:rPr>
        <w:t>.</w:t>
      </w:r>
      <w:r w:rsidR="00B00068" w:rsidRPr="00B00068">
        <w:rPr>
          <w:sz w:val="22"/>
          <w:szCs w:val="22"/>
        </w:rPr>
        <w:t xml:space="preserve"> 9.5.</w:t>
      </w:r>
      <w:r w:rsidR="00B00068">
        <w:rPr>
          <w:sz w:val="22"/>
          <w:szCs w:val="22"/>
          <w:lang w:val="en-US"/>
        </w:rPr>
        <w:t>1</w:t>
      </w:r>
      <w:r w:rsidR="7875380A" w:rsidRPr="50544951">
        <w:rPr>
          <w:sz w:val="22"/>
          <w:szCs w:val="22"/>
          <w:lang w:val="en-US"/>
        </w:rPr>
        <w:t xml:space="preserve">. </w:t>
      </w:r>
    </w:p>
    <w:p w14:paraId="5D824338" w14:textId="7E766C44" w:rsidR="00E93DEA" w:rsidRPr="00E2617A" w:rsidRDefault="000014CD" w:rsidP="00E93DEA">
      <w:pPr>
        <w:jc w:val="both"/>
        <w:rPr>
          <w:b/>
          <w:bCs/>
          <w:sz w:val="22"/>
          <w:szCs w:val="22"/>
          <w:lang w:val="en-US"/>
        </w:rPr>
      </w:pPr>
      <w:r w:rsidRPr="000014CD">
        <w:rPr>
          <w:b/>
          <w:bCs/>
          <w:sz w:val="22"/>
          <w:szCs w:val="22"/>
          <w:lang w:val="en-US"/>
        </w:rPr>
        <w:t>Proposal</w:t>
      </w:r>
      <w:r w:rsidR="001C56FE">
        <w:rPr>
          <w:b/>
          <w:bCs/>
          <w:sz w:val="22"/>
          <w:szCs w:val="22"/>
          <w:lang w:val="en-US"/>
        </w:rPr>
        <w:t xml:space="preserve"> </w:t>
      </w:r>
      <w:r w:rsidR="009A689A">
        <w:rPr>
          <w:b/>
          <w:bCs/>
          <w:sz w:val="22"/>
          <w:szCs w:val="22"/>
          <w:lang w:val="en-US"/>
        </w:rPr>
        <w:t>5</w:t>
      </w:r>
      <w:r w:rsidRPr="000014CD">
        <w:rPr>
          <w:b/>
          <w:bCs/>
          <w:sz w:val="22"/>
          <w:szCs w:val="22"/>
          <w:lang w:val="en-US"/>
        </w:rPr>
        <w:t xml:space="preserve">: SSB adaptation in time domain </w:t>
      </w:r>
      <w:r w:rsidR="00153DB3">
        <w:rPr>
          <w:b/>
          <w:bCs/>
          <w:sz w:val="22"/>
          <w:szCs w:val="22"/>
          <w:lang w:val="en-US"/>
        </w:rPr>
        <w:t>for</w:t>
      </w:r>
      <w:r w:rsidRPr="000014CD">
        <w:rPr>
          <w:b/>
          <w:bCs/>
          <w:sz w:val="22"/>
          <w:szCs w:val="22"/>
          <w:lang w:val="en-US"/>
        </w:rPr>
        <w:t xml:space="preserve"> SCell activation </w:t>
      </w:r>
      <w:r w:rsidR="00682481">
        <w:rPr>
          <w:b/>
          <w:bCs/>
          <w:sz w:val="22"/>
          <w:szCs w:val="22"/>
          <w:lang w:val="en-US"/>
        </w:rPr>
        <w:t>should</w:t>
      </w:r>
      <w:r w:rsidRPr="000014CD">
        <w:rPr>
          <w:b/>
          <w:bCs/>
          <w:sz w:val="22"/>
          <w:szCs w:val="22"/>
          <w:lang w:val="en-US"/>
        </w:rPr>
        <w:t xml:space="preserve"> </w:t>
      </w:r>
      <w:r w:rsidR="4C674CB0" w:rsidRPr="010A9AD7">
        <w:rPr>
          <w:b/>
          <w:bCs/>
          <w:sz w:val="22"/>
          <w:szCs w:val="22"/>
          <w:lang w:val="en-US"/>
        </w:rPr>
        <w:t>be</w:t>
      </w:r>
      <w:r w:rsidRPr="000014CD">
        <w:rPr>
          <w:b/>
          <w:bCs/>
          <w:sz w:val="22"/>
          <w:szCs w:val="22"/>
          <w:lang w:val="en-US"/>
        </w:rPr>
        <w:t xml:space="preserve"> considered </w:t>
      </w:r>
      <w:r w:rsidR="007F39CC">
        <w:rPr>
          <w:b/>
          <w:bCs/>
          <w:sz w:val="22"/>
          <w:szCs w:val="22"/>
          <w:lang w:val="en-US"/>
        </w:rPr>
        <w:t xml:space="preserve">as part of </w:t>
      </w:r>
      <w:r w:rsidRPr="000014CD">
        <w:rPr>
          <w:b/>
          <w:bCs/>
          <w:sz w:val="22"/>
          <w:szCs w:val="22"/>
          <w:lang w:val="en-US"/>
        </w:rPr>
        <w:t>A</w:t>
      </w:r>
      <w:r w:rsidR="00682481">
        <w:rPr>
          <w:b/>
          <w:bCs/>
          <w:sz w:val="22"/>
          <w:szCs w:val="22"/>
          <w:lang w:val="en-US"/>
        </w:rPr>
        <w:t>.</w:t>
      </w:r>
      <w:r w:rsidRPr="000014CD">
        <w:rPr>
          <w:b/>
          <w:bCs/>
          <w:sz w:val="22"/>
          <w:szCs w:val="22"/>
          <w:lang w:val="en-US"/>
        </w:rPr>
        <w:t>I</w:t>
      </w:r>
      <w:r w:rsidR="00682481">
        <w:rPr>
          <w:b/>
          <w:bCs/>
          <w:sz w:val="22"/>
          <w:szCs w:val="22"/>
          <w:lang w:val="en-US"/>
        </w:rPr>
        <w:t>.</w:t>
      </w:r>
      <w:r w:rsidRPr="000014CD">
        <w:rPr>
          <w:b/>
          <w:bCs/>
          <w:sz w:val="22"/>
          <w:szCs w:val="22"/>
          <w:lang w:val="en-US"/>
        </w:rPr>
        <w:t xml:space="preserve"> 9.5.1</w:t>
      </w:r>
      <w:r>
        <w:rPr>
          <w:b/>
          <w:bCs/>
          <w:sz w:val="22"/>
          <w:szCs w:val="22"/>
          <w:lang w:val="en-US"/>
        </w:rPr>
        <w:t>.</w:t>
      </w:r>
    </w:p>
    <w:p w14:paraId="50434824" w14:textId="14B5920A" w:rsidR="00954F9D" w:rsidRDefault="00954F9D" w:rsidP="002652D0">
      <w:pPr>
        <w:spacing w:after="60" w:line="259" w:lineRule="auto"/>
        <w:jc w:val="both"/>
        <w:rPr>
          <w:sz w:val="22"/>
          <w:szCs w:val="22"/>
        </w:rPr>
      </w:pPr>
      <w:r>
        <w:rPr>
          <w:bCs/>
          <w:sz w:val="22"/>
          <w:szCs w:val="22"/>
          <w:lang w:val="en-US"/>
        </w:rPr>
        <w:t>In</w:t>
      </w:r>
      <w:r w:rsidR="00191815" w:rsidRPr="00471BD2">
        <w:rPr>
          <w:bCs/>
          <w:sz w:val="22"/>
          <w:szCs w:val="22"/>
          <w:lang w:val="en-US"/>
        </w:rPr>
        <w:t xml:space="preserve"> the RAN1#11</w:t>
      </w:r>
      <w:r>
        <w:rPr>
          <w:bCs/>
          <w:sz w:val="22"/>
          <w:szCs w:val="22"/>
          <w:lang w:val="en-US"/>
        </w:rPr>
        <w:t>8</w:t>
      </w:r>
      <w:r w:rsidR="00191815" w:rsidRPr="00471BD2">
        <w:rPr>
          <w:bCs/>
          <w:sz w:val="22"/>
          <w:szCs w:val="22"/>
          <w:lang w:val="en-US"/>
        </w:rPr>
        <w:t xml:space="preserve"> meeting</w:t>
      </w:r>
      <w:r>
        <w:rPr>
          <w:bCs/>
          <w:sz w:val="22"/>
          <w:szCs w:val="22"/>
          <w:lang w:val="en-US"/>
        </w:rPr>
        <w:t xml:space="preserve">, an </w:t>
      </w:r>
      <w:r w:rsidR="00191815">
        <w:rPr>
          <w:bCs/>
          <w:sz w:val="22"/>
          <w:szCs w:val="22"/>
          <w:lang w:val="en-US"/>
        </w:rPr>
        <w:t>agreement</w:t>
      </w:r>
      <w:r>
        <w:rPr>
          <w:bCs/>
          <w:sz w:val="22"/>
          <w:szCs w:val="22"/>
          <w:lang w:val="en-US"/>
        </w:rPr>
        <w:t xml:space="preserve"> was </w:t>
      </w:r>
      <w:r w:rsidR="005519FD">
        <w:rPr>
          <w:bCs/>
          <w:sz w:val="22"/>
          <w:szCs w:val="22"/>
          <w:lang w:val="en-US"/>
        </w:rPr>
        <w:t xml:space="preserve">also </w:t>
      </w:r>
      <w:r>
        <w:rPr>
          <w:bCs/>
          <w:sz w:val="22"/>
          <w:szCs w:val="22"/>
          <w:lang w:val="en-US"/>
        </w:rPr>
        <w:t>reached about</w:t>
      </w:r>
      <w:r w:rsidR="00191815" w:rsidRPr="00471BD2">
        <w:rPr>
          <w:bCs/>
          <w:sz w:val="22"/>
          <w:szCs w:val="22"/>
          <w:lang w:val="en-US"/>
        </w:rPr>
        <w:t xml:space="preserve"> </w:t>
      </w:r>
      <w:r w:rsidR="00191815">
        <w:rPr>
          <w:sz w:val="22"/>
          <w:szCs w:val="22"/>
        </w:rPr>
        <w:t>s</w:t>
      </w:r>
      <w:r w:rsidR="00191815" w:rsidRPr="00274E14">
        <w:rPr>
          <w:sz w:val="22"/>
          <w:szCs w:val="22"/>
        </w:rPr>
        <w:t>upport</w:t>
      </w:r>
      <w:r w:rsidR="00191815">
        <w:rPr>
          <w:sz w:val="22"/>
          <w:szCs w:val="22"/>
        </w:rPr>
        <w:t>ing</w:t>
      </w:r>
      <w:r w:rsidR="00191815" w:rsidRPr="00274E14">
        <w:rPr>
          <w:sz w:val="22"/>
          <w:szCs w:val="22"/>
        </w:rPr>
        <w:t xml:space="preserve"> Cell DTX for connected mode UEs for SSB</w:t>
      </w:r>
      <w:r w:rsidR="00191815">
        <w:rPr>
          <w:sz w:val="22"/>
          <w:szCs w:val="22"/>
        </w:rPr>
        <w:t xml:space="preserve"> </w:t>
      </w:r>
      <w:r>
        <w:rPr>
          <w:sz w:val="22"/>
          <w:szCs w:val="22"/>
        </w:rPr>
        <w:t>as observed below.</w:t>
      </w:r>
    </w:p>
    <w:tbl>
      <w:tblPr>
        <w:tblStyle w:val="TableGrid"/>
        <w:tblW w:w="0" w:type="auto"/>
        <w:tblLook w:val="04A0" w:firstRow="1" w:lastRow="0" w:firstColumn="1" w:lastColumn="0" w:noHBand="0" w:noVBand="1"/>
      </w:tblPr>
      <w:tblGrid>
        <w:gridCol w:w="9962"/>
      </w:tblGrid>
      <w:tr w:rsidR="00954F9D" w14:paraId="0DE18231" w14:textId="77777777">
        <w:tc>
          <w:tcPr>
            <w:tcW w:w="9962" w:type="dxa"/>
          </w:tcPr>
          <w:p w14:paraId="403375D4" w14:textId="77777777" w:rsidR="00954F9D" w:rsidRPr="009A689A" w:rsidRDefault="00954F9D" w:rsidP="00DA7A22">
            <w:pPr>
              <w:overflowPunct/>
              <w:autoSpaceDE/>
              <w:autoSpaceDN/>
              <w:adjustRightInd/>
              <w:spacing w:after="0"/>
              <w:rPr>
                <w:rFonts w:ascii="Arial" w:eastAsia="Times New Roman" w:hAnsi="Arial" w:cs="Arial"/>
                <w:lang w:val="en-US"/>
              </w:rPr>
            </w:pPr>
            <w:r w:rsidRPr="009A689A">
              <w:rPr>
                <w:rFonts w:ascii="Times" w:eastAsia="Times New Roman" w:hAnsi="Times" w:cs="Times"/>
                <w:b/>
                <w:bCs/>
                <w:position w:val="-1"/>
                <w:highlight w:val="green"/>
                <w:lang w:val="en-US"/>
              </w:rPr>
              <w:t>Agreement</w:t>
            </w:r>
            <w:r w:rsidRPr="009A689A">
              <w:rPr>
                <w:rFonts w:ascii="Times" w:eastAsia="Times New Roman" w:hAnsi="Times" w:cs="Times"/>
                <w:lang w:val="en-US"/>
              </w:rPr>
              <w:t>​</w:t>
            </w:r>
          </w:p>
          <w:p w14:paraId="113C1D4F" w14:textId="2B8DEFB7" w:rsidR="00954F9D" w:rsidRPr="009A689A" w:rsidRDefault="00954F9D" w:rsidP="00A45C82">
            <w:pPr>
              <w:overflowPunct/>
              <w:autoSpaceDE/>
              <w:autoSpaceDN/>
              <w:adjustRightInd/>
              <w:spacing w:after="60"/>
              <w:rPr>
                <w:rFonts w:eastAsia="Times New Roman"/>
                <w:position w:val="-1"/>
              </w:rPr>
            </w:pPr>
            <w:r w:rsidRPr="009A689A">
              <w:rPr>
                <w:rFonts w:eastAsia="Times New Roman"/>
                <w:position w:val="-1"/>
              </w:rPr>
              <w:t>For Cell DTX extension to SSBs not on sync-raster for connected mode UEs, select from following options</w:t>
            </w:r>
          </w:p>
          <w:p w14:paraId="50E45E00" w14:textId="77777777" w:rsidR="00954F9D" w:rsidRPr="009A689A" w:rsidRDefault="00954F9D" w:rsidP="00954F9D">
            <w:pPr>
              <w:pStyle w:val="ListParagraph"/>
              <w:numPr>
                <w:ilvl w:val="2"/>
                <w:numId w:val="75"/>
              </w:numPr>
              <w:overflowPunct/>
              <w:autoSpaceDE/>
              <w:autoSpaceDN/>
              <w:adjustRightInd/>
              <w:spacing w:after="0"/>
              <w:rPr>
                <w:rFonts w:eastAsia="Times New Roman"/>
                <w:position w:val="-1"/>
              </w:rPr>
            </w:pPr>
            <w:r w:rsidRPr="009A689A">
              <w:rPr>
                <w:rFonts w:eastAsia="Times New Roman"/>
                <w:position w:val="-1"/>
              </w:rPr>
              <w:t xml:space="preserve">Option 1: One SSB burst periodicity is configured for the UE and UEs assumes SSB transmissions are not present during Cell DTX non-active period </w:t>
            </w:r>
          </w:p>
          <w:p w14:paraId="63F70F33" w14:textId="77777777" w:rsidR="00954F9D" w:rsidRPr="009A689A" w:rsidRDefault="00954F9D" w:rsidP="00954F9D">
            <w:pPr>
              <w:pStyle w:val="ListParagraph"/>
              <w:numPr>
                <w:ilvl w:val="2"/>
                <w:numId w:val="75"/>
              </w:numPr>
              <w:overflowPunct/>
              <w:autoSpaceDE/>
              <w:autoSpaceDN/>
              <w:adjustRightInd/>
              <w:spacing w:after="0"/>
              <w:rPr>
                <w:rFonts w:eastAsia="Times New Roman"/>
                <w:position w:val="-1"/>
              </w:rPr>
            </w:pPr>
            <w:r w:rsidRPr="009A689A">
              <w:rPr>
                <w:rFonts w:eastAsia="Times New Roman"/>
                <w:position w:val="-1"/>
              </w:rPr>
              <w:t xml:space="preserve">Option 2: UE assumes SSB transmission with different periodicities during Cell DTX non-active period and during Cell DTX active period </w:t>
            </w:r>
          </w:p>
          <w:p w14:paraId="5B88102D" w14:textId="2F9059FA" w:rsidR="00954F9D" w:rsidRPr="00954F9D" w:rsidRDefault="00954F9D" w:rsidP="00A45C82">
            <w:pPr>
              <w:pStyle w:val="ListParagraph"/>
              <w:numPr>
                <w:ilvl w:val="2"/>
                <w:numId w:val="75"/>
              </w:numPr>
              <w:overflowPunct/>
              <w:autoSpaceDE/>
              <w:autoSpaceDN/>
              <w:adjustRightInd/>
              <w:spacing w:after="60"/>
              <w:rPr>
                <w:rFonts w:eastAsia="Times New Roman"/>
                <w:position w:val="-1"/>
                <w:sz w:val="18"/>
                <w:szCs w:val="18"/>
              </w:rPr>
            </w:pPr>
            <w:r w:rsidRPr="009A689A">
              <w:rPr>
                <w:rFonts w:eastAsia="Times New Roman"/>
                <w:position w:val="-1"/>
              </w:rPr>
              <w:t>Option 3: Cell DTX does not impact UE assumption on SSB transmissions (i.e. legacy behavior) – no spec impact</w:t>
            </w:r>
          </w:p>
        </w:tc>
      </w:tr>
    </w:tbl>
    <w:p w14:paraId="330A650F" w14:textId="36BAD662" w:rsidR="00F401CC" w:rsidRPr="008A5F24" w:rsidRDefault="00DC35E2" w:rsidP="002652D0">
      <w:pPr>
        <w:spacing w:before="120" w:line="259" w:lineRule="auto"/>
        <w:jc w:val="both"/>
        <w:rPr>
          <w:sz w:val="22"/>
          <w:szCs w:val="22"/>
          <w:lang w:val="en-US"/>
        </w:rPr>
      </w:pPr>
      <w:r w:rsidRPr="00DC35E2">
        <w:rPr>
          <w:sz w:val="22"/>
          <w:szCs w:val="22"/>
          <w:lang w:val="en-US"/>
        </w:rPr>
        <w:t>It is not clear from the agreement if the Cell DTX based adaptation is intended for P</w:t>
      </w:r>
      <w:r w:rsidR="00E605DA">
        <w:rPr>
          <w:sz w:val="22"/>
          <w:szCs w:val="22"/>
          <w:lang w:val="en-US"/>
        </w:rPr>
        <w:t>C</w:t>
      </w:r>
      <w:r w:rsidRPr="00DC35E2">
        <w:rPr>
          <w:sz w:val="22"/>
          <w:szCs w:val="22"/>
          <w:lang w:val="en-US"/>
        </w:rPr>
        <w:t>ell or SCell. A PCell is always associated to a CD-SSB located on the synchronization</w:t>
      </w:r>
      <w:r w:rsidR="17FCD38B" w:rsidRPr="598C312C">
        <w:rPr>
          <w:sz w:val="22"/>
          <w:szCs w:val="22"/>
          <w:lang w:val="en-US"/>
        </w:rPr>
        <w:t xml:space="preserve"> </w:t>
      </w:r>
      <w:r w:rsidR="17FCD38B" w:rsidRPr="62B4D9CA">
        <w:rPr>
          <w:sz w:val="22"/>
          <w:szCs w:val="22"/>
          <w:lang w:val="en-US"/>
        </w:rPr>
        <w:t>raster</w:t>
      </w:r>
      <w:r w:rsidRPr="62B4D9CA">
        <w:rPr>
          <w:sz w:val="22"/>
          <w:szCs w:val="22"/>
          <w:lang w:val="en-US"/>
        </w:rPr>
        <w:t>.</w:t>
      </w:r>
      <w:r w:rsidRPr="00DC35E2">
        <w:rPr>
          <w:sz w:val="22"/>
          <w:szCs w:val="22"/>
          <w:lang w:val="en-US"/>
        </w:rPr>
        <w:t xml:space="preserve"> It is not clear to us why the P</w:t>
      </w:r>
      <w:r w:rsidR="00FD23CA">
        <w:rPr>
          <w:sz w:val="22"/>
          <w:szCs w:val="22"/>
          <w:lang w:val="en-US"/>
        </w:rPr>
        <w:t>C</w:t>
      </w:r>
      <w:r w:rsidRPr="00DC35E2">
        <w:rPr>
          <w:sz w:val="22"/>
          <w:szCs w:val="22"/>
          <w:lang w:val="en-US"/>
        </w:rPr>
        <w:t>ell would send additional SSB</w:t>
      </w:r>
      <w:r w:rsidR="005C34B3">
        <w:rPr>
          <w:sz w:val="22"/>
          <w:szCs w:val="22"/>
          <w:lang w:val="en-US"/>
        </w:rPr>
        <w:t>s</w:t>
      </w:r>
      <w:r w:rsidRPr="00DC35E2">
        <w:rPr>
          <w:sz w:val="22"/>
          <w:szCs w:val="22"/>
          <w:lang w:val="en-US"/>
        </w:rPr>
        <w:t xml:space="preserve"> not on the sync raster and adapt periodicity of those SSBs</w:t>
      </w:r>
      <w:r w:rsidR="4D2C6963" w:rsidRPr="07CB4262">
        <w:rPr>
          <w:sz w:val="22"/>
          <w:szCs w:val="22"/>
          <w:lang w:val="en-US"/>
        </w:rPr>
        <w:t xml:space="preserve"> </w:t>
      </w:r>
      <w:r w:rsidR="4D2C6963" w:rsidRPr="0E82B683">
        <w:rPr>
          <w:sz w:val="22"/>
          <w:szCs w:val="22"/>
          <w:lang w:val="en-US"/>
        </w:rPr>
        <w:t>for NES purposes</w:t>
      </w:r>
      <w:r w:rsidRPr="0E82B683">
        <w:rPr>
          <w:sz w:val="22"/>
          <w:szCs w:val="22"/>
          <w:lang w:val="en-US"/>
        </w:rPr>
        <w:t>.</w:t>
      </w:r>
      <w:r w:rsidRPr="00DC35E2">
        <w:rPr>
          <w:sz w:val="22"/>
          <w:szCs w:val="22"/>
          <w:lang w:val="en-US"/>
        </w:rPr>
        <w:t xml:space="preserve"> In the S</w:t>
      </w:r>
      <w:r w:rsidR="00EB7ED0">
        <w:rPr>
          <w:sz w:val="22"/>
          <w:szCs w:val="22"/>
          <w:lang w:val="en-US"/>
        </w:rPr>
        <w:t>C</w:t>
      </w:r>
      <w:r w:rsidRPr="00DC35E2">
        <w:rPr>
          <w:sz w:val="22"/>
          <w:szCs w:val="22"/>
          <w:lang w:val="en-US"/>
        </w:rPr>
        <w:t>ell</w:t>
      </w:r>
      <w:r w:rsidR="00E605DA">
        <w:rPr>
          <w:sz w:val="22"/>
          <w:szCs w:val="22"/>
          <w:lang w:val="en-US"/>
        </w:rPr>
        <w:t>,</w:t>
      </w:r>
      <w:r w:rsidRPr="00DC35E2">
        <w:rPr>
          <w:sz w:val="22"/>
          <w:szCs w:val="22"/>
          <w:lang w:val="en-US"/>
        </w:rPr>
        <w:t xml:space="preserve"> SSB</w:t>
      </w:r>
      <w:r w:rsidR="009114B8">
        <w:rPr>
          <w:sz w:val="22"/>
          <w:szCs w:val="22"/>
          <w:lang w:val="en-US"/>
        </w:rPr>
        <w:t>s</w:t>
      </w:r>
      <w:r w:rsidRPr="00DC35E2">
        <w:rPr>
          <w:sz w:val="22"/>
          <w:szCs w:val="22"/>
          <w:lang w:val="en-US"/>
        </w:rPr>
        <w:t xml:space="preserve"> not on the sync raster could be the only SSB</w:t>
      </w:r>
      <w:r w:rsidR="009114B8">
        <w:rPr>
          <w:sz w:val="22"/>
          <w:szCs w:val="22"/>
          <w:lang w:val="en-US"/>
        </w:rPr>
        <w:t>s</w:t>
      </w:r>
      <w:r w:rsidRPr="00DC35E2">
        <w:rPr>
          <w:sz w:val="22"/>
          <w:szCs w:val="22"/>
          <w:lang w:val="en-US"/>
        </w:rPr>
        <w:t xml:space="preserve"> that </w:t>
      </w:r>
      <w:r w:rsidR="009114B8">
        <w:rPr>
          <w:sz w:val="22"/>
          <w:szCs w:val="22"/>
          <w:lang w:val="en-US"/>
        </w:rPr>
        <w:t>are</w:t>
      </w:r>
      <w:r w:rsidRPr="00DC35E2">
        <w:rPr>
          <w:sz w:val="22"/>
          <w:szCs w:val="22"/>
          <w:lang w:val="en-US"/>
        </w:rPr>
        <w:t xml:space="preserve"> transmitted in the cell and adaptation of those SSBs could provide NES gains</w:t>
      </w:r>
      <w:r w:rsidR="006215B4">
        <w:rPr>
          <w:sz w:val="22"/>
          <w:szCs w:val="22"/>
          <w:lang w:val="en-US"/>
        </w:rPr>
        <w:t>.</w:t>
      </w:r>
      <w:r w:rsidR="00DF5CA2">
        <w:rPr>
          <w:sz w:val="22"/>
          <w:szCs w:val="22"/>
          <w:lang w:val="en-US"/>
        </w:rPr>
        <w:t xml:space="preserve"> </w:t>
      </w:r>
      <w:r w:rsidR="002A5E9B" w:rsidRPr="00FC0BBD">
        <w:rPr>
          <w:sz w:val="22"/>
          <w:szCs w:val="22"/>
        </w:rPr>
        <w:t xml:space="preserve">Cell DTX was specified </w:t>
      </w:r>
      <w:r w:rsidR="002A5E9B">
        <w:rPr>
          <w:sz w:val="22"/>
          <w:szCs w:val="22"/>
        </w:rPr>
        <w:t xml:space="preserve">in Rel.18 </w:t>
      </w:r>
      <w:r w:rsidR="002A5E9B" w:rsidRPr="00FC0BBD">
        <w:rPr>
          <w:sz w:val="22"/>
          <w:szCs w:val="22"/>
        </w:rPr>
        <w:t>for UE specific signals/channels</w:t>
      </w:r>
      <w:r w:rsidR="002A5E9B">
        <w:rPr>
          <w:sz w:val="22"/>
          <w:szCs w:val="22"/>
        </w:rPr>
        <w:t xml:space="preserve">. </w:t>
      </w:r>
      <w:r w:rsidR="002D3904">
        <w:rPr>
          <w:sz w:val="22"/>
          <w:szCs w:val="22"/>
        </w:rPr>
        <w:t>O</w:t>
      </w:r>
      <w:r w:rsidR="00F401CC">
        <w:rPr>
          <w:sz w:val="22"/>
          <w:szCs w:val="22"/>
        </w:rPr>
        <w:t xml:space="preserve">ne </w:t>
      </w:r>
      <w:r w:rsidR="0045590F">
        <w:rPr>
          <w:sz w:val="22"/>
          <w:szCs w:val="22"/>
        </w:rPr>
        <w:t>possibility</w:t>
      </w:r>
      <w:r w:rsidR="00F401CC">
        <w:rPr>
          <w:sz w:val="22"/>
          <w:szCs w:val="22"/>
        </w:rPr>
        <w:t xml:space="preserve"> </w:t>
      </w:r>
      <w:r w:rsidR="00F401CC" w:rsidRPr="009E2C4F">
        <w:rPr>
          <w:sz w:val="22"/>
          <w:szCs w:val="22"/>
        </w:rPr>
        <w:t xml:space="preserve">to </w:t>
      </w:r>
      <w:r w:rsidR="00FF8E1C" w:rsidRPr="4E4D8D92">
        <w:rPr>
          <w:sz w:val="22"/>
          <w:szCs w:val="22"/>
        </w:rPr>
        <w:t>consider</w:t>
      </w:r>
      <w:r w:rsidR="002D3904" w:rsidRPr="009E2C4F">
        <w:rPr>
          <w:sz w:val="22"/>
          <w:szCs w:val="22"/>
        </w:rPr>
        <w:t xml:space="preserve"> </w:t>
      </w:r>
      <w:r w:rsidR="002D3904">
        <w:rPr>
          <w:sz w:val="22"/>
          <w:szCs w:val="22"/>
        </w:rPr>
        <w:t xml:space="preserve">Cell DTX </w:t>
      </w:r>
      <w:r w:rsidR="48E331A7" w:rsidRPr="357F9EBD">
        <w:rPr>
          <w:sz w:val="22"/>
          <w:szCs w:val="22"/>
        </w:rPr>
        <w:t xml:space="preserve">working together </w:t>
      </w:r>
      <w:r w:rsidR="2B2958FB" w:rsidRPr="357F9EBD">
        <w:rPr>
          <w:sz w:val="22"/>
          <w:szCs w:val="22"/>
        </w:rPr>
        <w:t>with</w:t>
      </w:r>
      <w:r w:rsidR="3D926404" w:rsidRPr="359AAB8B">
        <w:rPr>
          <w:sz w:val="22"/>
          <w:szCs w:val="22"/>
        </w:rPr>
        <w:t xml:space="preserve"> </w:t>
      </w:r>
      <w:r w:rsidR="002D3904" w:rsidRPr="009CDC44" w:rsidDel="00923567">
        <w:rPr>
          <w:sz w:val="22"/>
          <w:szCs w:val="22"/>
        </w:rPr>
        <w:t>SSB</w:t>
      </w:r>
      <w:r w:rsidR="45B318C9" w:rsidRPr="009CDC44" w:rsidDel="00923567">
        <w:rPr>
          <w:sz w:val="22"/>
          <w:szCs w:val="22"/>
        </w:rPr>
        <w:t xml:space="preserve"> </w:t>
      </w:r>
      <w:r w:rsidR="45B318C9" w:rsidRPr="534067D5" w:rsidDel="00923567">
        <w:rPr>
          <w:sz w:val="22"/>
          <w:szCs w:val="22"/>
        </w:rPr>
        <w:t xml:space="preserve">adaptation </w:t>
      </w:r>
      <w:r w:rsidR="00D37185" w:rsidRPr="00D37185">
        <w:rPr>
          <w:sz w:val="22"/>
          <w:szCs w:val="22"/>
        </w:rPr>
        <w:t>using two SSB configurations</w:t>
      </w:r>
      <w:r w:rsidR="00D45157">
        <w:rPr>
          <w:sz w:val="22"/>
          <w:szCs w:val="22"/>
        </w:rPr>
        <w:t xml:space="preserve"> </w:t>
      </w:r>
      <w:r w:rsidR="00923567">
        <w:rPr>
          <w:sz w:val="22"/>
          <w:szCs w:val="22"/>
        </w:rPr>
        <w:t>would be to have a</w:t>
      </w:r>
      <w:r w:rsidR="00D45157">
        <w:rPr>
          <w:sz w:val="22"/>
          <w:szCs w:val="22"/>
        </w:rPr>
        <w:t xml:space="preserve"> configuration </w:t>
      </w:r>
      <w:r w:rsidR="00923567">
        <w:rPr>
          <w:sz w:val="22"/>
          <w:szCs w:val="22"/>
        </w:rPr>
        <w:t xml:space="preserve">with </w:t>
      </w:r>
      <w:r w:rsidR="00ED2AD3">
        <w:rPr>
          <w:sz w:val="22"/>
          <w:szCs w:val="22"/>
        </w:rPr>
        <w:t xml:space="preserve">a certain long periodicity and a second one </w:t>
      </w:r>
      <w:r w:rsidR="7E6C1DBC" w:rsidRPr="73D0E10B">
        <w:rPr>
          <w:sz w:val="22"/>
          <w:szCs w:val="22"/>
        </w:rPr>
        <w:t xml:space="preserve">being </w:t>
      </w:r>
      <w:r w:rsidR="7E6C1DBC" w:rsidRPr="01CA630D">
        <w:rPr>
          <w:sz w:val="22"/>
          <w:szCs w:val="22"/>
        </w:rPr>
        <w:t xml:space="preserve">on </w:t>
      </w:r>
      <w:r w:rsidR="7E6C1DBC" w:rsidRPr="3B96C9AE">
        <w:rPr>
          <w:sz w:val="22"/>
          <w:szCs w:val="22"/>
        </w:rPr>
        <w:t xml:space="preserve">during </w:t>
      </w:r>
      <w:r w:rsidR="002C6A42">
        <w:rPr>
          <w:sz w:val="22"/>
          <w:szCs w:val="22"/>
        </w:rPr>
        <w:t>the</w:t>
      </w:r>
      <w:r w:rsidR="00F401CC">
        <w:rPr>
          <w:sz w:val="22"/>
          <w:szCs w:val="22"/>
        </w:rPr>
        <w:t xml:space="preserve"> active period of </w:t>
      </w:r>
      <w:r w:rsidR="0007680F">
        <w:rPr>
          <w:sz w:val="22"/>
          <w:szCs w:val="22"/>
        </w:rPr>
        <w:t>Cell DTX</w:t>
      </w:r>
      <w:r w:rsidR="008469FF">
        <w:rPr>
          <w:sz w:val="22"/>
          <w:szCs w:val="22"/>
        </w:rPr>
        <w:t>,</w:t>
      </w:r>
      <w:r w:rsidR="0007680F">
        <w:rPr>
          <w:sz w:val="22"/>
          <w:szCs w:val="22"/>
        </w:rPr>
        <w:t xml:space="preserve"> if</w:t>
      </w:r>
      <w:r w:rsidR="0045590F">
        <w:rPr>
          <w:sz w:val="22"/>
          <w:szCs w:val="22"/>
        </w:rPr>
        <w:t xml:space="preserve"> cell DTX is configured</w:t>
      </w:r>
      <w:r w:rsidR="00F401CC">
        <w:rPr>
          <w:sz w:val="22"/>
          <w:szCs w:val="22"/>
        </w:rPr>
        <w:t xml:space="preserve">. </w:t>
      </w:r>
      <w:r w:rsidR="00DD26ED">
        <w:rPr>
          <w:sz w:val="22"/>
          <w:szCs w:val="22"/>
        </w:rPr>
        <w:t xml:space="preserve">If this type </w:t>
      </w:r>
      <w:r w:rsidR="00CD4EE0">
        <w:rPr>
          <w:sz w:val="22"/>
          <w:szCs w:val="22"/>
        </w:rPr>
        <w:t xml:space="preserve">of </w:t>
      </w:r>
      <w:r w:rsidR="00751387">
        <w:rPr>
          <w:sz w:val="22"/>
          <w:szCs w:val="22"/>
        </w:rPr>
        <w:t>tw</w:t>
      </w:r>
      <w:r w:rsidR="00336B8B">
        <w:rPr>
          <w:sz w:val="22"/>
          <w:szCs w:val="22"/>
        </w:rPr>
        <w:t xml:space="preserve">o </w:t>
      </w:r>
      <w:r w:rsidR="00322B4C">
        <w:rPr>
          <w:sz w:val="22"/>
          <w:szCs w:val="22"/>
        </w:rPr>
        <w:t xml:space="preserve">configuration approach is </w:t>
      </w:r>
      <w:r w:rsidR="00A52233">
        <w:rPr>
          <w:sz w:val="22"/>
          <w:szCs w:val="22"/>
        </w:rPr>
        <w:t xml:space="preserve">considered, it would </w:t>
      </w:r>
      <w:r w:rsidR="008278E6">
        <w:rPr>
          <w:sz w:val="22"/>
          <w:szCs w:val="22"/>
        </w:rPr>
        <w:t xml:space="preserve">make sense to be </w:t>
      </w:r>
      <w:r w:rsidR="00C7660B">
        <w:rPr>
          <w:sz w:val="22"/>
          <w:szCs w:val="22"/>
        </w:rPr>
        <w:t xml:space="preserve">able to </w:t>
      </w:r>
      <w:r w:rsidR="00036871">
        <w:rPr>
          <w:sz w:val="22"/>
          <w:szCs w:val="22"/>
        </w:rPr>
        <w:t xml:space="preserve">activate it even if Cell </w:t>
      </w:r>
      <w:r w:rsidR="00C15F04">
        <w:rPr>
          <w:sz w:val="22"/>
          <w:szCs w:val="22"/>
        </w:rPr>
        <w:t xml:space="preserve">DTX is not supported in the cell. </w:t>
      </w:r>
      <w:r w:rsidR="00DF6067">
        <w:rPr>
          <w:sz w:val="22"/>
          <w:szCs w:val="22"/>
        </w:rPr>
        <w:t>I</w:t>
      </w:r>
      <w:r w:rsidR="002D3904">
        <w:rPr>
          <w:sz w:val="22"/>
          <w:szCs w:val="22"/>
        </w:rPr>
        <w:t>t is clear that</w:t>
      </w:r>
      <w:r w:rsidR="00DF6067">
        <w:rPr>
          <w:sz w:val="22"/>
          <w:szCs w:val="22"/>
        </w:rPr>
        <w:t xml:space="preserve"> </w:t>
      </w:r>
      <w:r w:rsidR="00553C64">
        <w:rPr>
          <w:sz w:val="22"/>
          <w:szCs w:val="22"/>
        </w:rPr>
        <w:t xml:space="preserve">the </w:t>
      </w:r>
      <w:r w:rsidR="00DF6067">
        <w:rPr>
          <w:sz w:val="22"/>
          <w:szCs w:val="22"/>
        </w:rPr>
        <w:t>adaptation based on two SSB configurations has more general applicability</w:t>
      </w:r>
      <w:r w:rsidR="00A4021A">
        <w:rPr>
          <w:sz w:val="22"/>
          <w:szCs w:val="22"/>
        </w:rPr>
        <w:t>,</w:t>
      </w:r>
      <w:r w:rsidR="00DF6067">
        <w:rPr>
          <w:sz w:val="22"/>
          <w:szCs w:val="22"/>
        </w:rPr>
        <w:t xml:space="preserve"> and </w:t>
      </w:r>
      <w:r w:rsidR="00A4021A">
        <w:rPr>
          <w:sz w:val="22"/>
          <w:szCs w:val="22"/>
        </w:rPr>
        <w:t>configurations matching potential Cell DTX in the cell are just</w:t>
      </w:r>
      <w:r w:rsidR="005014A8">
        <w:rPr>
          <w:sz w:val="22"/>
          <w:szCs w:val="22"/>
        </w:rPr>
        <w:t xml:space="preserve"> a </w:t>
      </w:r>
      <w:r w:rsidR="00A4021A">
        <w:rPr>
          <w:sz w:val="22"/>
          <w:szCs w:val="22"/>
        </w:rPr>
        <w:t>special case, and up to network configuration when applicable.</w:t>
      </w:r>
    </w:p>
    <w:p w14:paraId="28F36717" w14:textId="4C8B94F2" w:rsidR="00882496" w:rsidRPr="00882496" w:rsidRDefault="0073493A" w:rsidP="00882496">
      <w:pPr>
        <w:jc w:val="both"/>
        <w:rPr>
          <w:bCs/>
          <w:sz w:val="22"/>
          <w:szCs w:val="22"/>
        </w:rPr>
      </w:pPr>
      <w:r>
        <w:rPr>
          <w:b/>
          <w:sz w:val="22"/>
          <w:szCs w:val="22"/>
        </w:rPr>
        <w:t>Observation</w:t>
      </w:r>
      <w:r w:rsidR="001A44D1">
        <w:rPr>
          <w:b/>
          <w:sz w:val="22"/>
          <w:szCs w:val="22"/>
        </w:rPr>
        <w:t xml:space="preserve"> </w:t>
      </w:r>
      <w:r w:rsidR="00553C64">
        <w:rPr>
          <w:b/>
          <w:sz w:val="22"/>
          <w:szCs w:val="22"/>
        </w:rPr>
        <w:t>2</w:t>
      </w:r>
      <w:r w:rsidR="001A44D1">
        <w:rPr>
          <w:b/>
          <w:sz w:val="22"/>
          <w:szCs w:val="22"/>
        </w:rPr>
        <w:t>:</w:t>
      </w:r>
      <w:r>
        <w:rPr>
          <w:b/>
          <w:sz w:val="22"/>
          <w:szCs w:val="22"/>
        </w:rPr>
        <w:t xml:space="preserve"> </w:t>
      </w:r>
      <w:r w:rsidR="00603C3B" w:rsidRPr="00603C3B">
        <w:rPr>
          <w:b/>
          <w:sz w:val="22"/>
          <w:szCs w:val="22"/>
        </w:rPr>
        <w:t>Adaptation based on two</w:t>
      </w:r>
      <w:r>
        <w:rPr>
          <w:b/>
          <w:sz w:val="22"/>
          <w:szCs w:val="22"/>
        </w:rPr>
        <w:t xml:space="preserve"> </w:t>
      </w:r>
      <w:r w:rsidR="00650D9A">
        <w:rPr>
          <w:b/>
          <w:sz w:val="22"/>
          <w:szCs w:val="22"/>
        </w:rPr>
        <w:t xml:space="preserve">SSB </w:t>
      </w:r>
      <w:r w:rsidR="00603C3B" w:rsidRPr="00603C3B">
        <w:rPr>
          <w:b/>
          <w:sz w:val="22"/>
          <w:szCs w:val="22"/>
        </w:rPr>
        <w:t>configurations</w:t>
      </w:r>
      <w:r>
        <w:rPr>
          <w:b/>
          <w:sz w:val="22"/>
          <w:szCs w:val="22"/>
        </w:rPr>
        <w:t xml:space="preserve"> </w:t>
      </w:r>
      <w:r w:rsidRPr="001E3FB3">
        <w:rPr>
          <w:b/>
          <w:sz w:val="22"/>
          <w:szCs w:val="22"/>
        </w:rPr>
        <w:t xml:space="preserve">has </w:t>
      </w:r>
      <w:r w:rsidR="000C4F65" w:rsidRPr="001E3FB3">
        <w:rPr>
          <w:b/>
          <w:sz w:val="22"/>
          <w:szCs w:val="22"/>
        </w:rPr>
        <w:t xml:space="preserve">general applicability and </w:t>
      </w:r>
      <w:r w:rsidR="00CA5414" w:rsidRPr="001E3FB3">
        <w:rPr>
          <w:b/>
          <w:sz w:val="22"/>
          <w:szCs w:val="22"/>
        </w:rPr>
        <w:t xml:space="preserve">potential </w:t>
      </w:r>
      <w:r w:rsidR="0011352C" w:rsidRPr="001E3FB3">
        <w:rPr>
          <w:b/>
          <w:sz w:val="22"/>
          <w:szCs w:val="22"/>
        </w:rPr>
        <w:t xml:space="preserve">Cell DTX adaptations </w:t>
      </w:r>
      <w:r w:rsidR="003532D0" w:rsidRPr="001E3FB3">
        <w:rPr>
          <w:b/>
          <w:sz w:val="22"/>
          <w:szCs w:val="22"/>
        </w:rPr>
        <w:t>are</w:t>
      </w:r>
      <w:r w:rsidR="000C4F65" w:rsidRPr="001E3FB3">
        <w:rPr>
          <w:b/>
          <w:sz w:val="22"/>
          <w:szCs w:val="22"/>
        </w:rPr>
        <w:t xml:space="preserve"> </w:t>
      </w:r>
      <w:r w:rsidR="00DA4F2D" w:rsidRPr="001E3FB3">
        <w:rPr>
          <w:b/>
          <w:sz w:val="22"/>
          <w:szCs w:val="22"/>
        </w:rPr>
        <w:t>only</w:t>
      </w:r>
      <w:r w:rsidR="0011352C" w:rsidRPr="001E3FB3">
        <w:rPr>
          <w:b/>
          <w:sz w:val="22"/>
          <w:szCs w:val="22"/>
        </w:rPr>
        <w:t xml:space="preserve"> a subset of this mechanism</w:t>
      </w:r>
      <w:r w:rsidR="00DA4F2D" w:rsidRPr="001E3FB3">
        <w:rPr>
          <w:b/>
          <w:sz w:val="22"/>
          <w:szCs w:val="22"/>
        </w:rPr>
        <w:t xml:space="preserve"> </w:t>
      </w:r>
      <w:r w:rsidR="00AC1CC8" w:rsidRPr="001E3FB3">
        <w:rPr>
          <w:b/>
          <w:sz w:val="22"/>
          <w:szCs w:val="22"/>
        </w:rPr>
        <w:t>with</w:t>
      </w:r>
      <w:r w:rsidR="00DA4F2D" w:rsidRPr="001E3FB3">
        <w:rPr>
          <w:b/>
          <w:sz w:val="22"/>
          <w:szCs w:val="22"/>
        </w:rPr>
        <w:t xml:space="preserve"> </w:t>
      </w:r>
      <w:r w:rsidR="00B35F9F" w:rsidRPr="001E3FB3">
        <w:rPr>
          <w:b/>
          <w:sz w:val="22"/>
          <w:szCs w:val="22"/>
        </w:rPr>
        <w:t xml:space="preserve">applicability </w:t>
      </w:r>
      <w:r w:rsidR="00AC1CC8" w:rsidRPr="001E3FB3">
        <w:rPr>
          <w:b/>
          <w:sz w:val="22"/>
          <w:szCs w:val="22"/>
        </w:rPr>
        <w:t>dependent on</w:t>
      </w:r>
      <w:r w:rsidR="00DA4F2D" w:rsidRPr="001E3FB3">
        <w:rPr>
          <w:b/>
          <w:sz w:val="22"/>
          <w:szCs w:val="22"/>
        </w:rPr>
        <w:t xml:space="preserve"> network implementation</w:t>
      </w:r>
      <w:r w:rsidR="0011352C" w:rsidRPr="001E3FB3">
        <w:rPr>
          <w:b/>
          <w:sz w:val="22"/>
          <w:szCs w:val="22"/>
        </w:rPr>
        <w:t>.</w:t>
      </w:r>
      <w:r w:rsidR="00483024">
        <w:rPr>
          <w:b/>
          <w:sz w:val="22"/>
          <w:szCs w:val="22"/>
        </w:rPr>
        <w:t xml:space="preserve"> </w:t>
      </w:r>
    </w:p>
    <w:p w14:paraId="17190539" w14:textId="0FC9F147" w:rsidR="00375847" w:rsidRDefault="00882496" w:rsidP="00375847">
      <w:pPr>
        <w:jc w:val="both"/>
        <w:rPr>
          <w:b/>
          <w:bCs/>
          <w:sz w:val="22"/>
          <w:szCs w:val="22"/>
          <w:lang w:val="en-US"/>
        </w:rPr>
      </w:pPr>
      <w:r w:rsidRPr="006541B9">
        <w:rPr>
          <w:b/>
          <w:sz w:val="22"/>
          <w:szCs w:val="22"/>
        </w:rPr>
        <w:t>Proposal</w:t>
      </w:r>
      <w:r w:rsidR="00A67A46">
        <w:rPr>
          <w:b/>
          <w:sz w:val="22"/>
          <w:szCs w:val="22"/>
        </w:rPr>
        <w:t xml:space="preserve"> </w:t>
      </w:r>
      <w:r w:rsidR="00553C64">
        <w:rPr>
          <w:b/>
          <w:sz w:val="22"/>
          <w:szCs w:val="22"/>
        </w:rPr>
        <w:t>6</w:t>
      </w:r>
      <w:r w:rsidR="00A67A46" w:rsidRPr="006541B9">
        <w:rPr>
          <w:b/>
          <w:sz w:val="22"/>
          <w:szCs w:val="22"/>
        </w:rPr>
        <w:t>:</w:t>
      </w:r>
      <w:r w:rsidDel="000F5D28">
        <w:rPr>
          <w:b/>
          <w:sz w:val="22"/>
          <w:szCs w:val="22"/>
        </w:rPr>
        <w:t xml:space="preserve"> </w:t>
      </w:r>
      <w:r w:rsidR="000F5D28">
        <w:rPr>
          <w:b/>
          <w:bCs/>
          <w:sz w:val="22"/>
          <w:szCs w:val="22"/>
        </w:rPr>
        <w:t>If</w:t>
      </w:r>
      <w:r>
        <w:rPr>
          <w:b/>
          <w:sz w:val="22"/>
          <w:szCs w:val="22"/>
        </w:rPr>
        <w:t xml:space="preserve"> SSB adaptation </w:t>
      </w:r>
      <w:r w:rsidR="00603C3B" w:rsidRPr="00603C3B">
        <w:rPr>
          <w:b/>
          <w:sz w:val="22"/>
          <w:szCs w:val="22"/>
        </w:rPr>
        <w:t>based on two configurations</w:t>
      </w:r>
      <w:r w:rsidR="00C5589E" w:rsidRPr="281ABAA7">
        <w:rPr>
          <w:b/>
          <w:bCs/>
          <w:sz w:val="22"/>
          <w:szCs w:val="22"/>
        </w:rPr>
        <w:t xml:space="preserve"> </w:t>
      </w:r>
      <w:r w:rsidR="0007574A">
        <w:rPr>
          <w:b/>
          <w:bCs/>
          <w:sz w:val="22"/>
          <w:szCs w:val="22"/>
        </w:rPr>
        <w:t xml:space="preserve">is </w:t>
      </w:r>
      <w:r w:rsidR="00D0654F">
        <w:rPr>
          <w:b/>
          <w:bCs/>
          <w:sz w:val="22"/>
          <w:szCs w:val="22"/>
        </w:rPr>
        <w:t>supported</w:t>
      </w:r>
      <w:r w:rsidR="007E732D">
        <w:rPr>
          <w:b/>
          <w:bCs/>
          <w:sz w:val="22"/>
          <w:szCs w:val="22"/>
        </w:rPr>
        <w:t xml:space="preserve">, it should </w:t>
      </w:r>
      <w:r w:rsidR="007B4646">
        <w:rPr>
          <w:b/>
          <w:bCs/>
          <w:sz w:val="22"/>
          <w:szCs w:val="22"/>
        </w:rPr>
        <w:t xml:space="preserve">be configured </w:t>
      </w:r>
      <w:r w:rsidR="00C5589E" w:rsidRPr="1AD952F6">
        <w:rPr>
          <w:b/>
          <w:bCs/>
          <w:sz w:val="22"/>
          <w:szCs w:val="22"/>
        </w:rPr>
        <w:t xml:space="preserve">independently of </w:t>
      </w:r>
      <w:r>
        <w:rPr>
          <w:b/>
          <w:sz w:val="22"/>
          <w:szCs w:val="22"/>
        </w:rPr>
        <w:t>Cell DTX operation</w:t>
      </w:r>
      <w:r w:rsidR="03708368" w:rsidRPr="31113D52">
        <w:rPr>
          <w:b/>
          <w:bCs/>
          <w:sz w:val="22"/>
          <w:szCs w:val="22"/>
        </w:rPr>
        <w:t>.</w:t>
      </w:r>
      <w:r w:rsidR="00375847" w:rsidRPr="50544951">
        <w:rPr>
          <w:b/>
          <w:bCs/>
          <w:sz w:val="22"/>
          <w:szCs w:val="22"/>
          <w:lang w:val="en-US"/>
        </w:rPr>
        <w:t xml:space="preserve"> </w:t>
      </w:r>
    </w:p>
    <w:p w14:paraId="7FFA0F03" w14:textId="05AC5CF9" w:rsidR="00536023" w:rsidRPr="00B92FB0" w:rsidRDefault="0047798E" w:rsidP="009E3FC3">
      <w:pPr>
        <w:spacing w:after="60"/>
        <w:jc w:val="both"/>
        <w:rPr>
          <w:lang w:val="en-US"/>
        </w:rPr>
      </w:pPr>
      <w:r>
        <w:rPr>
          <w:bCs/>
          <w:sz w:val="22"/>
          <w:szCs w:val="22"/>
          <w:lang w:val="en-US"/>
        </w:rPr>
        <w:t>In</w:t>
      </w:r>
      <w:r w:rsidRPr="00471BD2">
        <w:rPr>
          <w:bCs/>
          <w:sz w:val="22"/>
          <w:szCs w:val="22"/>
          <w:lang w:val="en-US"/>
        </w:rPr>
        <w:t xml:space="preserve"> the RAN1#11</w:t>
      </w:r>
      <w:r>
        <w:rPr>
          <w:bCs/>
          <w:sz w:val="22"/>
          <w:szCs w:val="22"/>
          <w:lang w:val="en-US"/>
        </w:rPr>
        <w:t>7</w:t>
      </w:r>
      <w:r w:rsidRPr="00471BD2">
        <w:rPr>
          <w:bCs/>
          <w:sz w:val="22"/>
          <w:szCs w:val="22"/>
          <w:lang w:val="en-US"/>
        </w:rPr>
        <w:t xml:space="preserve"> meeting</w:t>
      </w:r>
      <w:r w:rsidR="00541468">
        <w:rPr>
          <w:bCs/>
          <w:sz w:val="22"/>
          <w:szCs w:val="22"/>
          <w:lang w:val="en-US"/>
        </w:rPr>
        <w:t xml:space="preserve">, </w:t>
      </w:r>
      <w:r w:rsidR="00B92FB0">
        <w:rPr>
          <w:bCs/>
          <w:sz w:val="22"/>
          <w:szCs w:val="22"/>
          <w:lang w:val="en-US"/>
        </w:rPr>
        <w:t xml:space="preserve">the following </w:t>
      </w:r>
      <w:r w:rsidR="00F101C0">
        <w:rPr>
          <w:bCs/>
          <w:sz w:val="22"/>
          <w:szCs w:val="22"/>
          <w:lang w:val="en-US"/>
        </w:rPr>
        <w:t>was agreed</w:t>
      </w:r>
    </w:p>
    <w:tbl>
      <w:tblPr>
        <w:tblStyle w:val="TableGrid"/>
        <w:tblW w:w="0" w:type="auto"/>
        <w:tblLook w:val="04A0" w:firstRow="1" w:lastRow="0" w:firstColumn="1" w:lastColumn="0" w:noHBand="0" w:noVBand="1"/>
      </w:tblPr>
      <w:tblGrid>
        <w:gridCol w:w="9962"/>
      </w:tblGrid>
      <w:tr w:rsidR="00541468" w14:paraId="2DB2839C" w14:textId="77777777" w:rsidTr="00541468">
        <w:tc>
          <w:tcPr>
            <w:tcW w:w="9962" w:type="dxa"/>
          </w:tcPr>
          <w:p w14:paraId="79DE80EF" w14:textId="77777777" w:rsidR="00541468" w:rsidRPr="00AC0C2B" w:rsidRDefault="00541468" w:rsidP="00541468">
            <w:pPr>
              <w:overflowPunct/>
              <w:autoSpaceDE/>
              <w:autoSpaceDN/>
              <w:adjustRightInd/>
              <w:spacing w:after="0"/>
              <w:jc w:val="both"/>
              <w:rPr>
                <w:rFonts w:ascii="Arial" w:eastAsia="Times New Roman" w:hAnsi="Arial" w:cs="Arial"/>
                <w:lang w:val="en-US"/>
              </w:rPr>
            </w:pPr>
            <w:r w:rsidRPr="00AC0C2B">
              <w:rPr>
                <w:rFonts w:ascii="Times" w:eastAsia="Times New Roman" w:hAnsi="Times" w:cs="Times"/>
                <w:b/>
                <w:bCs/>
                <w:position w:val="-1"/>
                <w:highlight w:val="green"/>
                <w:lang w:val="en-US"/>
              </w:rPr>
              <w:t>Agreement</w:t>
            </w:r>
            <w:r w:rsidRPr="00AC0C2B">
              <w:rPr>
                <w:rFonts w:ascii="Times" w:eastAsia="Times New Roman" w:hAnsi="Times" w:cs="Times"/>
                <w:lang w:val="en-US"/>
              </w:rPr>
              <w:t>​</w:t>
            </w:r>
          </w:p>
          <w:p w14:paraId="3A752E12" w14:textId="77777777" w:rsidR="00167BCB" w:rsidRPr="00AC0C2B" w:rsidRDefault="00167BCB" w:rsidP="00167BCB">
            <w:pPr>
              <w:overflowPunct/>
              <w:autoSpaceDE/>
              <w:autoSpaceDN/>
              <w:adjustRightInd/>
              <w:spacing w:after="0"/>
              <w:jc w:val="both"/>
              <w:rPr>
                <w:rFonts w:eastAsia="Times New Roman"/>
                <w:position w:val="-1"/>
              </w:rPr>
            </w:pPr>
            <w:r w:rsidRPr="00AC0C2B">
              <w:rPr>
                <w:rFonts w:eastAsia="Times New Roman"/>
                <w:position w:val="-1"/>
              </w:rPr>
              <w:t>For adaptation of SSB in time-domain, Option 1 is supported</w:t>
            </w:r>
          </w:p>
          <w:p w14:paraId="3C75485F" w14:textId="77777777" w:rsidR="00167BCB" w:rsidRPr="00AC0C2B" w:rsidRDefault="00167BCB" w:rsidP="00460E48">
            <w:pPr>
              <w:pStyle w:val="ListParagraph"/>
              <w:numPr>
                <w:ilvl w:val="0"/>
                <w:numId w:val="77"/>
              </w:numPr>
              <w:overflowPunct/>
              <w:autoSpaceDE/>
              <w:autoSpaceDN/>
              <w:adjustRightInd/>
              <w:spacing w:after="0"/>
              <w:jc w:val="both"/>
              <w:rPr>
                <w:rFonts w:eastAsia="Times New Roman"/>
                <w:position w:val="-1"/>
              </w:rPr>
            </w:pPr>
            <w:r w:rsidRPr="00AC0C2B">
              <w:rPr>
                <w:rFonts w:eastAsia="Times New Roman"/>
                <w:position w:val="-1"/>
              </w:rPr>
              <w:t>Option 1: Adaptation of SSB burst periodicity using one or more SSB burst periodicity value(s)</w:t>
            </w:r>
          </w:p>
          <w:p w14:paraId="7A664A90" w14:textId="77777777" w:rsidR="00167BCB" w:rsidRPr="00AC0C2B" w:rsidRDefault="00167BCB" w:rsidP="00D303F1">
            <w:pPr>
              <w:pStyle w:val="ListParagraph"/>
              <w:numPr>
                <w:ilvl w:val="0"/>
                <w:numId w:val="77"/>
              </w:numPr>
              <w:overflowPunct/>
              <w:autoSpaceDE/>
              <w:autoSpaceDN/>
              <w:adjustRightInd/>
              <w:spacing w:after="0"/>
              <w:jc w:val="both"/>
              <w:rPr>
                <w:rFonts w:eastAsia="Times New Roman"/>
                <w:position w:val="-1"/>
              </w:rPr>
            </w:pPr>
            <w:r w:rsidRPr="00AC0C2B">
              <w:rPr>
                <w:rFonts w:eastAsia="Times New Roman"/>
                <w:position w:val="-1"/>
              </w:rPr>
              <w:t>Note: Using Option 2 to realize Option 1 is not precluded</w:t>
            </w:r>
          </w:p>
          <w:p w14:paraId="41475F4A" w14:textId="77777777" w:rsidR="00167BCB" w:rsidRPr="00AC0C2B" w:rsidRDefault="00167BCB" w:rsidP="00D303F1">
            <w:pPr>
              <w:pStyle w:val="ListParagraph"/>
              <w:numPr>
                <w:ilvl w:val="1"/>
                <w:numId w:val="77"/>
              </w:numPr>
              <w:overflowPunct/>
              <w:autoSpaceDE/>
              <w:autoSpaceDN/>
              <w:adjustRightInd/>
              <w:spacing w:after="0"/>
              <w:jc w:val="both"/>
              <w:rPr>
                <w:rFonts w:eastAsia="Times New Roman"/>
                <w:position w:val="-1"/>
              </w:rPr>
            </w:pPr>
            <w:r w:rsidRPr="00AC0C2B">
              <w:rPr>
                <w:rFonts w:eastAsia="Times New Roman"/>
                <w:position w:val="-1"/>
              </w:rPr>
              <w:t>Option 2: Adaptation based on two SSB configurations [where up to two configurations can be active]</w:t>
            </w:r>
          </w:p>
          <w:p w14:paraId="5B586679" w14:textId="77777777" w:rsidR="00541468" w:rsidRPr="00AC0C2B" w:rsidRDefault="00167BCB" w:rsidP="00D303F1">
            <w:pPr>
              <w:pStyle w:val="ListParagraph"/>
              <w:numPr>
                <w:ilvl w:val="2"/>
                <w:numId w:val="77"/>
              </w:numPr>
              <w:overflowPunct/>
              <w:autoSpaceDE/>
              <w:autoSpaceDN/>
              <w:adjustRightInd/>
              <w:spacing w:after="0"/>
              <w:jc w:val="both"/>
              <w:rPr>
                <w:rFonts w:eastAsia="Times New Roman"/>
                <w:position w:val="-1"/>
              </w:rPr>
            </w:pPr>
            <w:r w:rsidRPr="00AC0C2B">
              <w:rPr>
                <w:rFonts w:eastAsia="Times New Roman"/>
                <w:position w:val="-1"/>
              </w:rPr>
              <w:t>FFS: details of the differences between the two SSB configurations, e.g. two different periodicities</w:t>
            </w:r>
          </w:p>
          <w:p w14:paraId="189FB61E" w14:textId="77777777" w:rsidR="00322648" w:rsidRPr="00AC0C2B" w:rsidRDefault="00322648" w:rsidP="00322648">
            <w:pPr>
              <w:pStyle w:val="ListParagraph"/>
              <w:numPr>
                <w:ilvl w:val="0"/>
                <w:numId w:val="77"/>
              </w:numPr>
              <w:overflowPunct/>
              <w:autoSpaceDE/>
              <w:autoSpaceDN/>
              <w:adjustRightInd/>
              <w:spacing w:after="0"/>
              <w:jc w:val="both"/>
              <w:rPr>
                <w:rFonts w:eastAsia="Times New Roman"/>
                <w:position w:val="-1"/>
              </w:rPr>
            </w:pPr>
            <w:r w:rsidRPr="00AC0C2B">
              <w:rPr>
                <w:rFonts w:eastAsia="Times New Roman"/>
                <w:position w:val="-1"/>
              </w:rPr>
              <w:t xml:space="preserve">FFS: Details including applicable scenarios </w:t>
            </w:r>
          </w:p>
          <w:p w14:paraId="61E1C795" w14:textId="421A5D69" w:rsidR="00D303F1" w:rsidRPr="00507787" w:rsidRDefault="00322648" w:rsidP="00AC0C2B">
            <w:pPr>
              <w:pStyle w:val="ListParagraph"/>
              <w:numPr>
                <w:ilvl w:val="0"/>
                <w:numId w:val="77"/>
              </w:numPr>
              <w:overflowPunct/>
              <w:autoSpaceDE/>
              <w:autoSpaceDN/>
              <w:adjustRightInd/>
              <w:spacing w:after="60"/>
              <w:jc w:val="both"/>
              <w:rPr>
                <w:rFonts w:eastAsia="Times New Roman"/>
                <w:position w:val="-1"/>
                <w:sz w:val="18"/>
                <w:szCs w:val="18"/>
              </w:rPr>
            </w:pPr>
            <w:r w:rsidRPr="00AC0C2B">
              <w:rPr>
                <w:rFonts w:eastAsia="Times New Roman"/>
                <w:position w:val="-1"/>
              </w:rPr>
              <w:t>FFS: Support of Cell DTX for connected mode UEs for SSB</w:t>
            </w:r>
          </w:p>
        </w:tc>
      </w:tr>
    </w:tbl>
    <w:p w14:paraId="7321A166" w14:textId="514D2C52" w:rsidR="005519FD" w:rsidRPr="00B45C47" w:rsidRDefault="00453D12" w:rsidP="00AE4C13">
      <w:pPr>
        <w:spacing w:before="120"/>
        <w:jc w:val="both"/>
        <w:rPr>
          <w:sz w:val="22"/>
          <w:szCs w:val="22"/>
          <w:lang w:val="en-US"/>
        </w:rPr>
      </w:pPr>
      <w:r>
        <w:rPr>
          <w:sz w:val="22"/>
          <w:szCs w:val="22"/>
        </w:rPr>
        <w:t>Regarding</w:t>
      </w:r>
      <w:r w:rsidR="002C0899">
        <w:rPr>
          <w:sz w:val="22"/>
          <w:szCs w:val="22"/>
        </w:rPr>
        <w:t xml:space="preserve"> Option</w:t>
      </w:r>
      <w:r w:rsidR="00C55190">
        <w:rPr>
          <w:sz w:val="22"/>
          <w:szCs w:val="22"/>
        </w:rPr>
        <w:t xml:space="preserve"> </w:t>
      </w:r>
      <w:r w:rsidR="002C0899">
        <w:rPr>
          <w:sz w:val="22"/>
          <w:szCs w:val="22"/>
        </w:rPr>
        <w:t>1 and Option</w:t>
      </w:r>
      <w:r w:rsidR="00C55190">
        <w:rPr>
          <w:sz w:val="22"/>
          <w:szCs w:val="22"/>
        </w:rPr>
        <w:t xml:space="preserve"> </w:t>
      </w:r>
      <w:r w:rsidR="002C0899">
        <w:rPr>
          <w:sz w:val="22"/>
          <w:szCs w:val="22"/>
        </w:rPr>
        <w:t>2 adaptation mechanisms for the SSB, i</w:t>
      </w:r>
      <w:r w:rsidR="005519FD" w:rsidRPr="50544951">
        <w:rPr>
          <w:sz w:val="22"/>
          <w:szCs w:val="22"/>
        </w:rPr>
        <w:t>n any of the</w:t>
      </w:r>
      <w:r w:rsidR="00B56027">
        <w:rPr>
          <w:sz w:val="22"/>
          <w:szCs w:val="22"/>
        </w:rPr>
        <w:t xml:space="preserve"> aforementioned</w:t>
      </w:r>
      <w:r w:rsidR="005519FD" w:rsidRPr="50544951">
        <w:rPr>
          <w:sz w:val="22"/>
          <w:szCs w:val="22"/>
        </w:rPr>
        <w:t xml:space="preserve"> scenarios, </w:t>
      </w:r>
      <w:r w:rsidR="005519FD" w:rsidRPr="00A96DC0">
        <w:rPr>
          <w:sz w:val="22"/>
          <w:szCs w:val="22"/>
        </w:rPr>
        <w:t>Option</w:t>
      </w:r>
      <w:r w:rsidR="005519FD">
        <w:rPr>
          <w:sz w:val="22"/>
          <w:szCs w:val="22"/>
        </w:rPr>
        <w:t xml:space="preserve"> </w:t>
      </w:r>
      <w:r w:rsidR="005519FD" w:rsidRPr="00A96DC0">
        <w:rPr>
          <w:sz w:val="22"/>
          <w:szCs w:val="22"/>
        </w:rPr>
        <w:t xml:space="preserve">1 </w:t>
      </w:r>
      <w:r w:rsidR="005519FD" w:rsidRPr="00EC2F18">
        <w:rPr>
          <w:sz w:val="22"/>
          <w:szCs w:val="22"/>
        </w:rPr>
        <w:t>only</w:t>
      </w:r>
      <w:r w:rsidR="005519FD">
        <w:rPr>
          <w:sz w:val="22"/>
          <w:szCs w:val="22"/>
        </w:rPr>
        <w:t xml:space="preserve"> </w:t>
      </w:r>
      <w:r w:rsidR="1456BB57" w:rsidRPr="5FD0CCEE">
        <w:rPr>
          <w:sz w:val="22"/>
          <w:szCs w:val="22"/>
        </w:rPr>
        <w:t>might be</w:t>
      </w:r>
      <w:r w:rsidR="1456BB57" w:rsidRPr="72D91365">
        <w:rPr>
          <w:sz w:val="22"/>
          <w:szCs w:val="22"/>
        </w:rPr>
        <w:t xml:space="preserve"> </w:t>
      </w:r>
      <w:r w:rsidR="005519FD" w:rsidRPr="00A96DC0">
        <w:rPr>
          <w:sz w:val="22"/>
          <w:szCs w:val="22"/>
        </w:rPr>
        <w:t>sufficient.</w:t>
      </w:r>
      <w:r w:rsidR="005519FD">
        <w:rPr>
          <w:sz w:val="22"/>
          <w:szCs w:val="22"/>
        </w:rPr>
        <w:t xml:space="preserve"> </w:t>
      </w:r>
      <w:r w:rsidR="00B56027">
        <w:rPr>
          <w:sz w:val="22"/>
          <w:szCs w:val="22"/>
          <w:lang w:val="en-US"/>
        </w:rPr>
        <w:t>A</w:t>
      </w:r>
      <w:r w:rsidR="00841A72">
        <w:rPr>
          <w:sz w:val="22"/>
          <w:szCs w:val="22"/>
          <w:lang w:val="en-US"/>
        </w:rPr>
        <w:t>s noted in the agreement, a</w:t>
      </w:r>
      <w:r w:rsidR="00B56027">
        <w:rPr>
          <w:sz w:val="22"/>
          <w:szCs w:val="22"/>
          <w:lang w:val="en-US"/>
        </w:rPr>
        <w:t>daptation based on two</w:t>
      </w:r>
      <w:r w:rsidR="005519FD" w:rsidRPr="50544951">
        <w:rPr>
          <w:sz w:val="22"/>
          <w:szCs w:val="22"/>
          <w:lang w:val="en-US"/>
        </w:rPr>
        <w:t xml:space="preserve"> SSB configuration</w:t>
      </w:r>
      <w:r w:rsidR="00EA2A36">
        <w:rPr>
          <w:sz w:val="22"/>
          <w:szCs w:val="22"/>
          <w:lang w:val="en-US"/>
        </w:rPr>
        <w:t>s</w:t>
      </w:r>
      <w:r w:rsidR="005519FD">
        <w:rPr>
          <w:sz w:val="22"/>
          <w:szCs w:val="22"/>
          <w:lang w:val="en-US"/>
        </w:rPr>
        <w:t xml:space="preserve"> </w:t>
      </w:r>
      <w:r w:rsidR="005519FD">
        <w:rPr>
          <w:sz w:val="22"/>
          <w:szCs w:val="22"/>
        </w:rPr>
        <w:t>(Option 2 of RAN1#117 agreement)</w:t>
      </w:r>
      <w:r w:rsidR="005519FD" w:rsidRPr="50544951">
        <w:rPr>
          <w:sz w:val="22"/>
          <w:szCs w:val="22"/>
          <w:lang w:val="en-US"/>
        </w:rPr>
        <w:t>, c</w:t>
      </w:r>
      <w:r w:rsidR="005519FD">
        <w:rPr>
          <w:sz w:val="22"/>
          <w:szCs w:val="22"/>
          <w:lang w:val="en-US"/>
        </w:rPr>
        <w:t xml:space="preserve">ould </w:t>
      </w:r>
      <w:r w:rsidR="005519FD" w:rsidRPr="50544951">
        <w:rPr>
          <w:sz w:val="22"/>
          <w:szCs w:val="22"/>
          <w:lang w:val="en-US"/>
        </w:rPr>
        <w:t xml:space="preserve">be considered </w:t>
      </w:r>
      <w:r w:rsidR="005519FD">
        <w:rPr>
          <w:sz w:val="22"/>
          <w:szCs w:val="22"/>
          <w:lang w:val="en-US"/>
        </w:rPr>
        <w:t>as a potential alternative</w:t>
      </w:r>
      <w:r w:rsidR="08A14F86" w:rsidRPr="3AD5C851">
        <w:rPr>
          <w:sz w:val="22"/>
          <w:szCs w:val="22"/>
          <w:lang w:val="en-US"/>
        </w:rPr>
        <w:t xml:space="preserve"> </w:t>
      </w:r>
      <w:r w:rsidR="08A14F86" w:rsidRPr="33F88833">
        <w:rPr>
          <w:sz w:val="22"/>
          <w:szCs w:val="22"/>
          <w:lang w:val="en-US"/>
        </w:rPr>
        <w:t xml:space="preserve">and may be used to </w:t>
      </w:r>
      <w:r w:rsidR="08A14F86" w:rsidRPr="24D5E7BD">
        <w:rPr>
          <w:sz w:val="22"/>
          <w:szCs w:val="22"/>
          <w:lang w:val="en-US"/>
        </w:rPr>
        <w:t xml:space="preserve">realize </w:t>
      </w:r>
      <w:r w:rsidR="08A14F86" w:rsidRPr="66F9CDB2">
        <w:rPr>
          <w:sz w:val="22"/>
          <w:szCs w:val="22"/>
          <w:lang w:val="en-US"/>
        </w:rPr>
        <w:t>Option 1</w:t>
      </w:r>
      <w:r w:rsidR="005519FD" w:rsidRPr="66F9CDB2">
        <w:rPr>
          <w:sz w:val="22"/>
          <w:szCs w:val="22"/>
          <w:lang w:val="en-US"/>
        </w:rPr>
        <w:t>.</w:t>
      </w:r>
      <w:r w:rsidR="005519FD" w:rsidRPr="50544951">
        <w:rPr>
          <w:sz w:val="22"/>
          <w:szCs w:val="22"/>
          <w:lang w:val="en-US"/>
        </w:rPr>
        <w:t xml:space="preserve"> </w:t>
      </w:r>
      <w:r w:rsidR="005519FD">
        <w:rPr>
          <w:sz w:val="22"/>
          <w:szCs w:val="22"/>
          <w:lang w:val="en-US"/>
        </w:rPr>
        <w:t xml:space="preserve">Option 2 </w:t>
      </w:r>
      <w:r w:rsidR="2058239F" w:rsidRPr="65D65157">
        <w:rPr>
          <w:sz w:val="22"/>
          <w:szCs w:val="22"/>
          <w:lang w:val="en-US"/>
        </w:rPr>
        <w:t>could be</w:t>
      </w:r>
      <w:r w:rsidR="005519FD">
        <w:rPr>
          <w:sz w:val="22"/>
          <w:szCs w:val="22"/>
          <w:lang w:val="en-US"/>
        </w:rPr>
        <w:t xml:space="preserve"> a better fit for </w:t>
      </w:r>
      <w:r w:rsidR="005519FD" w:rsidRPr="65D65157">
        <w:rPr>
          <w:sz w:val="22"/>
          <w:szCs w:val="22"/>
          <w:lang w:val="en-US"/>
        </w:rPr>
        <w:t>scenario</w:t>
      </w:r>
      <w:r w:rsidR="74BCCB1A" w:rsidRPr="65D65157">
        <w:rPr>
          <w:sz w:val="22"/>
          <w:szCs w:val="22"/>
          <w:lang w:val="en-US"/>
        </w:rPr>
        <w:t>s</w:t>
      </w:r>
      <w:r w:rsidR="005519FD">
        <w:rPr>
          <w:sz w:val="22"/>
          <w:szCs w:val="22"/>
          <w:lang w:val="en-US"/>
        </w:rPr>
        <w:t xml:space="preserve"> requiring the </w:t>
      </w:r>
      <w:r w:rsidR="005519FD" w:rsidRPr="003158E5">
        <w:rPr>
          <w:sz w:val="22"/>
          <w:szCs w:val="22"/>
        </w:rPr>
        <w:t xml:space="preserve">adaptation </w:t>
      </w:r>
      <w:r w:rsidR="005519FD">
        <w:rPr>
          <w:sz w:val="22"/>
          <w:szCs w:val="22"/>
        </w:rPr>
        <w:t xml:space="preserve">of more properties in addition to the SSB </w:t>
      </w:r>
      <w:r w:rsidR="005519FD" w:rsidRPr="003158E5">
        <w:rPr>
          <w:sz w:val="22"/>
          <w:szCs w:val="22"/>
        </w:rPr>
        <w:t>periodicit</w:t>
      </w:r>
      <w:r w:rsidR="005519FD">
        <w:rPr>
          <w:sz w:val="22"/>
          <w:szCs w:val="22"/>
        </w:rPr>
        <w:t xml:space="preserve">y, e.g., related to the SSB type (CD-SSB, NCD-SSB). </w:t>
      </w:r>
    </w:p>
    <w:p w14:paraId="7C194A85" w14:textId="2D4488E0" w:rsidR="005519FD" w:rsidRDefault="009944ED" w:rsidP="005519FD">
      <w:pPr>
        <w:jc w:val="both"/>
        <w:rPr>
          <w:sz w:val="22"/>
          <w:szCs w:val="22"/>
        </w:rPr>
      </w:pPr>
      <w:r w:rsidRPr="00EC2F18">
        <w:rPr>
          <w:sz w:val="22"/>
          <w:szCs w:val="22"/>
        </w:rPr>
        <w:t>Either with Option 1 or Option 2</w:t>
      </w:r>
      <w:r w:rsidR="005519FD" w:rsidRPr="50544951">
        <w:rPr>
          <w:sz w:val="22"/>
          <w:szCs w:val="22"/>
        </w:rPr>
        <w:t xml:space="preserve">, the adaptation of SSB in time domain can be dynamically indicated to all Rel-19 NES capable UEs in the cell so that they can use the newly transmitted SSBs for measurements, along with the legacy SSBs. </w:t>
      </w:r>
      <w:r w:rsidRPr="004B0CC0">
        <w:rPr>
          <w:sz w:val="22"/>
          <w:szCs w:val="22"/>
        </w:rPr>
        <w:t xml:space="preserve">However, </w:t>
      </w:r>
      <w:r w:rsidR="00A23B50">
        <w:rPr>
          <w:sz w:val="22"/>
          <w:szCs w:val="22"/>
        </w:rPr>
        <w:t xml:space="preserve">the conclusion on </w:t>
      </w:r>
      <w:r w:rsidR="00297D02" w:rsidRPr="004B0CC0">
        <w:rPr>
          <w:sz w:val="22"/>
          <w:szCs w:val="22"/>
        </w:rPr>
        <w:t xml:space="preserve">whether </w:t>
      </w:r>
      <w:r w:rsidR="00A23B50">
        <w:rPr>
          <w:sz w:val="22"/>
          <w:szCs w:val="22"/>
        </w:rPr>
        <w:t xml:space="preserve">to adopt </w:t>
      </w:r>
      <w:r w:rsidR="00297D02" w:rsidRPr="004B0CC0">
        <w:rPr>
          <w:sz w:val="22"/>
          <w:szCs w:val="22"/>
        </w:rPr>
        <w:t xml:space="preserve">Option </w:t>
      </w:r>
      <w:r w:rsidR="0038294E">
        <w:rPr>
          <w:sz w:val="22"/>
          <w:szCs w:val="22"/>
        </w:rPr>
        <w:t xml:space="preserve">1 or </w:t>
      </w:r>
      <w:r w:rsidR="00297D02" w:rsidRPr="004B0CC0">
        <w:rPr>
          <w:sz w:val="22"/>
          <w:szCs w:val="22"/>
        </w:rPr>
        <w:t xml:space="preserve">Option 2 </w:t>
      </w:r>
      <w:r w:rsidR="0038294E">
        <w:rPr>
          <w:sz w:val="22"/>
          <w:szCs w:val="22"/>
        </w:rPr>
        <w:t>to realize</w:t>
      </w:r>
      <w:r w:rsidR="00297D02" w:rsidRPr="004B0CC0">
        <w:rPr>
          <w:sz w:val="22"/>
          <w:szCs w:val="22"/>
        </w:rPr>
        <w:t xml:space="preserve"> Option 1</w:t>
      </w:r>
      <w:r w:rsidR="0054294C" w:rsidRPr="004B0CC0">
        <w:rPr>
          <w:sz w:val="22"/>
          <w:szCs w:val="22"/>
        </w:rPr>
        <w:t xml:space="preserve">, </w:t>
      </w:r>
      <w:r w:rsidR="001D0252">
        <w:rPr>
          <w:sz w:val="22"/>
          <w:szCs w:val="22"/>
        </w:rPr>
        <w:t>what</w:t>
      </w:r>
      <w:r w:rsidR="00297D02" w:rsidRPr="004B0CC0">
        <w:rPr>
          <w:sz w:val="22"/>
          <w:szCs w:val="22"/>
        </w:rPr>
        <w:t xml:space="preserve"> </w:t>
      </w:r>
      <w:r w:rsidRPr="004B0CC0">
        <w:rPr>
          <w:sz w:val="22"/>
          <w:szCs w:val="22"/>
        </w:rPr>
        <w:t>t</w:t>
      </w:r>
      <w:r w:rsidRPr="00EC2F18">
        <w:rPr>
          <w:sz w:val="22"/>
          <w:szCs w:val="22"/>
        </w:rPr>
        <w:t>he differences between two SSB configurations</w:t>
      </w:r>
      <w:r w:rsidR="001D0252">
        <w:rPr>
          <w:sz w:val="22"/>
          <w:szCs w:val="22"/>
        </w:rPr>
        <w:t xml:space="preserve"> will be</w:t>
      </w:r>
      <w:r w:rsidRPr="00EC2F18">
        <w:rPr>
          <w:sz w:val="22"/>
          <w:szCs w:val="22"/>
        </w:rPr>
        <w:t xml:space="preserve"> </w:t>
      </w:r>
      <w:r w:rsidR="0054294C" w:rsidRPr="00EC2F18">
        <w:rPr>
          <w:sz w:val="22"/>
          <w:szCs w:val="22"/>
        </w:rPr>
        <w:t xml:space="preserve">and what signalling </w:t>
      </w:r>
      <w:r w:rsidR="001D0252">
        <w:rPr>
          <w:sz w:val="22"/>
          <w:szCs w:val="22"/>
        </w:rPr>
        <w:t>should be</w:t>
      </w:r>
      <w:r w:rsidR="0054294C" w:rsidRPr="00EC2F18">
        <w:rPr>
          <w:sz w:val="22"/>
          <w:szCs w:val="22"/>
        </w:rPr>
        <w:t xml:space="preserve"> consider</w:t>
      </w:r>
      <w:r w:rsidR="001D0252">
        <w:rPr>
          <w:sz w:val="22"/>
          <w:szCs w:val="22"/>
        </w:rPr>
        <w:t>ed</w:t>
      </w:r>
      <w:r w:rsidR="0054294C" w:rsidRPr="00EC2F18">
        <w:rPr>
          <w:sz w:val="22"/>
          <w:szCs w:val="22"/>
        </w:rPr>
        <w:t xml:space="preserve"> in order to</w:t>
      </w:r>
      <w:r w:rsidR="00EF5BFD" w:rsidRPr="00EC2F18">
        <w:rPr>
          <w:sz w:val="22"/>
          <w:szCs w:val="22"/>
        </w:rPr>
        <w:t xml:space="preserve"> </w:t>
      </w:r>
      <w:r w:rsidR="0054294C" w:rsidRPr="00EC2F18">
        <w:rPr>
          <w:sz w:val="22"/>
          <w:szCs w:val="22"/>
        </w:rPr>
        <w:t xml:space="preserve">notify UEs for the </w:t>
      </w:r>
      <w:r w:rsidR="00EF5BFD" w:rsidRPr="00EC2F18">
        <w:rPr>
          <w:sz w:val="22"/>
          <w:szCs w:val="22"/>
        </w:rPr>
        <w:t>SSB adaptation taking place</w:t>
      </w:r>
      <w:r w:rsidRPr="00EC2F18">
        <w:rPr>
          <w:sz w:val="22"/>
          <w:szCs w:val="22"/>
        </w:rPr>
        <w:t xml:space="preserve">, depends on the use case and </w:t>
      </w:r>
      <w:r w:rsidR="00EF5BFD" w:rsidRPr="00EC2F18">
        <w:rPr>
          <w:sz w:val="22"/>
          <w:szCs w:val="22"/>
        </w:rPr>
        <w:t>should</w:t>
      </w:r>
      <w:r w:rsidRPr="00EC2F18">
        <w:rPr>
          <w:sz w:val="22"/>
          <w:szCs w:val="22"/>
        </w:rPr>
        <w:t xml:space="preserve"> be clarified upon determining the scenarios first.</w:t>
      </w:r>
    </w:p>
    <w:p w14:paraId="2772F7E6" w14:textId="6E3296B3" w:rsidR="005519FD" w:rsidRDefault="005519FD" w:rsidP="005519FD">
      <w:pPr>
        <w:jc w:val="both"/>
        <w:rPr>
          <w:b/>
          <w:sz w:val="22"/>
          <w:szCs w:val="22"/>
          <w:lang w:val="en-US"/>
        </w:rPr>
      </w:pPr>
      <w:r w:rsidRPr="0079671E">
        <w:rPr>
          <w:b/>
          <w:bCs/>
          <w:sz w:val="22"/>
          <w:szCs w:val="22"/>
          <w:lang w:val="en-US"/>
        </w:rPr>
        <w:t>Proposal</w:t>
      </w:r>
      <w:r w:rsidR="00C229F1">
        <w:rPr>
          <w:b/>
          <w:bCs/>
          <w:sz w:val="22"/>
          <w:szCs w:val="22"/>
          <w:lang w:val="en-US"/>
        </w:rPr>
        <w:t xml:space="preserve"> </w:t>
      </w:r>
      <w:r w:rsidR="00453D12">
        <w:rPr>
          <w:b/>
          <w:bCs/>
          <w:sz w:val="22"/>
          <w:szCs w:val="22"/>
          <w:lang w:val="en-US"/>
        </w:rPr>
        <w:t>7</w:t>
      </w:r>
      <w:r w:rsidRPr="0079671E">
        <w:rPr>
          <w:b/>
          <w:bCs/>
          <w:sz w:val="22"/>
          <w:szCs w:val="22"/>
          <w:lang w:val="en-US"/>
        </w:rPr>
        <w:t>:</w:t>
      </w:r>
      <w:r>
        <w:rPr>
          <w:b/>
          <w:bCs/>
          <w:sz w:val="22"/>
          <w:szCs w:val="22"/>
          <w:lang w:val="en-US"/>
        </w:rPr>
        <w:t xml:space="preserve"> </w:t>
      </w:r>
      <w:r w:rsidR="00C318D1">
        <w:rPr>
          <w:b/>
          <w:bCs/>
          <w:sz w:val="22"/>
          <w:szCs w:val="22"/>
          <w:lang w:val="en-US"/>
        </w:rPr>
        <w:t xml:space="preserve">Clarify the use case scenarios </w:t>
      </w:r>
      <w:r w:rsidR="0EEFADD4" w:rsidRPr="478D8DDF">
        <w:rPr>
          <w:b/>
          <w:bCs/>
          <w:sz w:val="22"/>
          <w:szCs w:val="22"/>
          <w:lang w:val="en-US"/>
        </w:rPr>
        <w:t>before</w:t>
      </w:r>
      <w:r w:rsidR="00E86C0B">
        <w:rPr>
          <w:b/>
          <w:bCs/>
          <w:sz w:val="22"/>
          <w:szCs w:val="22"/>
          <w:lang w:val="en-US"/>
        </w:rPr>
        <w:t xml:space="preserve"> </w:t>
      </w:r>
      <w:r w:rsidR="2B56555C" w:rsidRPr="478D8DDF">
        <w:rPr>
          <w:b/>
          <w:bCs/>
          <w:sz w:val="22"/>
          <w:szCs w:val="22"/>
          <w:lang w:val="en-US"/>
        </w:rPr>
        <w:t>considering</w:t>
      </w:r>
      <w:r w:rsidR="00306E68">
        <w:rPr>
          <w:b/>
          <w:bCs/>
          <w:sz w:val="22"/>
          <w:szCs w:val="22"/>
          <w:lang w:val="en-US"/>
        </w:rPr>
        <w:t xml:space="preserve"> </w:t>
      </w:r>
      <w:r>
        <w:rPr>
          <w:b/>
          <w:bCs/>
          <w:sz w:val="22"/>
          <w:szCs w:val="22"/>
          <w:lang w:val="en-US"/>
        </w:rPr>
        <w:t>Option 1 and</w:t>
      </w:r>
      <w:r w:rsidR="00117BCB">
        <w:rPr>
          <w:b/>
          <w:bCs/>
          <w:sz w:val="22"/>
          <w:szCs w:val="22"/>
          <w:lang w:val="en-US"/>
        </w:rPr>
        <w:t>/or</w:t>
      </w:r>
      <w:r>
        <w:rPr>
          <w:b/>
          <w:bCs/>
          <w:sz w:val="22"/>
          <w:szCs w:val="22"/>
          <w:lang w:val="en-US"/>
        </w:rPr>
        <w:t xml:space="preserve"> Option 2 </w:t>
      </w:r>
      <w:r w:rsidRPr="00954F9D">
        <w:rPr>
          <w:b/>
          <w:bCs/>
          <w:sz w:val="22"/>
          <w:szCs w:val="22"/>
          <w:lang w:val="en-US"/>
        </w:rPr>
        <w:t>of RAN1#</w:t>
      </w:r>
      <w:r w:rsidR="00213113" w:rsidRPr="00954F9D">
        <w:rPr>
          <w:b/>
          <w:bCs/>
          <w:sz w:val="22"/>
          <w:szCs w:val="22"/>
          <w:lang w:val="en-US"/>
        </w:rPr>
        <w:t>11</w:t>
      </w:r>
      <w:r w:rsidR="00213113">
        <w:rPr>
          <w:b/>
          <w:bCs/>
          <w:sz w:val="22"/>
          <w:szCs w:val="22"/>
          <w:lang w:val="en-US"/>
        </w:rPr>
        <w:t>7</w:t>
      </w:r>
      <w:r w:rsidR="00213113" w:rsidRPr="00954F9D">
        <w:rPr>
          <w:b/>
          <w:bCs/>
          <w:sz w:val="22"/>
          <w:szCs w:val="22"/>
          <w:lang w:val="en-US"/>
        </w:rPr>
        <w:t xml:space="preserve"> </w:t>
      </w:r>
      <w:r w:rsidRPr="00954F9D">
        <w:rPr>
          <w:b/>
          <w:bCs/>
          <w:sz w:val="22"/>
          <w:szCs w:val="22"/>
          <w:lang w:val="en-US"/>
        </w:rPr>
        <w:t>agreement</w:t>
      </w:r>
      <w:r w:rsidR="00B109BD">
        <w:rPr>
          <w:b/>
          <w:bCs/>
          <w:sz w:val="22"/>
          <w:szCs w:val="22"/>
          <w:lang w:val="en-US"/>
        </w:rPr>
        <w:t>, along with differences in configurations</w:t>
      </w:r>
      <w:r w:rsidR="00026D67">
        <w:rPr>
          <w:b/>
          <w:bCs/>
          <w:sz w:val="22"/>
          <w:szCs w:val="22"/>
          <w:lang w:val="en-US"/>
        </w:rPr>
        <w:t>/signaling,</w:t>
      </w:r>
      <w:r w:rsidRPr="00954F9D">
        <w:rPr>
          <w:b/>
          <w:bCs/>
          <w:sz w:val="22"/>
          <w:szCs w:val="22"/>
          <w:lang w:val="en-US"/>
        </w:rPr>
        <w:t xml:space="preserve"> </w:t>
      </w:r>
      <w:r>
        <w:rPr>
          <w:b/>
          <w:bCs/>
          <w:sz w:val="22"/>
          <w:szCs w:val="22"/>
          <w:lang w:val="en-US"/>
        </w:rPr>
        <w:t>for SSB adaptations in the time domain.</w:t>
      </w:r>
    </w:p>
    <w:p w14:paraId="3B3968BF" w14:textId="20D99596" w:rsidR="007529AC" w:rsidRDefault="003A7B85" w:rsidP="001A7F03">
      <w:pPr>
        <w:jc w:val="both"/>
        <w:rPr>
          <w:sz w:val="22"/>
          <w:szCs w:val="22"/>
          <w:lang w:val="en-US"/>
        </w:rPr>
      </w:pPr>
      <w:r w:rsidRPr="003A7B85">
        <w:rPr>
          <w:sz w:val="22"/>
          <w:szCs w:val="22"/>
          <w:lang w:val="en-US"/>
        </w:rPr>
        <w:t xml:space="preserve">In </w:t>
      </w:r>
      <w:r w:rsidR="001E38CA">
        <w:rPr>
          <w:sz w:val="22"/>
          <w:szCs w:val="22"/>
          <w:lang w:val="en-US"/>
        </w:rPr>
        <w:fldChar w:fldCharType="begin"/>
      </w:r>
      <w:r w:rsidR="001E38CA">
        <w:rPr>
          <w:sz w:val="22"/>
          <w:szCs w:val="22"/>
          <w:lang w:val="en-US"/>
        </w:rPr>
        <w:instrText xml:space="preserve"> REF _Ref178936040 \r \h </w:instrText>
      </w:r>
      <w:r w:rsidR="001E38CA">
        <w:rPr>
          <w:sz w:val="22"/>
          <w:szCs w:val="22"/>
          <w:lang w:val="en-US"/>
        </w:rPr>
      </w:r>
      <w:r w:rsidR="001E38CA">
        <w:rPr>
          <w:sz w:val="22"/>
          <w:szCs w:val="22"/>
          <w:lang w:val="en-US"/>
        </w:rPr>
        <w:fldChar w:fldCharType="separate"/>
      </w:r>
      <w:r w:rsidR="001E38CA">
        <w:rPr>
          <w:sz w:val="22"/>
          <w:szCs w:val="22"/>
          <w:lang w:val="en-US"/>
        </w:rPr>
        <w:t>[3]</w:t>
      </w:r>
      <w:r w:rsidR="001E38CA">
        <w:rPr>
          <w:sz w:val="22"/>
          <w:szCs w:val="22"/>
          <w:lang w:val="en-US"/>
        </w:rPr>
        <w:fldChar w:fldCharType="end"/>
      </w:r>
      <w:r w:rsidRPr="003A7B85">
        <w:rPr>
          <w:sz w:val="22"/>
          <w:szCs w:val="22"/>
          <w:lang w:val="en-US"/>
        </w:rPr>
        <w:t>, the effects of SSB adaptation to RLM/BFD and to the rate matching assumptions are considered. We agree that these issues should be discussed and clarified. In addition, UE behavior regarding CSI/beam measurements and reporting corresponding to SSBs that are dynamically adapted, should be defined.</w:t>
      </w:r>
      <w:r w:rsidR="001A7F03">
        <w:rPr>
          <w:sz w:val="22"/>
          <w:szCs w:val="22"/>
          <w:lang w:val="en-US"/>
        </w:rPr>
        <w:t xml:space="preserve"> </w:t>
      </w:r>
    </w:p>
    <w:p w14:paraId="200EA33B" w14:textId="7FDAA0D0" w:rsidR="001A7F03" w:rsidRPr="001A7F03" w:rsidRDefault="001A7F03" w:rsidP="001A7F03">
      <w:pPr>
        <w:jc w:val="both"/>
        <w:rPr>
          <w:sz w:val="22"/>
          <w:szCs w:val="22"/>
          <w:lang w:val="en-US"/>
        </w:rPr>
      </w:pPr>
      <w:r w:rsidRPr="001A7F03">
        <w:rPr>
          <w:sz w:val="22"/>
          <w:szCs w:val="22"/>
          <w:lang w:val="en-US"/>
        </w:rPr>
        <w:t>Regarding RLM/BFD</w:t>
      </w:r>
      <w:r w:rsidR="002C568B">
        <w:rPr>
          <w:sz w:val="22"/>
          <w:szCs w:val="22"/>
          <w:lang w:val="en-US"/>
        </w:rPr>
        <w:t>,</w:t>
      </w:r>
      <w:r w:rsidRPr="001A7F03">
        <w:rPr>
          <w:sz w:val="22"/>
          <w:szCs w:val="22"/>
          <w:lang w:val="en-US"/>
        </w:rPr>
        <w:t xml:space="preserve"> the procedure related to counting of beam failure instances needs to be </w:t>
      </w:r>
      <w:r w:rsidR="00277D71">
        <w:rPr>
          <w:sz w:val="22"/>
          <w:szCs w:val="22"/>
          <w:lang w:val="en-US"/>
        </w:rPr>
        <w:t>di</w:t>
      </w:r>
      <w:r w:rsidR="00C903BD">
        <w:rPr>
          <w:sz w:val="22"/>
          <w:szCs w:val="22"/>
          <w:lang w:val="en-US"/>
        </w:rPr>
        <w:t>scussed</w:t>
      </w:r>
      <w:r w:rsidRPr="001A7F03">
        <w:rPr>
          <w:sz w:val="22"/>
          <w:szCs w:val="22"/>
          <w:lang w:val="en-US"/>
        </w:rPr>
        <w:t xml:space="preserve"> e.g.</w:t>
      </w:r>
      <w:r w:rsidR="00656C8B">
        <w:rPr>
          <w:sz w:val="22"/>
          <w:szCs w:val="22"/>
          <w:lang w:val="en-US"/>
        </w:rPr>
        <w:t>,</w:t>
      </w:r>
      <w:r w:rsidRPr="001A7F03">
        <w:rPr>
          <w:sz w:val="22"/>
          <w:szCs w:val="22"/>
          <w:lang w:val="en-US"/>
        </w:rPr>
        <w:t xml:space="preserve"> if UE should reset beam failure instance count when SSB periodicity is adapted.</w:t>
      </w:r>
    </w:p>
    <w:p w14:paraId="6C98C4FB" w14:textId="77777777" w:rsidR="001A7F03" w:rsidRPr="001A7F03" w:rsidRDefault="001A7F03" w:rsidP="001A7F03">
      <w:pPr>
        <w:jc w:val="both"/>
        <w:rPr>
          <w:sz w:val="22"/>
          <w:szCs w:val="22"/>
          <w:lang w:val="en-US"/>
        </w:rPr>
      </w:pPr>
      <w:r w:rsidRPr="001A7F03">
        <w:rPr>
          <w:sz w:val="22"/>
          <w:szCs w:val="22"/>
          <w:lang w:val="en-US"/>
        </w:rPr>
        <w:t>For rate matching purposes RRC configuration of the serving cell includes SSB periodicity. When SSB periodicity is adapted dynamically, it should be clarified if R19 UEs change their rate matching operation while legacy UEs still apply the periodicity configured in RRC.</w:t>
      </w:r>
    </w:p>
    <w:p w14:paraId="3BC9B404" w14:textId="4B186809" w:rsidR="001A7F03" w:rsidRPr="001A7F03" w:rsidRDefault="001A7F03" w:rsidP="001A7F03">
      <w:pPr>
        <w:jc w:val="both"/>
        <w:rPr>
          <w:sz w:val="22"/>
          <w:szCs w:val="22"/>
          <w:lang w:val="en-US"/>
        </w:rPr>
      </w:pPr>
      <w:r w:rsidRPr="001A7F03">
        <w:rPr>
          <w:sz w:val="22"/>
          <w:szCs w:val="22"/>
          <w:lang w:val="en-US"/>
        </w:rPr>
        <w:t>CSI measurements and reporting can be based on SSB. When the SSB periodicity changes the effect to the CSI reporting should be defined e.g.</w:t>
      </w:r>
      <w:r w:rsidR="0077622A">
        <w:rPr>
          <w:sz w:val="22"/>
          <w:szCs w:val="22"/>
          <w:lang w:val="en-US"/>
        </w:rPr>
        <w:t>,</w:t>
      </w:r>
      <w:r w:rsidRPr="001A7F03">
        <w:rPr>
          <w:sz w:val="22"/>
          <w:szCs w:val="22"/>
          <w:lang w:val="en-US"/>
        </w:rPr>
        <w:t xml:space="preserve"> if UE should drop some CSI reports or change the reporting periodicity.</w:t>
      </w:r>
    </w:p>
    <w:p w14:paraId="2E3A176E" w14:textId="702430EC" w:rsidR="003A7B85" w:rsidRPr="005C39A2" w:rsidRDefault="001A7F03" w:rsidP="003A7B85">
      <w:pPr>
        <w:jc w:val="both"/>
        <w:rPr>
          <w:b/>
          <w:bCs/>
          <w:sz w:val="22"/>
          <w:szCs w:val="22"/>
          <w:lang w:val="en-US"/>
        </w:rPr>
      </w:pPr>
      <w:r w:rsidRPr="00087F63">
        <w:rPr>
          <w:b/>
          <w:bCs/>
          <w:sz w:val="22"/>
          <w:szCs w:val="22"/>
          <w:lang w:val="en-US"/>
        </w:rPr>
        <w:t>Proposal</w:t>
      </w:r>
      <w:r w:rsidR="00087F63">
        <w:rPr>
          <w:b/>
          <w:bCs/>
          <w:sz w:val="22"/>
          <w:szCs w:val="22"/>
          <w:lang w:val="en-US"/>
        </w:rPr>
        <w:t xml:space="preserve"> 8</w:t>
      </w:r>
      <w:r w:rsidRPr="00087F63">
        <w:rPr>
          <w:b/>
          <w:bCs/>
          <w:sz w:val="22"/>
          <w:szCs w:val="22"/>
          <w:lang w:val="en-US"/>
        </w:rPr>
        <w:t>: RAN1 to discuss and decide how adaptation of SSB periodicity affects RLM/BFD operation, rate matching operation and CSI measurements and reporting.</w:t>
      </w:r>
    </w:p>
    <w:p w14:paraId="25F456D2" w14:textId="77777777" w:rsidR="00866819" w:rsidRPr="00792AF4" w:rsidRDefault="00866819" w:rsidP="005519FD">
      <w:pPr>
        <w:jc w:val="both"/>
        <w:rPr>
          <w:sz w:val="22"/>
          <w:szCs w:val="22"/>
          <w:lang w:val="en-US"/>
        </w:rPr>
      </w:pPr>
    </w:p>
    <w:p w14:paraId="36491C72" w14:textId="08DFD7A7" w:rsidR="00591FC6" w:rsidRDefault="00591FC6" w:rsidP="00596325">
      <w:pPr>
        <w:pStyle w:val="Heading2"/>
        <w:rPr>
          <w:lang w:val="en-US"/>
        </w:rPr>
      </w:pPr>
      <w:r w:rsidRPr="00591FC6">
        <w:rPr>
          <w:lang w:val="en-US"/>
        </w:rPr>
        <w:t xml:space="preserve">Adaptation of </w:t>
      </w:r>
      <w:r>
        <w:rPr>
          <w:lang w:val="en-US"/>
        </w:rPr>
        <w:t>PRACH</w:t>
      </w:r>
      <w:r w:rsidRPr="00591FC6">
        <w:rPr>
          <w:lang w:val="en-US"/>
        </w:rPr>
        <w:t xml:space="preserve"> in time domain</w:t>
      </w:r>
    </w:p>
    <w:p w14:paraId="432812DB" w14:textId="7753C328" w:rsidR="006C4F25" w:rsidRPr="00254874" w:rsidRDefault="006C4F25" w:rsidP="00254874">
      <w:pPr>
        <w:overflowPunct/>
        <w:autoSpaceDE/>
        <w:autoSpaceDN/>
        <w:adjustRightInd/>
        <w:jc w:val="both"/>
        <w:textAlignment w:val="auto"/>
        <w:rPr>
          <w:sz w:val="22"/>
          <w:szCs w:val="22"/>
        </w:rPr>
      </w:pPr>
      <w:r>
        <w:rPr>
          <w:sz w:val="22"/>
          <w:szCs w:val="22"/>
        </w:rPr>
        <w:t>As per the latest RAN1#117 meeting outcome, it was agreed to</w:t>
      </w:r>
      <w:r w:rsidRPr="00C50D45">
        <w:rPr>
          <w:sz w:val="22"/>
          <w:szCs w:val="22"/>
        </w:rPr>
        <w:t xml:space="preserve"> support at least the </w:t>
      </w:r>
      <w:r>
        <w:rPr>
          <w:sz w:val="22"/>
          <w:szCs w:val="22"/>
        </w:rPr>
        <w:t xml:space="preserve">PRACH </w:t>
      </w:r>
      <w:r w:rsidRPr="00C50D45">
        <w:rPr>
          <w:sz w:val="22"/>
          <w:szCs w:val="22"/>
        </w:rPr>
        <w:t>adaptation based on additional PRACH resources for NES-capable UEs in addition to PRACH resources for legacy UEs (if any)</w:t>
      </w:r>
      <w:r>
        <w:rPr>
          <w:sz w:val="22"/>
          <w:szCs w:val="22"/>
        </w:rPr>
        <w:t xml:space="preserve">. It was also noted that </w:t>
      </w:r>
      <w:r w:rsidRPr="00C50D45">
        <w:rPr>
          <w:sz w:val="22"/>
          <w:szCs w:val="22"/>
        </w:rPr>
        <w:t xml:space="preserve">NES-capable UEs can use both additional PRACH resources and PRACH resources </w:t>
      </w:r>
      <w:r w:rsidR="00FC713A">
        <w:rPr>
          <w:sz w:val="22"/>
          <w:szCs w:val="22"/>
        </w:rPr>
        <w:t xml:space="preserve">configured </w:t>
      </w:r>
      <w:r w:rsidRPr="00C50D45">
        <w:rPr>
          <w:sz w:val="22"/>
          <w:szCs w:val="22"/>
        </w:rPr>
        <w:t>for legacy UEs</w:t>
      </w:r>
      <w:r>
        <w:rPr>
          <w:sz w:val="22"/>
          <w:szCs w:val="22"/>
        </w:rPr>
        <w:t xml:space="preserve">. </w:t>
      </w:r>
    </w:p>
    <w:p w14:paraId="78F9D849" w14:textId="267ACBD1" w:rsidR="00A52D61" w:rsidRPr="00881FAA" w:rsidRDefault="00881FAA" w:rsidP="00A20730">
      <w:pPr>
        <w:jc w:val="both"/>
        <w:rPr>
          <w:sz w:val="22"/>
          <w:szCs w:val="22"/>
        </w:rPr>
      </w:pPr>
      <w:r w:rsidRPr="00881FAA">
        <w:rPr>
          <w:sz w:val="22"/>
          <w:szCs w:val="22"/>
        </w:rPr>
        <w:t xml:space="preserve">In our view, </w:t>
      </w:r>
      <w:r w:rsidR="00E51E61">
        <w:rPr>
          <w:sz w:val="22"/>
          <w:szCs w:val="22"/>
        </w:rPr>
        <w:t xml:space="preserve">the agreed </w:t>
      </w:r>
      <w:r w:rsidRPr="00881FAA">
        <w:rPr>
          <w:sz w:val="22"/>
          <w:szCs w:val="22"/>
        </w:rPr>
        <w:t xml:space="preserve">PRACH adaptation </w:t>
      </w:r>
      <w:r w:rsidR="00FC713A">
        <w:rPr>
          <w:sz w:val="22"/>
          <w:szCs w:val="22"/>
        </w:rPr>
        <w:t xml:space="preserve">based on additional PRACH resources </w:t>
      </w:r>
      <w:r w:rsidRPr="00881FAA">
        <w:rPr>
          <w:sz w:val="22"/>
          <w:szCs w:val="22"/>
        </w:rPr>
        <w:t>should be applied for both 4-step RACH and 2-step RACH (if configured</w:t>
      </w:r>
      <w:r w:rsidR="008807E2">
        <w:rPr>
          <w:sz w:val="22"/>
          <w:szCs w:val="22"/>
        </w:rPr>
        <w:t xml:space="preserve"> in the cell</w:t>
      </w:r>
      <w:r w:rsidRPr="00881FAA">
        <w:rPr>
          <w:sz w:val="22"/>
          <w:szCs w:val="22"/>
        </w:rPr>
        <w:t xml:space="preserve">). </w:t>
      </w:r>
      <w:r w:rsidR="008807E2">
        <w:rPr>
          <w:sz w:val="22"/>
          <w:szCs w:val="22"/>
        </w:rPr>
        <w:t>Particularly for 2-step RACH</w:t>
      </w:r>
      <w:r w:rsidR="00353F53">
        <w:rPr>
          <w:sz w:val="22"/>
          <w:szCs w:val="22"/>
        </w:rPr>
        <w:t xml:space="preserve">, further </w:t>
      </w:r>
      <w:r w:rsidR="00155067">
        <w:rPr>
          <w:sz w:val="22"/>
          <w:szCs w:val="22"/>
        </w:rPr>
        <w:t xml:space="preserve">clarifications and considerations </w:t>
      </w:r>
      <w:r w:rsidR="008807E2">
        <w:rPr>
          <w:sz w:val="22"/>
          <w:szCs w:val="22"/>
        </w:rPr>
        <w:t>would</w:t>
      </w:r>
      <w:r w:rsidR="00155067">
        <w:rPr>
          <w:sz w:val="22"/>
          <w:szCs w:val="22"/>
        </w:rPr>
        <w:t xml:space="preserve"> </w:t>
      </w:r>
      <w:r w:rsidR="00EE2806">
        <w:rPr>
          <w:sz w:val="22"/>
          <w:szCs w:val="22"/>
        </w:rPr>
        <w:t xml:space="preserve">be needed. For instance, </w:t>
      </w:r>
      <w:r w:rsidR="00215B4F">
        <w:rPr>
          <w:sz w:val="22"/>
          <w:szCs w:val="22"/>
        </w:rPr>
        <w:t>it is</w:t>
      </w:r>
      <w:r w:rsidR="00EE2806">
        <w:rPr>
          <w:sz w:val="22"/>
          <w:szCs w:val="22"/>
        </w:rPr>
        <w:t xml:space="preserve"> not clear whether </w:t>
      </w:r>
      <w:r w:rsidR="008807E2">
        <w:rPr>
          <w:sz w:val="22"/>
          <w:szCs w:val="22"/>
        </w:rPr>
        <w:t xml:space="preserve">additional PUSCH </w:t>
      </w:r>
      <w:r w:rsidR="00EE2806" w:rsidRPr="00C50D45">
        <w:rPr>
          <w:sz w:val="22"/>
          <w:szCs w:val="22"/>
        </w:rPr>
        <w:t xml:space="preserve">resources for NES-capable </w:t>
      </w:r>
      <w:r w:rsidR="008807E2">
        <w:rPr>
          <w:sz w:val="22"/>
          <w:szCs w:val="22"/>
        </w:rPr>
        <w:t xml:space="preserve">shall be considered </w:t>
      </w:r>
      <w:r w:rsidR="00EE2806">
        <w:rPr>
          <w:sz w:val="22"/>
          <w:szCs w:val="22"/>
        </w:rPr>
        <w:t xml:space="preserve">for </w:t>
      </w:r>
      <w:r w:rsidR="00215B4F">
        <w:rPr>
          <w:sz w:val="22"/>
          <w:szCs w:val="22"/>
        </w:rPr>
        <w:t>M</w:t>
      </w:r>
      <w:r w:rsidR="00EE2806">
        <w:rPr>
          <w:sz w:val="22"/>
          <w:szCs w:val="22"/>
        </w:rPr>
        <w:t xml:space="preserve">sgA payload </w:t>
      </w:r>
      <w:r w:rsidR="00FF207E">
        <w:rPr>
          <w:sz w:val="22"/>
          <w:szCs w:val="22"/>
        </w:rPr>
        <w:t xml:space="preserve">transmission </w:t>
      </w:r>
      <w:r w:rsidR="00EE2806">
        <w:rPr>
          <w:sz w:val="22"/>
          <w:szCs w:val="22"/>
        </w:rPr>
        <w:t xml:space="preserve">or the same PUSCH as </w:t>
      </w:r>
      <w:r w:rsidR="006A6E79">
        <w:rPr>
          <w:sz w:val="22"/>
          <w:szCs w:val="22"/>
        </w:rPr>
        <w:t xml:space="preserve">configured for legacy UEs </w:t>
      </w:r>
      <w:r w:rsidR="00EE2806">
        <w:rPr>
          <w:sz w:val="22"/>
          <w:szCs w:val="22"/>
        </w:rPr>
        <w:t>shal</w:t>
      </w:r>
      <w:r w:rsidR="00EB06A1">
        <w:rPr>
          <w:sz w:val="22"/>
          <w:szCs w:val="22"/>
        </w:rPr>
        <w:t>l be considere</w:t>
      </w:r>
      <w:r w:rsidR="006A6E79">
        <w:rPr>
          <w:sz w:val="22"/>
          <w:szCs w:val="22"/>
        </w:rPr>
        <w:t>d.</w:t>
      </w:r>
    </w:p>
    <w:p w14:paraId="7F5795C4" w14:textId="66C7C8F2" w:rsidR="00FC713A" w:rsidRPr="00B74170" w:rsidRDefault="00881FAA" w:rsidP="00C6368A">
      <w:pPr>
        <w:jc w:val="both"/>
        <w:rPr>
          <w:b/>
          <w:bCs/>
          <w:sz w:val="22"/>
          <w:szCs w:val="22"/>
        </w:rPr>
      </w:pPr>
      <w:r w:rsidRPr="00B74170">
        <w:rPr>
          <w:b/>
          <w:bCs/>
          <w:sz w:val="22"/>
          <w:szCs w:val="22"/>
        </w:rPr>
        <w:t>Proposal-</w:t>
      </w:r>
      <w:r w:rsidR="005D1EB3">
        <w:rPr>
          <w:b/>
          <w:bCs/>
          <w:sz w:val="22"/>
          <w:szCs w:val="22"/>
        </w:rPr>
        <w:t>9</w:t>
      </w:r>
      <w:r w:rsidRPr="00B74170">
        <w:rPr>
          <w:b/>
          <w:bCs/>
          <w:sz w:val="22"/>
          <w:szCs w:val="22"/>
        </w:rPr>
        <w:t xml:space="preserve">: RAN1 to </w:t>
      </w:r>
      <w:r w:rsidR="00103AC4" w:rsidRPr="00B74170">
        <w:rPr>
          <w:b/>
          <w:bCs/>
          <w:sz w:val="22"/>
          <w:szCs w:val="22"/>
        </w:rPr>
        <w:t>clarify</w:t>
      </w:r>
      <w:r w:rsidR="00FC713A" w:rsidRPr="00B74170">
        <w:rPr>
          <w:b/>
          <w:bCs/>
          <w:sz w:val="22"/>
          <w:szCs w:val="22"/>
        </w:rPr>
        <w:t xml:space="preserve"> </w:t>
      </w:r>
      <w:r w:rsidR="00FF207E">
        <w:rPr>
          <w:b/>
          <w:bCs/>
          <w:sz w:val="22"/>
          <w:szCs w:val="22"/>
        </w:rPr>
        <w:t xml:space="preserve">whether further considerations are needed for </w:t>
      </w:r>
      <w:r w:rsidR="00103AC4" w:rsidRPr="00B74170">
        <w:rPr>
          <w:b/>
          <w:bCs/>
          <w:sz w:val="22"/>
          <w:szCs w:val="22"/>
        </w:rPr>
        <w:t>the</w:t>
      </w:r>
      <w:r w:rsidR="00FC713A" w:rsidRPr="00B74170">
        <w:rPr>
          <w:b/>
          <w:bCs/>
          <w:sz w:val="22"/>
          <w:szCs w:val="22"/>
        </w:rPr>
        <w:t xml:space="preserve"> </w:t>
      </w:r>
      <w:r w:rsidR="00FF207E">
        <w:rPr>
          <w:b/>
          <w:bCs/>
          <w:sz w:val="22"/>
          <w:szCs w:val="22"/>
        </w:rPr>
        <w:t xml:space="preserve">2-step </w:t>
      </w:r>
      <w:r w:rsidR="00FC713A" w:rsidRPr="00B74170">
        <w:rPr>
          <w:b/>
          <w:bCs/>
          <w:sz w:val="22"/>
          <w:szCs w:val="22"/>
        </w:rPr>
        <w:t>PRACH adaptation</w:t>
      </w:r>
      <w:r w:rsidR="00215B4F">
        <w:rPr>
          <w:b/>
          <w:bCs/>
          <w:sz w:val="22"/>
          <w:szCs w:val="22"/>
        </w:rPr>
        <w:t xml:space="preserve"> e.g., the resource used by the UE to transmit MsgA</w:t>
      </w:r>
      <w:r w:rsidRPr="00B74170">
        <w:rPr>
          <w:b/>
          <w:bCs/>
          <w:sz w:val="22"/>
          <w:szCs w:val="22"/>
        </w:rPr>
        <w:t xml:space="preserve">. </w:t>
      </w:r>
    </w:p>
    <w:p w14:paraId="5641DA7E" w14:textId="12C80C0D" w:rsidR="002B1708" w:rsidRPr="00B74170" w:rsidRDefault="00A20730" w:rsidP="00671EC3">
      <w:pPr>
        <w:spacing w:after="60"/>
        <w:jc w:val="both"/>
        <w:rPr>
          <w:sz w:val="22"/>
          <w:szCs w:val="22"/>
        </w:rPr>
      </w:pPr>
      <w:r w:rsidRPr="00B74170">
        <w:rPr>
          <w:sz w:val="22"/>
          <w:szCs w:val="22"/>
        </w:rPr>
        <w:t xml:space="preserve">There are two types of PRACH that can be configured: </w:t>
      </w:r>
    </w:p>
    <w:p w14:paraId="46194E54" w14:textId="51E017CE" w:rsidR="002B1708" w:rsidRPr="00B74170" w:rsidRDefault="00A20730" w:rsidP="00881FAA">
      <w:pPr>
        <w:pStyle w:val="ListParagraph"/>
        <w:numPr>
          <w:ilvl w:val="0"/>
          <w:numId w:val="16"/>
        </w:numPr>
        <w:jc w:val="both"/>
        <w:rPr>
          <w:sz w:val="22"/>
          <w:szCs w:val="22"/>
        </w:rPr>
      </w:pPr>
      <w:r w:rsidRPr="00B74170">
        <w:rPr>
          <w:sz w:val="22"/>
          <w:szCs w:val="22"/>
        </w:rPr>
        <w:t>PRACH associated with CBRA configured by cell-specific signaling</w:t>
      </w:r>
      <w:r w:rsidR="00215B4F">
        <w:rPr>
          <w:sz w:val="22"/>
          <w:szCs w:val="22"/>
        </w:rPr>
        <w:t>.</w:t>
      </w:r>
      <w:r w:rsidRPr="00B74170">
        <w:rPr>
          <w:sz w:val="22"/>
          <w:szCs w:val="22"/>
        </w:rPr>
        <w:t xml:space="preserve"> </w:t>
      </w:r>
    </w:p>
    <w:p w14:paraId="14C7449B" w14:textId="46A25577" w:rsidR="00A20730" w:rsidRPr="00B74170" w:rsidRDefault="00A20730" w:rsidP="00881FAA">
      <w:pPr>
        <w:pStyle w:val="ListParagraph"/>
        <w:numPr>
          <w:ilvl w:val="0"/>
          <w:numId w:val="16"/>
        </w:numPr>
        <w:jc w:val="both"/>
        <w:rPr>
          <w:sz w:val="22"/>
          <w:szCs w:val="22"/>
        </w:rPr>
      </w:pPr>
      <w:r w:rsidRPr="00B74170">
        <w:rPr>
          <w:sz w:val="22"/>
          <w:szCs w:val="22"/>
        </w:rPr>
        <w:t>PRACH associated with CFRA configured by UE-dedicated signaling</w:t>
      </w:r>
      <w:r w:rsidR="00215B4F">
        <w:rPr>
          <w:sz w:val="22"/>
          <w:szCs w:val="22"/>
        </w:rPr>
        <w:t>.</w:t>
      </w:r>
    </w:p>
    <w:p w14:paraId="1BCE0F87" w14:textId="13774554" w:rsidR="0092078D" w:rsidRPr="00B74170" w:rsidRDefault="002B1708" w:rsidP="00096EE8">
      <w:pPr>
        <w:jc w:val="both"/>
        <w:rPr>
          <w:sz w:val="22"/>
          <w:szCs w:val="22"/>
          <w:lang w:val="en-US"/>
        </w:rPr>
      </w:pPr>
      <w:r w:rsidRPr="00B74170">
        <w:rPr>
          <w:sz w:val="22"/>
          <w:szCs w:val="22"/>
        </w:rPr>
        <w:t>The</w:t>
      </w:r>
      <w:r w:rsidR="0092078D" w:rsidRPr="00B74170">
        <w:rPr>
          <w:sz w:val="22"/>
          <w:szCs w:val="22"/>
        </w:rPr>
        <w:t xml:space="preserve"> </w:t>
      </w:r>
      <w:r w:rsidR="00E51E61" w:rsidRPr="00B74170">
        <w:rPr>
          <w:sz w:val="22"/>
          <w:szCs w:val="22"/>
        </w:rPr>
        <w:t xml:space="preserve">agreed </w:t>
      </w:r>
      <w:r w:rsidR="0092078D" w:rsidRPr="00B74170">
        <w:rPr>
          <w:sz w:val="22"/>
          <w:szCs w:val="22"/>
        </w:rPr>
        <w:t xml:space="preserve">PRACH adaptation </w:t>
      </w:r>
      <w:r w:rsidR="00EF540E" w:rsidRPr="00B74170">
        <w:rPr>
          <w:sz w:val="22"/>
          <w:szCs w:val="22"/>
          <w:lang w:val="en-US"/>
        </w:rPr>
        <w:t>shall at least t</w:t>
      </w:r>
      <w:r w:rsidR="0092078D" w:rsidRPr="00B74170">
        <w:rPr>
          <w:sz w:val="22"/>
          <w:szCs w:val="22"/>
          <w:lang w:val="en-US"/>
        </w:rPr>
        <w:t xml:space="preserve">arget </w:t>
      </w:r>
      <w:r w:rsidR="0092078D" w:rsidRPr="00B74170">
        <w:rPr>
          <w:sz w:val="22"/>
          <w:szCs w:val="22"/>
        </w:rPr>
        <w:t>CBRA procedures. PRACH</w:t>
      </w:r>
      <w:r w:rsidR="0013107D" w:rsidRPr="00B74170">
        <w:rPr>
          <w:sz w:val="22"/>
          <w:szCs w:val="22"/>
        </w:rPr>
        <w:t xml:space="preserve"> adaptation</w:t>
      </w:r>
      <w:r w:rsidR="0092078D" w:rsidRPr="00B74170">
        <w:rPr>
          <w:sz w:val="22"/>
          <w:szCs w:val="22"/>
        </w:rPr>
        <w:t xml:space="preserve"> associated with C</w:t>
      </w:r>
      <w:r w:rsidR="0046277A" w:rsidRPr="00B74170">
        <w:rPr>
          <w:sz w:val="22"/>
          <w:szCs w:val="22"/>
        </w:rPr>
        <w:t>F</w:t>
      </w:r>
      <w:r w:rsidR="0092078D" w:rsidRPr="00B74170">
        <w:rPr>
          <w:sz w:val="22"/>
          <w:szCs w:val="22"/>
        </w:rPr>
        <w:t>RA procedures</w:t>
      </w:r>
      <w:r w:rsidR="0013107D" w:rsidRPr="00B74170">
        <w:rPr>
          <w:sz w:val="22"/>
          <w:szCs w:val="22"/>
        </w:rPr>
        <w:t xml:space="preserve"> </w:t>
      </w:r>
      <w:r w:rsidR="00215B4F">
        <w:rPr>
          <w:sz w:val="22"/>
          <w:szCs w:val="22"/>
        </w:rPr>
        <w:t>sh</w:t>
      </w:r>
      <w:r w:rsidR="007D37DD">
        <w:rPr>
          <w:sz w:val="22"/>
          <w:szCs w:val="22"/>
        </w:rPr>
        <w:t>ould</w:t>
      </w:r>
      <w:r w:rsidR="00215B4F">
        <w:rPr>
          <w:sz w:val="22"/>
          <w:szCs w:val="22"/>
        </w:rPr>
        <w:t xml:space="preserve"> be studied </w:t>
      </w:r>
      <w:r w:rsidR="0013107D" w:rsidRPr="00B74170">
        <w:rPr>
          <w:sz w:val="22"/>
          <w:szCs w:val="22"/>
        </w:rPr>
        <w:t>as well</w:t>
      </w:r>
      <w:r w:rsidR="00EF540E" w:rsidRPr="00B74170">
        <w:rPr>
          <w:sz w:val="22"/>
          <w:szCs w:val="22"/>
        </w:rPr>
        <w:t>, if time allows</w:t>
      </w:r>
      <w:r w:rsidR="0092078D" w:rsidRPr="00B74170">
        <w:rPr>
          <w:sz w:val="22"/>
          <w:szCs w:val="22"/>
        </w:rPr>
        <w:t>.</w:t>
      </w:r>
    </w:p>
    <w:p w14:paraId="5A4190F3" w14:textId="1CD644BD" w:rsidR="00791AEB" w:rsidRDefault="00791AEB" w:rsidP="00791AEB">
      <w:pPr>
        <w:jc w:val="both"/>
        <w:rPr>
          <w:b/>
          <w:sz w:val="22"/>
          <w:szCs w:val="22"/>
        </w:rPr>
      </w:pPr>
      <w:r w:rsidRPr="00B74170">
        <w:rPr>
          <w:b/>
          <w:bCs/>
          <w:sz w:val="22"/>
          <w:szCs w:val="22"/>
        </w:rPr>
        <w:t>Proposal-</w:t>
      </w:r>
      <w:r w:rsidR="005D1EB3">
        <w:rPr>
          <w:b/>
          <w:bCs/>
          <w:sz w:val="22"/>
          <w:szCs w:val="22"/>
        </w:rPr>
        <w:t>10</w:t>
      </w:r>
      <w:r w:rsidRPr="00B74170">
        <w:rPr>
          <w:b/>
          <w:bCs/>
          <w:sz w:val="22"/>
          <w:szCs w:val="22"/>
        </w:rPr>
        <w:t>:</w:t>
      </w:r>
      <w:r w:rsidRPr="00B74170">
        <w:rPr>
          <w:b/>
          <w:sz w:val="22"/>
          <w:szCs w:val="22"/>
        </w:rPr>
        <w:t xml:space="preserve"> RAN1 to </w:t>
      </w:r>
      <w:r w:rsidR="006F7F3D" w:rsidRPr="00B74170">
        <w:rPr>
          <w:b/>
          <w:sz w:val="22"/>
          <w:szCs w:val="22"/>
        </w:rPr>
        <w:t>study at least</w:t>
      </w:r>
      <w:r w:rsidRPr="00B74170">
        <w:rPr>
          <w:b/>
          <w:sz w:val="22"/>
          <w:szCs w:val="22"/>
        </w:rPr>
        <w:t xml:space="preserve"> PRACH adaptation solution(s) </w:t>
      </w:r>
      <w:r w:rsidR="00821767" w:rsidRPr="00B74170">
        <w:rPr>
          <w:b/>
          <w:sz w:val="22"/>
          <w:szCs w:val="22"/>
        </w:rPr>
        <w:t xml:space="preserve">that </w:t>
      </w:r>
      <w:r w:rsidRPr="00B74170">
        <w:rPr>
          <w:b/>
          <w:sz w:val="22"/>
          <w:szCs w:val="22"/>
        </w:rPr>
        <w:t>are applied to C</w:t>
      </w:r>
      <w:r w:rsidR="002B0455" w:rsidRPr="00B74170">
        <w:rPr>
          <w:b/>
          <w:sz w:val="22"/>
          <w:szCs w:val="22"/>
        </w:rPr>
        <w:t>B</w:t>
      </w:r>
      <w:r w:rsidRPr="00B74170">
        <w:rPr>
          <w:b/>
          <w:sz w:val="22"/>
          <w:szCs w:val="22"/>
        </w:rPr>
        <w:t xml:space="preserve">RA. </w:t>
      </w:r>
      <w:r w:rsidR="006F7F3D" w:rsidRPr="00B74170">
        <w:rPr>
          <w:b/>
          <w:sz w:val="22"/>
          <w:szCs w:val="22"/>
        </w:rPr>
        <w:t xml:space="preserve">PRACH adaptation applied to CFRA </w:t>
      </w:r>
      <w:r w:rsidR="00A6519A">
        <w:rPr>
          <w:b/>
          <w:sz w:val="22"/>
          <w:szCs w:val="22"/>
        </w:rPr>
        <w:t>should</w:t>
      </w:r>
      <w:r w:rsidR="00A6519A" w:rsidRPr="00B74170">
        <w:rPr>
          <w:b/>
          <w:sz w:val="22"/>
          <w:szCs w:val="22"/>
        </w:rPr>
        <w:t xml:space="preserve"> </w:t>
      </w:r>
      <w:r w:rsidR="006F7F3D" w:rsidRPr="00B74170">
        <w:rPr>
          <w:b/>
          <w:sz w:val="22"/>
          <w:szCs w:val="22"/>
        </w:rPr>
        <w:t>also be investigated</w:t>
      </w:r>
      <w:r w:rsidR="00B74170" w:rsidRPr="00B74170">
        <w:rPr>
          <w:b/>
          <w:sz w:val="22"/>
          <w:szCs w:val="22"/>
        </w:rPr>
        <w:t>, if time allows</w:t>
      </w:r>
      <w:r w:rsidR="00215B4F">
        <w:rPr>
          <w:b/>
          <w:sz w:val="22"/>
          <w:szCs w:val="22"/>
        </w:rPr>
        <w:t xml:space="preserve">, however no CFRA-specific </w:t>
      </w:r>
      <w:r w:rsidR="00215B4F" w:rsidRPr="00215B4F">
        <w:rPr>
          <w:b/>
          <w:sz w:val="22"/>
          <w:szCs w:val="22"/>
        </w:rPr>
        <w:t xml:space="preserve">PRACH adaptation </w:t>
      </w:r>
      <w:r w:rsidR="00215B4F">
        <w:rPr>
          <w:b/>
          <w:sz w:val="22"/>
          <w:szCs w:val="22"/>
        </w:rPr>
        <w:t>solutions should be considered.</w:t>
      </w:r>
    </w:p>
    <w:p w14:paraId="754E163D" w14:textId="34AAE561" w:rsidR="001C583C" w:rsidRPr="005904E0" w:rsidRDefault="001C583C" w:rsidP="00994457">
      <w:pPr>
        <w:jc w:val="both"/>
        <w:rPr>
          <w:b/>
          <w:bCs/>
          <w:sz w:val="22"/>
          <w:szCs w:val="22"/>
        </w:rPr>
      </w:pPr>
      <w:r w:rsidRPr="005904E0">
        <w:rPr>
          <w:sz w:val="22"/>
          <w:szCs w:val="22"/>
        </w:rPr>
        <w:t xml:space="preserve">The </w:t>
      </w:r>
      <w:r w:rsidR="00B40784" w:rsidRPr="005904E0">
        <w:rPr>
          <w:sz w:val="22"/>
          <w:szCs w:val="22"/>
        </w:rPr>
        <w:t xml:space="preserve">likelihood that cells </w:t>
      </w:r>
      <w:r w:rsidR="00FE5611" w:rsidRPr="005904E0">
        <w:rPr>
          <w:sz w:val="22"/>
          <w:szCs w:val="22"/>
        </w:rPr>
        <w:t xml:space="preserve">are designed to serve </w:t>
      </w:r>
      <w:r w:rsidR="00715B8C">
        <w:rPr>
          <w:sz w:val="22"/>
          <w:szCs w:val="22"/>
        </w:rPr>
        <w:t>only</w:t>
      </w:r>
      <w:r w:rsidR="00FE5611" w:rsidRPr="005904E0">
        <w:rPr>
          <w:sz w:val="22"/>
          <w:szCs w:val="22"/>
        </w:rPr>
        <w:t xml:space="preserve"> </w:t>
      </w:r>
      <w:r w:rsidR="00B40784" w:rsidRPr="005904E0">
        <w:rPr>
          <w:sz w:val="22"/>
          <w:szCs w:val="22"/>
        </w:rPr>
        <w:t>R19 UEs</w:t>
      </w:r>
      <w:r w:rsidR="00C8077E" w:rsidRPr="005904E0">
        <w:rPr>
          <w:sz w:val="22"/>
          <w:szCs w:val="22"/>
        </w:rPr>
        <w:t xml:space="preserve"> is low</w:t>
      </w:r>
      <w:r w:rsidR="00FE5611" w:rsidRPr="005904E0">
        <w:rPr>
          <w:sz w:val="22"/>
          <w:szCs w:val="22"/>
        </w:rPr>
        <w:t xml:space="preserve">; thus, the </w:t>
      </w:r>
      <w:r w:rsidRPr="005904E0">
        <w:rPr>
          <w:sz w:val="22"/>
          <w:szCs w:val="22"/>
        </w:rPr>
        <w:t xml:space="preserve">PRACH adaptation should be applicable to cells </w:t>
      </w:r>
      <w:r w:rsidR="00B40784" w:rsidRPr="005904E0">
        <w:rPr>
          <w:sz w:val="22"/>
          <w:szCs w:val="22"/>
        </w:rPr>
        <w:t xml:space="preserve">that </w:t>
      </w:r>
      <w:r w:rsidRPr="005904E0">
        <w:rPr>
          <w:sz w:val="22"/>
          <w:szCs w:val="22"/>
        </w:rPr>
        <w:t xml:space="preserve">support both legacy and Rel-19 </w:t>
      </w:r>
      <w:r w:rsidR="00B40784" w:rsidRPr="005904E0">
        <w:rPr>
          <w:sz w:val="22"/>
          <w:szCs w:val="22"/>
        </w:rPr>
        <w:t xml:space="preserve">(NES-capable) </w:t>
      </w:r>
      <w:r w:rsidRPr="005904E0">
        <w:rPr>
          <w:sz w:val="22"/>
          <w:szCs w:val="22"/>
        </w:rPr>
        <w:t>UEs.</w:t>
      </w:r>
      <w:r w:rsidR="00B74170">
        <w:rPr>
          <w:sz w:val="22"/>
          <w:szCs w:val="22"/>
        </w:rPr>
        <w:t xml:space="preserve"> Moreover, in order to avoid any impact on legacy UEs a</w:t>
      </w:r>
      <w:r w:rsidR="000705FF">
        <w:rPr>
          <w:sz w:val="22"/>
          <w:szCs w:val="22"/>
        </w:rPr>
        <w:t>s</w:t>
      </w:r>
      <w:r w:rsidR="00B74170">
        <w:rPr>
          <w:sz w:val="22"/>
          <w:szCs w:val="22"/>
        </w:rPr>
        <w:t xml:space="preserve"> noted in the WID, </w:t>
      </w:r>
      <w:r w:rsidR="000F1ECF">
        <w:rPr>
          <w:sz w:val="22"/>
          <w:szCs w:val="22"/>
        </w:rPr>
        <w:t xml:space="preserve">and to enable the initial access for all UEs </w:t>
      </w:r>
      <w:r w:rsidR="0007126C">
        <w:rPr>
          <w:sz w:val="22"/>
          <w:szCs w:val="22"/>
        </w:rPr>
        <w:t>before being able to identify whether they are legacy or NES-capable UEs, the cell s</w:t>
      </w:r>
      <w:r w:rsidR="00DF1AE4">
        <w:rPr>
          <w:sz w:val="22"/>
          <w:szCs w:val="22"/>
        </w:rPr>
        <w:t>hould s</w:t>
      </w:r>
      <w:r w:rsidR="002D0F05">
        <w:rPr>
          <w:sz w:val="22"/>
          <w:szCs w:val="22"/>
        </w:rPr>
        <w:t xml:space="preserve">upport </w:t>
      </w:r>
      <w:r w:rsidR="00483878">
        <w:rPr>
          <w:sz w:val="22"/>
          <w:szCs w:val="22"/>
        </w:rPr>
        <w:t>both legacy and</w:t>
      </w:r>
      <w:r w:rsidR="002C3542">
        <w:rPr>
          <w:sz w:val="22"/>
          <w:szCs w:val="22"/>
        </w:rPr>
        <w:t xml:space="preserve"> </w:t>
      </w:r>
      <w:r w:rsidR="005710B4">
        <w:rPr>
          <w:sz w:val="22"/>
          <w:szCs w:val="22"/>
        </w:rPr>
        <w:t>NES-capable UEs</w:t>
      </w:r>
      <w:r w:rsidR="00EB16F6">
        <w:rPr>
          <w:sz w:val="22"/>
          <w:szCs w:val="22"/>
        </w:rPr>
        <w:t>.</w:t>
      </w:r>
    </w:p>
    <w:p w14:paraId="036E084B" w14:textId="2DDB6384" w:rsidR="00994457" w:rsidRDefault="00994457" w:rsidP="00994457">
      <w:pPr>
        <w:jc w:val="both"/>
        <w:rPr>
          <w:b/>
          <w:sz w:val="22"/>
          <w:szCs w:val="22"/>
        </w:rPr>
      </w:pPr>
      <w:r w:rsidRPr="00900738">
        <w:rPr>
          <w:b/>
          <w:sz w:val="22"/>
          <w:szCs w:val="22"/>
        </w:rPr>
        <w:t>Proposal-</w:t>
      </w:r>
      <w:r w:rsidR="00AF1AF4">
        <w:rPr>
          <w:b/>
          <w:sz w:val="22"/>
          <w:szCs w:val="22"/>
        </w:rPr>
        <w:t>1</w:t>
      </w:r>
      <w:r w:rsidR="005D1EB3">
        <w:rPr>
          <w:b/>
          <w:sz w:val="22"/>
          <w:szCs w:val="22"/>
        </w:rPr>
        <w:t>1</w:t>
      </w:r>
      <w:r w:rsidRPr="00900738">
        <w:rPr>
          <w:b/>
          <w:sz w:val="22"/>
          <w:szCs w:val="22"/>
        </w:rPr>
        <w:t xml:space="preserve">: </w:t>
      </w:r>
      <w:r w:rsidR="00E02D22" w:rsidRPr="00900738">
        <w:rPr>
          <w:b/>
          <w:sz w:val="22"/>
          <w:szCs w:val="22"/>
        </w:rPr>
        <w:t>PRACH a</w:t>
      </w:r>
      <w:r w:rsidRPr="00900738">
        <w:rPr>
          <w:b/>
          <w:sz w:val="22"/>
          <w:szCs w:val="22"/>
        </w:rPr>
        <w:t xml:space="preserve">daptation </w:t>
      </w:r>
      <w:r w:rsidR="00841FA0" w:rsidRPr="00900738">
        <w:rPr>
          <w:b/>
          <w:sz w:val="22"/>
          <w:szCs w:val="22"/>
        </w:rPr>
        <w:t>should be</w:t>
      </w:r>
      <w:r w:rsidRPr="00900738">
        <w:rPr>
          <w:b/>
          <w:sz w:val="22"/>
          <w:szCs w:val="22"/>
        </w:rPr>
        <w:t xml:space="preserve"> applicable to cell</w:t>
      </w:r>
      <w:r w:rsidR="00841FA0" w:rsidRPr="00900738">
        <w:rPr>
          <w:b/>
          <w:sz w:val="22"/>
          <w:szCs w:val="22"/>
        </w:rPr>
        <w:t>s</w:t>
      </w:r>
      <w:r w:rsidRPr="00900738">
        <w:rPr>
          <w:b/>
          <w:sz w:val="22"/>
          <w:szCs w:val="22"/>
        </w:rPr>
        <w:t xml:space="preserve"> </w:t>
      </w:r>
      <w:r w:rsidR="00B40784" w:rsidRPr="00900738">
        <w:rPr>
          <w:b/>
          <w:sz w:val="22"/>
          <w:szCs w:val="22"/>
        </w:rPr>
        <w:t>that support</w:t>
      </w:r>
      <w:r w:rsidRPr="00900738">
        <w:rPr>
          <w:b/>
          <w:sz w:val="22"/>
          <w:szCs w:val="22"/>
        </w:rPr>
        <w:t xml:space="preserve"> both legacy and Rel-19 UE</w:t>
      </w:r>
      <w:r w:rsidR="00841FA0" w:rsidRPr="00900738">
        <w:rPr>
          <w:b/>
          <w:sz w:val="22"/>
          <w:szCs w:val="22"/>
        </w:rPr>
        <w:t>s</w:t>
      </w:r>
      <w:r w:rsidRPr="00900738">
        <w:rPr>
          <w:b/>
          <w:sz w:val="22"/>
          <w:szCs w:val="22"/>
        </w:rPr>
        <w:t>.</w:t>
      </w:r>
    </w:p>
    <w:p w14:paraId="0E6F880C" w14:textId="77777777" w:rsidR="009B3CCF" w:rsidRPr="00900738" w:rsidRDefault="009B3CCF" w:rsidP="00994457">
      <w:pPr>
        <w:jc w:val="both"/>
        <w:rPr>
          <w:b/>
          <w:sz w:val="22"/>
          <w:szCs w:val="22"/>
        </w:rPr>
      </w:pPr>
    </w:p>
    <w:p w14:paraId="3BC837D5" w14:textId="2DC60D8F" w:rsidR="00D628D3" w:rsidRPr="00596325" w:rsidRDefault="00B36F63" w:rsidP="00C862CD">
      <w:pPr>
        <w:pStyle w:val="Heading3"/>
        <w:ind w:left="720"/>
      </w:pPr>
      <w:r>
        <w:t xml:space="preserve">Configuration of additional </w:t>
      </w:r>
      <w:r w:rsidR="00DC45E8" w:rsidRPr="00596325">
        <w:t xml:space="preserve">PRACH </w:t>
      </w:r>
      <w:r>
        <w:t>resources</w:t>
      </w:r>
    </w:p>
    <w:p w14:paraId="46855DE3" w14:textId="757EF521" w:rsidR="003B4FF6" w:rsidRDefault="003B4FF6" w:rsidP="00305CFD">
      <w:pPr>
        <w:spacing w:before="120"/>
        <w:jc w:val="both"/>
        <w:rPr>
          <w:sz w:val="22"/>
          <w:szCs w:val="22"/>
        </w:rPr>
      </w:pPr>
      <w:r>
        <w:rPr>
          <w:sz w:val="22"/>
          <w:szCs w:val="22"/>
        </w:rPr>
        <w:t xml:space="preserve">The </w:t>
      </w:r>
      <w:r w:rsidRPr="00C205A5">
        <w:rPr>
          <w:sz w:val="22"/>
          <w:szCs w:val="22"/>
        </w:rPr>
        <w:t>additional PRACH resources</w:t>
      </w:r>
      <w:r>
        <w:rPr>
          <w:sz w:val="22"/>
          <w:szCs w:val="22"/>
        </w:rPr>
        <w:t xml:space="preserve"> can be in a form of additional time domain resources, e.g.</w:t>
      </w:r>
      <w:r w:rsidR="00E16BDE">
        <w:rPr>
          <w:sz w:val="22"/>
          <w:szCs w:val="22"/>
        </w:rPr>
        <w:t>,</w:t>
      </w:r>
      <w:r>
        <w:rPr>
          <w:sz w:val="22"/>
          <w:szCs w:val="22"/>
        </w:rPr>
        <w:t xml:space="preserve"> additional</w:t>
      </w:r>
      <w:r w:rsidR="00E16BDE">
        <w:rPr>
          <w:sz w:val="22"/>
          <w:szCs w:val="22"/>
        </w:rPr>
        <w:t xml:space="preserve"> </w:t>
      </w:r>
      <w:r>
        <w:rPr>
          <w:sz w:val="22"/>
          <w:szCs w:val="22"/>
        </w:rPr>
        <w:t xml:space="preserve">subframes, and/or additional frequency domain resources, </w:t>
      </w:r>
      <w:r w:rsidR="00E16BDE">
        <w:rPr>
          <w:sz w:val="22"/>
          <w:szCs w:val="22"/>
        </w:rPr>
        <w:t xml:space="preserve">e.g., </w:t>
      </w:r>
      <w:r>
        <w:rPr>
          <w:sz w:val="22"/>
          <w:szCs w:val="22"/>
        </w:rPr>
        <w:t>additional PRBs</w:t>
      </w:r>
      <w:r w:rsidR="000508CE">
        <w:rPr>
          <w:sz w:val="22"/>
          <w:szCs w:val="22"/>
        </w:rPr>
        <w:t>,</w:t>
      </w:r>
      <w:r>
        <w:rPr>
          <w:sz w:val="22"/>
          <w:szCs w:val="22"/>
        </w:rPr>
        <w:t xml:space="preserve"> and/or additional preambles dedicated for NES-capable UEs. </w:t>
      </w:r>
    </w:p>
    <w:p w14:paraId="68DCA642" w14:textId="7618AE9F" w:rsidR="00B251CC" w:rsidRDefault="00B251CC" w:rsidP="000508CE">
      <w:pPr>
        <w:jc w:val="both"/>
        <w:rPr>
          <w:b/>
          <w:bCs/>
          <w:sz w:val="22"/>
          <w:szCs w:val="22"/>
        </w:rPr>
      </w:pPr>
      <w:r w:rsidRPr="3E547D2B">
        <w:rPr>
          <w:b/>
          <w:bCs/>
          <w:sz w:val="22"/>
          <w:szCs w:val="22"/>
        </w:rPr>
        <w:t>Proposal-</w:t>
      </w:r>
      <w:r w:rsidR="000508CE">
        <w:rPr>
          <w:b/>
          <w:bCs/>
          <w:sz w:val="22"/>
          <w:szCs w:val="22"/>
        </w:rPr>
        <w:t>1</w:t>
      </w:r>
      <w:r w:rsidR="005D1EB3">
        <w:rPr>
          <w:b/>
          <w:bCs/>
          <w:sz w:val="22"/>
          <w:szCs w:val="22"/>
        </w:rPr>
        <w:t>2</w:t>
      </w:r>
      <w:r w:rsidRPr="3E547D2B">
        <w:rPr>
          <w:b/>
          <w:bCs/>
          <w:sz w:val="22"/>
          <w:szCs w:val="22"/>
        </w:rPr>
        <w:t xml:space="preserve">: The additional PRACH resources for NES-capable UEs </w:t>
      </w:r>
      <w:r>
        <w:rPr>
          <w:b/>
          <w:bCs/>
          <w:sz w:val="22"/>
          <w:szCs w:val="22"/>
        </w:rPr>
        <w:t>shall</w:t>
      </w:r>
      <w:r w:rsidRPr="3E547D2B">
        <w:rPr>
          <w:b/>
          <w:bCs/>
          <w:sz w:val="22"/>
          <w:szCs w:val="22"/>
        </w:rPr>
        <w:t xml:space="preserve"> be </w:t>
      </w:r>
      <w:r w:rsidRPr="00881BCB">
        <w:rPr>
          <w:b/>
          <w:bCs/>
          <w:sz w:val="22"/>
          <w:szCs w:val="22"/>
        </w:rPr>
        <w:t xml:space="preserve">in a form of additional time domain resources, </w:t>
      </w:r>
      <w:r w:rsidR="00E16BDE">
        <w:rPr>
          <w:b/>
          <w:bCs/>
          <w:sz w:val="22"/>
          <w:szCs w:val="22"/>
        </w:rPr>
        <w:t xml:space="preserve">e.g., </w:t>
      </w:r>
      <w:r w:rsidRPr="00881BCB">
        <w:rPr>
          <w:b/>
          <w:bCs/>
          <w:sz w:val="22"/>
          <w:szCs w:val="22"/>
        </w:rPr>
        <w:t xml:space="preserve">additional subframes, and/or additional frequency domain resources, </w:t>
      </w:r>
      <w:r w:rsidR="00E16BDE">
        <w:rPr>
          <w:b/>
          <w:bCs/>
          <w:sz w:val="22"/>
          <w:szCs w:val="22"/>
        </w:rPr>
        <w:t xml:space="preserve">e.g., </w:t>
      </w:r>
      <w:r w:rsidRPr="00881BCB">
        <w:rPr>
          <w:b/>
          <w:bCs/>
          <w:sz w:val="22"/>
          <w:szCs w:val="22"/>
        </w:rPr>
        <w:t>additional PRBs</w:t>
      </w:r>
      <w:r w:rsidR="000508CE">
        <w:rPr>
          <w:b/>
          <w:bCs/>
          <w:sz w:val="22"/>
          <w:szCs w:val="22"/>
        </w:rPr>
        <w:t>,</w:t>
      </w:r>
      <w:r w:rsidRPr="00881BCB">
        <w:rPr>
          <w:b/>
          <w:bCs/>
          <w:sz w:val="22"/>
          <w:szCs w:val="22"/>
        </w:rPr>
        <w:t xml:space="preserve"> and/or additional preambles dedicated for NES-capable UEs</w:t>
      </w:r>
      <w:r w:rsidRPr="3E547D2B">
        <w:rPr>
          <w:b/>
          <w:bCs/>
          <w:sz w:val="22"/>
          <w:szCs w:val="22"/>
        </w:rPr>
        <w:t>.</w:t>
      </w:r>
      <w:r>
        <w:rPr>
          <w:b/>
          <w:bCs/>
          <w:sz w:val="22"/>
          <w:szCs w:val="22"/>
        </w:rPr>
        <w:t xml:space="preserve"> </w:t>
      </w:r>
    </w:p>
    <w:p w14:paraId="273139F2" w14:textId="4FF71C49" w:rsidR="0021324B" w:rsidDel="00BB4249" w:rsidRDefault="0021324B" w:rsidP="000563D3">
      <w:pPr>
        <w:spacing w:after="240"/>
        <w:jc w:val="both"/>
        <w:rPr>
          <w:b/>
          <w:bCs/>
          <w:sz w:val="22"/>
          <w:szCs w:val="22"/>
        </w:rPr>
      </w:pPr>
      <w:r w:rsidRPr="00FC6A69">
        <w:rPr>
          <w:sz w:val="22"/>
          <w:szCs w:val="22"/>
        </w:rPr>
        <w:t xml:space="preserve">In the previous RAN1 meeting, it was </w:t>
      </w:r>
      <w:r w:rsidR="00FC6A69" w:rsidRPr="00FC6A69">
        <w:rPr>
          <w:sz w:val="22"/>
          <w:szCs w:val="22"/>
        </w:rPr>
        <w:t>proposed to further study whether the PRACH configuration index is same and/or different from the PRACH configuration index for the legacy PRACH resources</w:t>
      </w:r>
      <w:r w:rsidR="00BD2DD5">
        <w:rPr>
          <w:sz w:val="22"/>
          <w:szCs w:val="22"/>
        </w:rPr>
        <w:t>, and we have the following considerations:</w:t>
      </w:r>
    </w:p>
    <w:p w14:paraId="3ED1EAC7" w14:textId="5604EB1E" w:rsidR="000563D3" w:rsidRPr="00611ED9" w:rsidRDefault="000563D3" w:rsidP="000563D3">
      <w:pPr>
        <w:pStyle w:val="ListParagraph"/>
        <w:numPr>
          <w:ilvl w:val="0"/>
          <w:numId w:val="55"/>
        </w:numPr>
        <w:spacing w:after="240"/>
        <w:jc w:val="both"/>
        <w:rPr>
          <w:sz w:val="22"/>
          <w:szCs w:val="22"/>
          <w:u w:val="single"/>
          <w:lang w:val="en-US" w:eastAsia="x-none"/>
        </w:rPr>
      </w:pPr>
      <w:r w:rsidRPr="00611ED9">
        <w:rPr>
          <w:sz w:val="22"/>
          <w:szCs w:val="22"/>
          <w:u w:val="single"/>
          <w:lang w:val="en-US" w:eastAsia="x-none"/>
        </w:rPr>
        <w:t xml:space="preserve">PRACH configuration index for the additional PRACH resources is </w:t>
      </w:r>
      <w:r w:rsidR="003C62E0" w:rsidRPr="00611ED9">
        <w:rPr>
          <w:sz w:val="22"/>
          <w:szCs w:val="22"/>
          <w:u w:val="single"/>
          <w:lang w:val="en-US" w:eastAsia="x-none"/>
        </w:rPr>
        <w:t>different</w:t>
      </w:r>
      <w:r w:rsidRPr="00611ED9">
        <w:rPr>
          <w:sz w:val="22"/>
          <w:szCs w:val="22"/>
          <w:u w:val="single"/>
          <w:lang w:val="en-US" w:eastAsia="x-none"/>
        </w:rPr>
        <w:t xml:space="preserve"> from the PRACH configuration index for the legacy resource</w:t>
      </w:r>
    </w:p>
    <w:p w14:paraId="501E7C8B" w14:textId="15BCCC7F" w:rsidR="00E16BDE" w:rsidRDefault="002F5886" w:rsidP="003D23BF">
      <w:pPr>
        <w:spacing w:after="120"/>
        <w:jc w:val="both"/>
        <w:rPr>
          <w:sz w:val="22"/>
          <w:szCs w:val="22"/>
        </w:rPr>
      </w:pPr>
      <w:r>
        <w:rPr>
          <w:sz w:val="22"/>
          <w:szCs w:val="22"/>
          <w:lang w:val="en-US" w:eastAsia="x-none"/>
        </w:rPr>
        <w:t>T</w:t>
      </w:r>
      <w:r w:rsidR="00B4573F">
        <w:rPr>
          <w:sz w:val="22"/>
          <w:szCs w:val="22"/>
          <w:lang w:val="en-US" w:eastAsia="x-none"/>
        </w:rPr>
        <w:t xml:space="preserve">he configuration of additional </w:t>
      </w:r>
      <w:r w:rsidR="00B4573F">
        <w:rPr>
          <w:sz w:val="22"/>
          <w:szCs w:val="22"/>
        </w:rPr>
        <w:t>PRACH resources</w:t>
      </w:r>
      <w:r w:rsidR="000634D7">
        <w:rPr>
          <w:sz w:val="22"/>
          <w:szCs w:val="22"/>
        </w:rPr>
        <w:t xml:space="preserve"> can be based on a </w:t>
      </w:r>
      <w:r w:rsidR="000634D7" w:rsidRPr="0071741B">
        <w:rPr>
          <w:i/>
          <w:iCs/>
          <w:sz w:val="22"/>
          <w:szCs w:val="22"/>
        </w:rPr>
        <w:t>prach-ConfigurationIndex</w:t>
      </w:r>
      <w:r w:rsidR="000634D7">
        <w:rPr>
          <w:i/>
          <w:iCs/>
          <w:sz w:val="22"/>
          <w:szCs w:val="22"/>
        </w:rPr>
        <w:t xml:space="preserve"> </w:t>
      </w:r>
      <w:r w:rsidR="000634D7">
        <w:rPr>
          <w:sz w:val="22"/>
          <w:szCs w:val="22"/>
        </w:rPr>
        <w:t xml:space="preserve">that is different from the </w:t>
      </w:r>
      <w:r w:rsidR="00D455E1" w:rsidRPr="00FC6A69">
        <w:rPr>
          <w:sz w:val="22"/>
          <w:szCs w:val="22"/>
        </w:rPr>
        <w:t xml:space="preserve">PRACH configuration index </w:t>
      </w:r>
      <w:r w:rsidR="003C011E">
        <w:rPr>
          <w:sz w:val="22"/>
          <w:szCs w:val="22"/>
        </w:rPr>
        <w:t xml:space="preserve">used for </w:t>
      </w:r>
      <w:r w:rsidR="000634D7">
        <w:rPr>
          <w:sz w:val="22"/>
          <w:szCs w:val="22"/>
        </w:rPr>
        <w:t xml:space="preserve">legacy </w:t>
      </w:r>
      <w:r w:rsidR="000634D7" w:rsidRPr="000A4FB6">
        <w:rPr>
          <w:sz w:val="22"/>
          <w:szCs w:val="22"/>
        </w:rPr>
        <w:t xml:space="preserve">PRACH </w:t>
      </w:r>
      <w:r w:rsidR="000634D7">
        <w:rPr>
          <w:sz w:val="22"/>
          <w:szCs w:val="22"/>
        </w:rPr>
        <w:t xml:space="preserve">resources. </w:t>
      </w:r>
      <w:r w:rsidR="009662EE">
        <w:rPr>
          <w:sz w:val="22"/>
          <w:szCs w:val="22"/>
        </w:rPr>
        <w:t>This would add more flexibility to the network to</w:t>
      </w:r>
      <w:r w:rsidR="00E16BDE">
        <w:rPr>
          <w:sz w:val="22"/>
          <w:szCs w:val="22"/>
        </w:rPr>
        <w:t>:</w:t>
      </w:r>
    </w:p>
    <w:p w14:paraId="2D2E6C55" w14:textId="5BFBBA61" w:rsidR="00D135D7" w:rsidRDefault="00E16BDE" w:rsidP="00E16BDE">
      <w:pPr>
        <w:pStyle w:val="ListParagraph"/>
        <w:numPr>
          <w:ilvl w:val="0"/>
          <w:numId w:val="25"/>
        </w:numPr>
        <w:spacing w:before="120"/>
        <w:jc w:val="both"/>
        <w:rPr>
          <w:sz w:val="22"/>
          <w:szCs w:val="22"/>
        </w:rPr>
      </w:pPr>
      <w:r>
        <w:rPr>
          <w:sz w:val="22"/>
          <w:szCs w:val="22"/>
        </w:rPr>
        <w:t>A</w:t>
      </w:r>
      <w:r w:rsidR="00D135D7" w:rsidRPr="009D24A1">
        <w:rPr>
          <w:sz w:val="22"/>
          <w:szCs w:val="22"/>
        </w:rPr>
        <w:t>djust</w:t>
      </w:r>
      <w:r w:rsidR="009662EE" w:rsidRPr="009D24A1">
        <w:rPr>
          <w:sz w:val="22"/>
          <w:szCs w:val="22"/>
        </w:rPr>
        <w:t xml:space="preserve"> the </w:t>
      </w:r>
      <w:r w:rsidR="005624E5" w:rsidRPr="009D24A1">
        <w:rPr>
          <w:sz w:val="22"/>
          <w:szCs w:val="22"/>
        </w:rPr>
        <w:t xml:space="preserve">amount of additional PRACH resources that would be needed for NES-capable UEs, </w:t>
      </w:r>
      <w:r w:rsidR="005624E5" w:rsidRPr="009D24A1" w:rsidDel="00E16BDE">
        <w:rPr>
          <w:sz w:val="22"/>
          <w:szCs w:val="22"/>
        </w:rPr>
        <w:t>e.g</w:t>
      </w:r>
      <w:r w:rsidRPr="009D24A1">
        <w:rPr>
          <w:sz w:val="22"/>
          <w:szCs w:val="22"/>
        </w:rPr>
        <w:t xml:space="preserve">., </w:t>
      </w:r>
      <w:r w:rsidR="00D135D7" w:rsidRPr="009D24A1">
        <w:rPr>
          <w:sz w:val="22"/>
          <w:szCs w:val="22"/>
        </w:rPr>
        <w:t>configuring a</w:t>
      </w:r>
      <w:r w:rsidR="000637A8">
        <w:rPr>
          <w:sz w:val="22"/>
          <w:szCs w:val="22"/>
        </w:rPr>
        <w:t>n additional</w:t>
      </w:r>
      <w:r w:rsidR="00D135D7" w:rsidRPr="009D24A1">
        <w:rPr>
          <w:sz w:val="22"/>
          <w:szCs w:val="22"/>
        </w:rPr>
        <w:t xml:space="preserve"> </w:t>
      </w:r>
      <w:r w:rsidR="00D135D7" w:rsidRPr="009D24A1">
        <w:rPr>
          <w:i/>
          <w:sz w:val="22"/>
          <w:szCs w:val="22"/>
        </w:rPr>
        <w:t>prach-ConfigurationIndex</w:t>
      </w:r>
      <w:r w:rsidR="000637A8">
        <w:rPr>
          <w:sz w:val="22"/>
          <w:szCs w:val="22"/>
        </w:rPr>
        <w:t>, considered only by</w:t>
      </w:r>
      <w:r w:rsidR="00D135D7" w:rsidRPr="009D24A1" w:rsidDel="000637A8">
        <w:rPr>
          <w:sz w:val="22"/>
          <w:szCs w:val="22"/>
        </w:rPr>
        <w:t xml:space="preserve"> </w:t>
      </w:r>
      <w:r w:rsidR="00D135D7" w:rsidRPr="009D24A1">
        <w:rPr>
          <w:sz w:val="22"/>
          <w:szCs w:val="22"/>
        </w:rPr>
        <w:t>NES-capable UEs</w:t>
      </w:r>
      <w:r w:rsidR="000637A8">
        <w:rPr>
          <w:sz w:val="22"/>
          <w:szCs w:val="22"/>
        </w:rPr>
        <w:t>,</w:t>
      </w:r>
      <w:r w:rsidR="00D135D7" w:rsidRPr="009D24A1">
        <w:rPr>
          <w:sz w:val="22"/>
          <w:szCs w:val="22"/>
        </w:rPr>
        <w:t xml:space="preserve"> that offers more </w:t>
      </w:r>
      <w:r w:rsidR="00892E43" w:rsidRPr="009D24A1">
        <w:rPr>
          <w:sz w:val="22"/>
          <w:szCs w:val="22"/>
        </w:rPr>
        <w:t xml:space="preserve">frequent </w:t>
      </w:r>
      <w:r w:rsidR="00D135D7" w:rsidRPr="009D24A1">
        <w:rPr>
          <w:sz w:val="22"/>
          <w:szCs w:val="22"/>
        </w:rPr>
        <w:t>ROs as compared to the legacy ROs</w:t>
      </w:r>
      <w:r w:rsidR="00FE554D" w:rsidRPr="009D24A1">
        <w:rPr>
          <w:sz w:val="22"/>
          <w:szCs w:val="22"/>
        </w:rPr>
        <w:t xml:space="preserve">, </w:t>
      </w:r>
      <w:r w:rsidR="00FE554D" w:rsidRPr="009D24A1" w:rsidDel="00E16BDE">
        <w:rPr>
          <w:sz w:val="22"/>
          <w:szCs w:val="22"/>
        </w:rPr>
        <w:t>i.e</w:t>
      </w:r>
      <w:r w:rsidRPr="009D24A1">
        <w:rPr>
          <w:sz w:val="22"/>
          <w:szCs w:val="22"/>
        </w:rPr>
        <w:t>.,</w:t>
      </w:r>
      <w:r>
        <w:rPr>
          <w:sz w:val="22"/>
          <w:szCs w:val="22"/>
        </w:rPr>
        <w:t xml:space="preserve"> ROs</w:t>
      </w:r>
      <w:r w:rsidDel="00221CEF">
        <w:rPr>
          <w:sz w:val="22"/>
          <w:szCs w:val="22"/>
        </w:rPr>
        <w:t xml:space="preserve"> </w:t>
      </w:r>
      <w:r>
        <w:rPr>
          <w:sz w:val="22"/>
          <w:szCs w:val="22"/>
        </w:rPr>
        <w:t xml:space="preserve">for </w:t>
      </w:r>
      <w:r w:rsidRPr="000668CA">
        <w:rPr>
          <w:sz w:val="22"/>
          <w:szCs w:val="22"/>
        </w:rPr>
        <w:t xml:space="preserve">NES-capable UEs </w:t>
      </w:r>
      <w:r>
        <w:rPr>
          <w:sz w:val="22"/>
          <w:szCs w:val="22"/>
        </w:rPr>
        <w:t xml:space="preserve">can be in subframes that are not indicated by the legacy </w:t>
      </w:r>
      <w:r w:rsidRPr="000668CA">
        <w:rPr>
          <w:i/>
          <w:iCs/>
          <w:sz w:val="22"/>
          <w:szCs w:val="22"/>
        </w:rPr>
        <w:t>prach-ConfigurationIndex</w:t>
      </w:r>
      <w:r w:rsidR="00FE554D" w:rsidRPr="009D24A1">
        <w:rPr>
          <w:sz w:val="22"/>
          <w:szCs w:val="22"/>
        </w:rPr>
        <w:t>.</w:t>
      </w:r>
      <w:r w:rsidR="00D135D7" w:rsidRPr="009D24A1">
        <w:rPr>
          <w:sz w:val="22"/>
          <w:szCs w:val="22"/>
        </w:rPr>
        <w:t xml:space="preserve"> </w:t>
      </w:r>
    </w:p>
    <w:p w14:paraId="03D1FF60" w14:textId="6329F3F4" w:rsidR="00E16BDE" w:rsidRPr="009D24A1" w:rsidRDefault="00E16BDE" w:rsidP="009D24A1">
      <w:pPr>
        <w:pStyle w:val="ListParagraph"/>
        <w:numPr>
          <w:ilvl w:val="0"/>
          <w:numId w:val="25"/>
        </w:numPr>
        <w:spacing w:before="120"/>
        <w:jc w:val="both"/>
        <w:rPr>
          <w:sz w:val="22"/>
          <w:szCs w:val="22"/>
        </w:rPr>
      </w:pPr>
      <w:r>
        <w:rPr>
          <w:sz w:val="22"/>
          <w:szCs w:val="22"/>
        </w:rPr>
        <w:t>Realize specific patterns of subframes in which ROs for NES-capable UEs are located to ensure that specific scheduler needs can be accommodated</w:t>
      </w:r>
      <w:r w:rsidR="007C6CA5">
        <w:rPr>
          <w:sz w:val="22"/>
          <w:szCs w:val="22"/>
        </w:rPr>
        <w:t>,</w:t>
      </w:r>
      <w:r>
        <w:rPr>
          <w:sz w:val="22"/>
          <w:szCs w:val="22"/>
        </w:rPr>
        <w:t xml:space="preserve"> and implementation-related network targets can be met.  </w:t>
      </w:r>
    </w:p>
    <w:p w14:paraId="6C01EAD1" w14:textId="43AB9070" w:rsidR="007E246E" w:rsidRDefault="003B033D" w:rsidP="003B033D">
      <w:pPr>
        <w:spacing w:before="120"/>
        <w:jc w:val="both"/>
        <w:rPr>
          <w:sz w:val="22"/>
          <w:szCs w:val="22"/>
        </w:rPr>
      </w:pPr>
      <w:r>
        <w:rPr>
          <w:sz w:val="22"/>
          <w:szCs w:val="22"/>
        </w:rPr>
        <w:t xml:space="preserve">An example is </w:t>
      </w:r>
      <w:r>
        <w:rPr>
          <w:sz w:val="22"/>
          <w:szCs w:val="22"/>
          <w:lang w:val="en-US" w:eastAsia="x-none"/>
        </w:rPr>
        <w:t>shown in</w:t>
      </w:r>
      <w:r w:rsidR="00B4573F" w:rsidRPr="002D0141">
        <w:rPr>
          <w:sz w:val="22"/>
          <w:szCs w:val="22"/>
          <w:lang w:val="en-US" w:eastAsia="x-none"/>
        </w:rPr>
        <w:t xml:space="preserve"> </w:t>
      </w:r>
      <w:r w:rsidR="00B4573F" w:rsidRPr="002D0141">
        <w:rPr>
          <w:sz w:val="22"/>
          <w:szCs w:val="22"/>
          <w:lang w:val="en-US" w:eastAsia="x-none"/>
        </w:rPr>
        <w:fldChar w:fldCharType="begin"/>
      </w:r>
      <w:r w:rsidR="00B4573F" w:rsidRPr="002D0141">
        <w:rPr>
          <w:sz w:val="22"/>
          <w:szCs w:val="22"/>
          <w:lang w:val="en-US" w:eastAsia="x-none"/>
        </w:rPr>
        <w:instrText xml:space="preserve"> REF _Ref162336324 \h </w:instrText>
      </w:r>
      <w:r w:rsidR="00B4573F">
        <w:rPr>
          <w:sz w:val="22"/>
          <w:szCs w:val="22"/>
          <w:lang w:val="en-US" w:eastAsia="x-none"/>
        </w:rPr>
        <w:instrText xml:space="preserve"> \* MERGEFORMAT</w:instrText>
      </w:r>
      <w:r w:rsidR="00B4573F" w:rsidRPr="009762B7">
        <w:rPr>
          <w:sz w:val="22"/>
          <w:szCs w:val="22"/>
          <w:lang w:val="en-US" w:eastAsia="x-none"/>
        </w:rPr>
        <w:instrText xml:space="preserve"> </w:instrText>
      </w:r>
      <w:r w:rsidR="00B4573F" w:rsidRPr="002D0141">
        <w:rPr>
          <w:sz w:val="22"/>
          <w:szCs w:val="22"/>
          <w:lang w:val="en-US" w:eastAsia="x-none"/>
        </w:rPr>
      </w:r>
      <w:r w:rsidR="00B4573F" w:rsidRPr="002D0141">
        <w:rPr>
          <w:sz w:val="22"/>
          <w:szCs w:val="22"/>
          <w:lang w:val="en-US" w:eastAsia="x-none"/>
        </w:rPr>
        <w:fldChar w:fldCharType="separate"/>
      </w:r>
      <w:r w:rsidR="00B4573F" w:rsidRPr="002D0141">
        <w:rPr>
          <w:sz w:val="22"/>
          <w:szCs w:val="22"/>
        </w:rPr>
        <w:t xml:space="preserve">Figure </w:t>
      </w:r>
      <w:r w:rsidR="00B4573F" w:rsidRPr="002D0141">
        <w:rPr>
          <w:noProof/>
          <w:sz w:val="22"/>
          <w:szCs w:val="22"/>
        </w:rPr>
        <w:t>1</w:t>
      </w:r>
      <w:r w:rsidR="00B4573F" w:rsidRPr="002D0141">
        <w:rPr>
          <w:sz w:val="22"/>
          <w:szCs w:val="22"/>
          <w:lang w:val="en-US" w:eastAsia="x-none"/>
        </w:rPr>
        <w:fldChar w:fldCharType="end"/>
      </w:r>
      <w:r w:rsidR="00F00097">
        <w:rPr>
          <w:sz w:val="22"/>
          <w:szCs w:val="22"/>
          <w:lang w:val="en-US" w:eastAsia="x-none"/>
        </w:rPr>
        <w:t xml:space="preserve">, where the configurations are taken from </w:t>
      </w:r>
      <w:r w:rsidR="00F00097" w:rsidRPr="00F00097">
        <w:rPr>
          <w:sz w:val="22"/>
          <w:szCs w:val="22"/>
          <w:lang w:eastAsia="x-none"/>
        </w:rPr>
        <w:t>Table 6.3.3.2-3: Random access configurations for FR1 and unpaired spectrum</w:t>
      </w:r>
      <w:r>
        <w:rPr>
          <w:sz w:val="22"/>
          <w:szCs w:val="22"/>
          <w:lang w:val="en-US" w:eastAsia="x-none"/>
        </w:rPr>
        <w:t xml:space="preserve">. </w:t>
      </w:r>
      <w:r w:rsidR="0038585B">
        <w:rPr>
          <w:sz w:val="22"/>
          <w:szCs w:val="22"/>
        </w:rPr>
        <w:t>The</w:t>
      </w:r>
      <w:r w:rsidR="00305CFD">
        <w:rPr>
          <w:sz w:val="22"/>
          <w:szCs w:val="22"/>
        </w:rPr>
        <w:t xml:space="preserve"> legacy UEs are configured with </w:t>
      </w:r>
      <w:r w:rsidR="00305CFD" w:rsidRPr="0071741B">
        <w:rPr>
          <w:i/>
          <w:iCs/>
          <w:sz w:val="22"/>
          <w:szCs w:val="22"/>
        </w:rPr>
        <w:t>prach-ConfigurationIndex</w:t>
      </w:r>
      <w:r w:rsidR="00305CFD" w:rsidRPr="0071741B">
        <w:rPr>
          <w:sz w:val="22"/>
          <w:szCs w:val="22"/>
        </w:rPr>
        <w:t>=</w:t>
      </w:r>
      <w:r w:rsidR="00305CFD">
        <w:rPr>
          <w:sz w:val="22"/>
          <w:szCs w:val="22"/>
        </w:rPr>
        <w:t>5</w:t>
      </w:r>
      <w:r w:rsidR="0038585B">
        <w:rPr>
          <w:sz w:val="22"/>
          <w:szCs w:val="22"/>
        </w:rPr>
        <w:t xml:space="preserve"> (blue boxes).</w:t>
      </w:r>
      <w:r w:rsidR="00305CFD">
        <w:rPr>
          <w:sz w:val="22"/>
          <w:szCs w:val="22"/>
        </w:rPr>
        <w:t xml:space="preserve"> </w:t>
      </w:r>
      <w:r w:rsidR="00305CFD" w:rsidRPr="0071741B">
        <w:rPr>
          <w:sz w:val="22"/>
          <w:szCs w:val="22"/>
        </w:rPr>
        <w:t xml:space="preserve">NES-capable UEs </w:t>
      </w:r>
      <w:r w:rsidR="00A97486">
        <w:rPr>
          <w:sz w:val="22"/>
          <w:szCs w:val="22"/>
        </w:rPr>
        <w:t>can be</w:t>
      </w:r>
      <w:r w:rsidR="00305CFD" w:rsidRPr="0071741B">
        <w:rPr>
          <w:sz w:val="22"/>
          <w:szCs w:val="22"/>
        </w:rPr>
        <w:t xml:space="preserve"> </w:t>
      </w:r>
      <w:r w:rsidR="00305CFD">
        <w:rPr>
          <w:sz w:val="22"/>
          <w:szCs w:val="22"/>
        </w:rPr>
        <w:t>configured with</w:t>
      </w:r>
      <w:r w:rsidR="00B12385">
        <w:rPr>
          <w:sz w:val="22"/>
          <w:szCs w:val="22"/>
        </w:rPr>
        <w:t xml:space="preserve"> additional PRACH resources</w:t>
      </w:r>
      <w:r w:rsidR="00305CFD">
        <w:rPr>
          <w:sz w:val="22"/>
          <w:szCs w:val="22"/>
        </w:rPr>
        <w:t xml:space="preserve"> </w:t>
      </w:r>
      <w:r w:rsidR="00DB743C">
        <w:rPr>
          <w:sz w:val="22"/>
          <w:szCs w:val="22"/>
        </w:rPr>
        <w:t xml:space="preserve">as per </w:t>
      </w:r>
      <w:r w:rsidR="00305CFD" w:rsidRPr="0071741B">
        <w:rPr>
          <w:i/>
          <w:iCs/>
          <w:sz w:val="22"/>
          <w:szCs w:val="22"/>
        </w:rPr>
        <w:t>prach-ConfigurationIndex</w:t>
      </w:r>
      <w:r w:rsidR="00305CFD" w:rsidRPr="0071741B">
        <w:rPr>
          <w:sz w:val="22"/>
          <w:szCs w:val="22"/>
        </w:rPr>
        <w:t>=17</w:t>
      </w:r>
      <w:r w:rsidR="0038585B">
        <w:rPr>
          <w:sz w:val="22"/>
          <w:szCs w:val="22"/>
        </w:rPr>
        <w:t xml:space="preserve"> (green boxes)</w:t>
      </w:r>
      <w:r w:rsidR="007E246E">
        <w:rPr>
          <w:sz w:val="22"/>
          <w:szCs w:val="22"/>
        </w:rPr>
        <w:t xml:space="preserve">. </w:t>
      </w:r>
    </w:p>
    <w:p w14:paraId="5D50C7A6" w14:textId="4D0FA414" w:rsidR="008A2595" w:rsidRDefault="007012E3" w:rsidP="00CA5CFE">
      <w:pPr>
        <w:spacing w:before="120"/>
        <w:jc w:val="both"/>
        <w:rPr>
          <w:sz w:val="22"/>
          <w:szCs w:val="22"/>
        </w:rPr>
      </w:pPr>
      <w:r>
        <w:rPr>
          <w:noProof/>
          <w:sz w:val="22"/>
          <w:szCs w:val="22"/>
        </w:rPr>
        <w:drawing>
          <wp:inline distT="0" distB="0" distL="0" distR="0" wp14:anchorId="0810323F" wp14:editId="3C569F2D">
            <wp:extent cx="6300121" cy="2516749"/>
            <wp:effectExtent l="0" t="0" r="5715" b="0"/>
            <wp:docPr id="109297087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1656" cy="2525352"/>
                    </a:xfrm>
                    <a:prstGeom prst="rect">
                      <a:avLst/>
                    </a:prstGeom>
                    <a:noFill/>
                  </pic:spPr>
                </pic:pic>
              </a:graphicData>
            </a:graphic>
          </wp:inline>
        </w:drawing>
      </w:r>
      <w:r w:rsidR="008A2595" w:rsidRPr="008A2595">
        <w:rPr>
          <w:noProof/>
          <w:sz w:val="22"/>
          <w:szCs w:val="22"/>
        </w:rPr>
        <mc:AlternateContent>
          <mc:Choice Requires="wps">
            <w:drawing>
              <wp:anchor distT="0" distB="0" distL="114300" distR="114300" simplePos="0" relativeHeight="251658240" behindDoc="0" locked="0" layoutInCell="1" allowOverlap="1" wp14:anchorId="722613B7" wp14:editId="67CB7FAB">
                <wp:simplePos x="0" y="0"/>
                <wp:positionH relativeFrom="column">
                  <wp:posOffset>6438900</wp:posOffset>
                </wp:positionH>
                <wp:positionV relativeFrom="paragraph">
                  <wp:posOffset>-635</wp:posOffset>
                </wp:positionV>
                <wp:extent cx="2292165" cy="100830"/>
                <wp:effectExtent l="0" t="0" r="0" b="0"/>
                <wp:wrapNone/>
                <wp:docPr id="41" name="Rectangle 40">
                  <a:extLst xmlns:a="http://schemas.openxmlformats.org/drawingml/2006/main">
                    <a:ext uri="{FF2B5EF4-FFF2-40B4-BE49-F238E27FC236}">
                      <a16:creationId xmlns:a16="http://schemas.microsoft.com/office/drawing/2014/main" id="{C3E816C8-16A7-7BD8-BEA3-E4AB881DF52D}"/>
                    </a:ext>
                  </a:extLst>
                </wp:docPr>
                <wp:cNvGraphicFramePr/>
                <a:graphic xmlns:a="http://schemas.openxmlformats.org/drawingml/2006/main">
                  <a:graphicData uri="http://schemas.microsoft.com/office/word/2010/wordprocessingShape">
                    <wps:wsp>
                      <wps:cNvSpPr/>
                      <wps:spPr>
                        <a:xfrm>
                          <a:off x="0" y="0"/>
                          <a:ext cx="2292165" cy="1008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914F3C" w14:textId="77777777" w:rsidR="008A2595" w:rsidRDefault="008A2595" w:rsidP="008A2595">
                            <w:pPr>
                              <w:rPr>
                                <w:rFonts w:asciiTheme="minorHAnsi" w:hAnsi="Calibri" w:cstheme="minorBidi"/>
                                <w:b/>
                                <w:color w:val="000000" w:themeColor="text1"/>
                                <w:kern w:val="24"/>
                              </w:rPr>
                            </w:pPr>
                            <w:r>
                              <w:rPr>
                                <w:rFonts w:asciiTheme="minorHAnsi" w:hAnsi="Calibri" w:cstheme="minorBidi"/>
                                <w:b/>
                                <w:color w:val="000000" w:themeColor="text1"/>
                                <w:kern w:val="24"/>
                              </w:rPr>
                              <w:t xml:space="preserve">Legacy RO </w:t>
                            </w:r>
                          </w:p>
                          <w:p w14:paraId="6299A47C" w14:textId="77777777" w:rsidR="008A2595" w:rsidRDefault="008A2595" w:rsidP="008A2595">
                            <w:pPr>
                              <w:rPr>
                                <w:rFonts w:asciiTheme="minorHAnsi" w:hAnsi="Calibri" w:cstheme="minorBidi"/>
                                <w:i/>
                                <w:color w:val="000000" w:themeColor="text1"/>
                                <w:kern w:val="24"/>
                              </w:rPr>
                            </w:pPr>
                          </w:p>
                          <w:p w14:paraId="3B481445" w14:textId="52C2E37C" w:rsidR="008A2595" w:rsidRDefault="008A2595">
                            <w:r>
                              <w:rPr>
                                <w:rFonts w:asciiTheme="minorHAnsi" w:hAnsi="Calibri" w:cstheme="minorBidi"/>
                                <w:i/>
                                <w:color w:val="000000" w:themeColor="text1"/>
                                <w:kern w:val="24"/>
                              </w:rPr>
                              <w:t>prach-ConfigurationIndex =5</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22613B7" id="Rectangle 40" o:spid="_x0000_s1026" style="position:absolute;left:0;text-align:left;margin-left:507pt;margin-top:-.05pt;width:180.5pt;height:7.9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" fillcolor="white [3212]" stroked="f" strokeweight="1pt">
                <v:textbox inset="2mm,2mm,2mm,2mm">
                  <w:txbxContent>
                    <w:p w14:paraId="75914F3C" w14:textId="77777777" w:rsidR="008A2595" w:rsidRDefault="008A2595" w:rsidP="008A2595">
                      <w:pPr>
                        <w:rPr>
                          <w:rFonts w:asciiTheme="minorHAnsi" w:hAnsi="Calibri" w:cstheme="minorBidi"/>
                          <w:b/>
                          <w:color w:val="000000" w:themeColor="text1"/>
                          <w:kern w:val="24"/>
                        </w:rPr>
                      </w:pPr>
                      <w:r>
                        <w:rPr>
                          <w:rFonts w:asciiTheme="minorHAnsi" w:hAnsi="Calibri" w:cstheme="minorBidi"/>
                          <w:b/>
                          <w:color w:val="000000" w:themeColor="text1"/>
                          <w:kern w:val="24"/>
                        </w:rPr>
                        <w:t xml:space="preserve">Legacy RO </w:t>
                      </w:r>
                    </w:p>
                    <w:p w14:paraId="6299A47C" w14:textId="77777777" w:rsidR="008A2595" w:rsidRDefault="008A2595" w:rsidP="008A2595">
                      <w:pPr>
                        <w:rPr>
                          <w:rFonts w:asciiTheme="minorHAnsi" w:hAnsi="Calibri" w:cstheme="minorBidi"/>
                          <w:i/>
                          <w:color w:val="000000" w:themeColor="text1"/>
                          <w:kern w:val="24"/>
                        </w:rPr>
                      </w:pPr>
                    </w:p>
                    <w:p w14:paraId="3B481445" w14:textId="52C2E37C" w:rsidR="008A2595" w:rsidRDefault="008A2595">
                      <w:r>
                        <w:rPr>
                          <w:rFonts w:asciiTheme="minorHAnsi" w:hAnsi="Calibri" w:cstheme="minorBidi"/>
                          <w:i/>
                          <w:color w:val="000000" w:themeColor="text1"/>
                          <w:kern w:val="24"/>
                        </w:rPr>
                        <w:t>prach-ConfigurationIndex =5</w:t>
                      </w:r>
                    </w:p>
                  </w:txbxContent>
                </v:textbox>
              </v:rect>
            </w:pict>
          </mc:Fallback>
        </mc:AlternateContent>
      </w:r>
      <w:r w:rsidR="008A2595" w:rsidRPr="008A2595">
        <w:rPr>
          <w:noProof/>
          <w:sz w:val="22"/>
          <w:szCs w:val="22"/>
        </w:rPr>
        <mc:AlternateContent>
          <mc:Choice Requires="wps">
            <w:drawing>
              <wp:anchor distT="0" distB="0" distL="114300" distR="114300" simplePos="0" relativeHeight="251658241" behindDoc="0" locked="0" layoutInCell="1" allowOverlap="1" wp14:anchorId="630D9A8B" wp14:editId="2CCD46FD">
                <wp:simplePos x="0" y="0"/>
                <wp:positionH relativeFrom="column">
                  <wp:posOffset>6438900</wp:posOffset>
                </wp:positionH>
                <wp:positionV relativeFrom="paragraph">
                  <wp:posOffset>1165860</wp:posOffset>
                </wp:positionV>
                <wp:extent cx="2292165" cy="100830"/>
                <wp:effectExtent l="0" t="0" r="0" b="0"/>
                <wp:wrapNone/>
                <wp:docPr id="45" name="Rectangle 44">
                  <a:extLst xmlns:a="http://schemas.openxmlformats.org/drawingml/2006/main">
                    <a:ext uri="{FF2B5EF4-FFF2-40B4-BE49-F238E27FC236}">
                      <a16:creationId xmlns:a16="http://schemas.microsoft.com/office/drawing/2014/main" id="{C499E02B-FFDF-1B34-274E-AB12E3A3057C}"/>
                    </a:ext>
                  </a:extLst>
                </wp:docPr>
                <wp:cNvGraphicFramePr/>
                <a:graphic xmlns:a="http://schemas.openxmlformats.org/drawingml/2006/main">
                  <a:graphicData uri="http://schemas.microsoft.com/office/word/2010/wordprocessingShape">
                    <wps:wsp>
                      <wps:cNvSpPr/>
                      <wps:spPr>
                        <a:xfrm>
                          <a:off x="0" y="0"/>
                          <a:ext cx="2292165" cy="1008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185113" w14:textId="77777777" w:rsidR="008A2595" w:rsidRDefault="008A2595" w:rsidP="008A2595">
                            <w:pPr>
                              <w:rPr>
                                <w:rFonts w:asciiTheme="minorHAnsi" w:hAnsi="Calibri" w:cstheme="minorBidi"/>
                                <w:b/>
                                <w:color w:val="000000" w:themeColor="text1"/>
                                <w:kern w:val="24"/>
                              </w:rPr>
                            </w:pPr>
                            <w:r>
                              <w:rPr>
                                <w:rFonts w:asciiTheme="minorHAnsi" w:hAnsi="Calibri" w:cstheme="minorBidi"/>
                                <w:b/>
                                <w:color w:val="000000" w:themeColor="text1"/>
                                <w:kern w:val="24"/>
                              </w:rPr>
                              <w:t xml:space="preserve">Legacy RO </w:t>
                            </w:r>
                          </w:p>
                          <w:p w14:paraId="16EB2CA2" w14:textId="77777777" w:rsidR="008A2595" w:rsidRDefault="008A2595" w:rsidP="008A2595">
                            <w:pPr>
                              <w:rPr>
                                <w:rFonts w:asciiTheme="minorHAnsi" w:hAnsi="Calibri" w:cstheme="minorBidi"/>
                                <w:i/>
                                <w:color w:val="000000" w:themeColor="text1"/>
                                <w:kern w:val="24"/>
                              </w:rPr>
                            </w:pPr>
                            <w:r>
                              <w:rPr>
                                <w:rFonts w:asciiTheme="minorHAnsi" w:hAnsi="Calibri" w:cstheme="minorBidi"/>
                                <w:i/>
                                <w:color w:val="000000" w:themeColor="text1"/>
                                <w:kern w:val="24"/>
                              </w:rPr>
                              <w:t>prach-ConfigurationIndex =5</w:t>
                            </w:r>
                          </w:p>
                          <w:p w14:paraId="571BF773" w14:textId="77777777" w:rsidR="008A2595" w:rsidRDefault="008A2595" w:rsidP="008A2595">
                            <w:pPr>
                              <w:rPr>
                                <w:rFonts w:asciiTheme="minorHAnsi" w:hAnsi="Calibri" w:cstheme="minorBidi"/>
                                <w:b/>
                                <w:i/>
                                <w:color w:val="000000" w:themeColor="text1"/>
                                <w:kern w:val="24"/>
                              </w:rPr>
                            </w:pPr>
                            <w:r>
                              <w:rPr>
                                <w:rFonts w:asciiTheme="minorHAnsi" w:hAnsi="Calibri" w:cstheme="minorBidi"/>
                                <w:b/>
                                <w:i/>
                                <w:color w:val="000000" w:themeColor="text1"/>
                                <w:kern w:val="24"/>
                              </w:rPr>
                              <w:t>+Additional RO</w:t>
                            </w:r>
                          </w:p>
                          <w:p w14:paraId="66F0E43F" w14:textId="77777777" w:rsidR="008A2595" w:rsidRDefault="008A2595" w:rsidP="008A2595">
                            <w:pPr>
                              <w:rPr>
                                <w:rFonts w:asciiTheme="minorHAnsi" w:hAnsi="Calibri" w:cstheme="minorBidi"/>
                                <w:i/>
                                <w:color w:val="000000" w:themeColor="text1"/>
                                <w:kern w:val="24"/>
                              </w:rPr>
                            </w:pPr>
                          </w:p>
                          <w:p w14:paraId="42712D30" w14:textId="5B019632" w:rsidR="008A2595" w:rsidRDefault="008A2595">
                            <w:r>
                              <w:rPr>
                                <w:rFonts w:asciiTheme="minorHAnsi" w:hAnsi="Calibri" w:cstheme="minorBidi"/>
                                <w:i/>
                                <w:color w:val="000000" w:themeColor="text1"/>
                                <w:kern w:val="24"/>
                              </w:rPr>
                              <w:t>prach-ConfigurationIndex =17</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30D9A8B" id="Rectangle 44" o:spid="_x0000_s1027" style="position:absolute;left:0;text-align:left;margin-left:507pt;margin-top:91.8pt;width:180.5pt;height:7.9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" fillcolor="white [3212]" stroked="f" strokeweight="1pt">
                <v:textbox inset="2mm,2mm,2mm,2mm">
                  <w:txbxContent>
                    <w:p w14:paraId="43185113" w14:textId="77777777" w:rsidR="008A2595" w:rsidRDefault="008A2595" w:rsidP="008A2595">
                      <w:pPr>
                        <w:rPr>
                          <w:rFonts w:asciiTheme="minorHAnsi" w:hAnsi="Calibri" w:cstheme="minorBidi"/>
                          <w:b/>
                          <w:color w:val="000000" w:themeColor="text1"/>
                          <w:kern w:val="24"/>
                        </w:rPr>
                      </w:pPr>
                      <w:r>
                        <w:rPr>
                          <w:rFonts w:asciiTheme="minorHAnsi" w:hAnsi="Calibri" w:cstheme="minorBidi"/>
                          <w:b/>
                          <w:color w:val="000000" w:themeColor="text1"/>
                          <w:kern w:val="24"/>
                        </w:rPr>
                        <w:t xml:space="preserve">Legacy RO </w:t>
                      </w:r>
                    </w:p>
                    <w:p w14:paraId="16EB2CA2" w14:textId="77777777" w:rsidR="008A2595" w:rsidRDefault="008A2595" w:rsidP="008A2595">
                      <w:pPr>
                        <w:rPr>
                          <w:rFonts w:asciiTheme="minorHAnsi" w:hAnsi="Calibri" w:cstheme="minorBidi"/>
                          <w:i/>
                          <w:color w:val="000000" w:themeColor="text1"/>
                          <w:kern w:val="24"/>
                        </w:rPr>
                      </w:pPr>
                      <w:r>
                        <w:rPr>
                          <w:rFonts w:asciiTheme="minorHAnsi" w:hAnsi="Calibri" w:cstheme="minorBidi"/>
                          <w:i/>
                          <w:color w:val="000000" w:themeColor="text1"/>
                          <w:kern w:val="24"/>
                        </w:rPr>
                        <w:t>prach-ConfigurationIndex =5</w:t>
                      </w:r>
                    </w:p>
                    <w:p w14:paraId="571BF773" w14:textId="77777777" w:rsidR="008A2595" w:rsidRDefault="008A2595" w:rsidP="008A2595">
                      <w:pPr>
                        <w:rPr>
                          <w:rFonts w:asciiTheme="minorHAnsi" w:hAnsi="Calibri" w:cstheme="minorBidi"/>
                          <w:b/>
                          <w:i/>
                          <w:color w:val="000000" w:themeColor="text1"/>
                          <w:kern w:val="24"/>
                        </w:rPr>
                      </w:pPr>
                      <w:r>
                        <w:rPr>
                          <w:rFonts w:asciiTheme="minorHAnsi" w:hAnsi="Calibri" w:cstheme="minorBidi"/>
                          <w:b/>
                          <w:i/>
                          <w:color w:val="000000" w:themeColor="text1"/>
                          <w:kern w:val="24"/>
                        </w:rPr>
                        <w:t>+Additional RO</w:t>
                      </w:r>
                    </w:p>
                    <w:p w14:paraId="66F0E43F" w14:textId="77777777" w:rsidR="008A2595" w:rsidRDefault="008A2595" w:rsidP="008A2595">
                      <w:pPr>
                        <w:rPr>
                          <w:rFonts w:asciiTheme="minorHAnsi" w:hAnsi="Calibri" w:cstheme="minorBidi"/>
                          <w:i/>
                          <w:color w:val="000000" w:themeColor="text1"/>
                          <w:kern w:val="24"/>
                        </w:rPr>
                      </w:pPr>
                    </w:p>
                    <w:p w14:paraId="42712D30" w14:textId="5B019632" w:rsidR="008A2595" w:rsidRDefault="008A2595">
                      <w:r>
                        <w:rPr>
                          <w:rFonts w:asciiTheme="minorHAnsi" w:hAnsi="Calibri" w:cstheme="minorBidi"/>
                          <w:i/>
                          <w:color w:val="000000" w:themeColor="text1"/>
                          <w:kern w:val="24"/>
                        </w:rPr>
                        <w:t>prach-ConfigurationIndex =17</w:t>
                      </w:r>
                    </w:p>
                  </w:txbxContent>
                </v:textbox>
              </v:rect>
            </w:pict>
          </mc:Fallback>
        </mc:AlternateContent>
      </w:r>
    </w:p>
    <w:p w14:paraId="230B7CD5" w14:textId="369BC730" w:rsidR="0081446F" w:rsidRDefault="0081446F" w:rsidP="008821A4">
      <w:pPr>
        <w:pStyle w:val="Caption"/>
        <w:spacing w:after="240"/>
        <w:jc w:val="center"/>
        <w:rPr>
          <w:lang w:val="en-US"/>
        </w:rPr>
      </w:pPr>
      <w:bookmarkStart w:id="6" w:name="_Ref162336324"/>
      <w:r>
        <w:t xml:space="preserve">Figure </w:t>
      </w:r>
      <w:r>
        <w:fldChar w:fldCharType="begin"/>
      </w:r>
      <w:r>
        <w:instrText>SEQ Figure \* ARABIC</w:instrText>
      </w:r>
      <w:r>
        <w:fldChar w:fldCharType="separate"/>
      </w:r>
      <w:r w:rsidR="009B3CCF">
        <w:rPr>
          <w:noProof/>
        </w:rPr>
        <w:t>1</w:t>
      </w:r>
      <w:r>
        <w:fldChar w:fldCharType="end"/>
      </w:r>
      <w:bookmarkEnd w:id="6"/>
      <w:r>
        <w:rPr>
          <w:lang w:val="en-US"/>
        </w:rPr>
        <w:t xml:space="preserve">: </w:t>
      </w:r>
      <w:r w:rsidRPr="0071741B">
        <w:rPr>
          <w:lang w:val="en-US"/>
        </w:rPr>
        <w:t xml:space="preserve">Illustration of the PRACH adaptation based on </w:t>
      </w:r>
      <w:r w:rsidR="007502A2">
        <w:rPr>
          <w:lang w:val="en-US"/>
        </w:rPr>
        <w:t xml:space="preserve">a </w:t>
      </w:r>
      <w:r w:rsidR="007502A2" w:rsidRPr="007502A2">
        <w:rPr>
          <w:lang w:val="en-US"/>
        </w:rPr>
        <w:t>PRACH configuration index for the additional PRACH resources</w:t>
      </w:r>
      <w:r w:rsidR="007502A2">
        <w:rPr>
          <w:lang w:val="en-US"/>
        </w:rPr>
        <w:t xml:space="preserve"> that</w:t>
      </w:r>
      <w:r w:rsidR="007502A2" w:rsidRPr="007502A2">
        <w:rPr>
          <w:lang w:val="en-US"/>
        </w:rPr>
        <w:t xml:space="preserve"> is different from the PRACH configuration index for the legacy resource</w:t>
      </w:r>
      <w:r w:rsidRPr="0071741B">
        <w:rPr>
          <w:lang w:val="en-US"/>
        </w:rPr>
        <w:t>.</w:t>
      </w:r>
    </w:p>
    <w:p w14:paraId="2FCC39C8" w14:textId="170055BE" w:rsidR="006E3F19" w:rsidRDefault="007E246E" w:rsidP="006E3F19">
      <w:pPr>
        <w:spacing w:before="120"/>
        <w:jc w:val="both"/>
        <w:rPr>
          <w:sz w:val="22"/>
          <w:szCs w:val="22"/>
        </w:rPr>
      </w:pPr>
      <w:r>
        <w:rPr>
          <w:sz w:val="22"/>
          <w:szCs w:val="22"/>
        </w:rPr>
        <w:t>It is noted that</w:t>
      </w:r>
      <w:r w:rsidR="006E3F19">
        <w:rPr>
          <w:sz w:val="22"/>
          <w:szCs w:val="22"/>
        </w:rPr>
        <w:t xml:space="preserve"> </w:t>
      </w:r>
      <w:r w:rsidR="00AA4A0F">
        <w:rPr>
          <w:sz w:val="22"/>
          <w:szCs w:val="22"/>
        </w:rPr>
        <w:t xml:space="preserve">with this option, </w:t>
      </w:r>
      <w:r w:rsidR="00F00097">
        <w:rPr>
          <w:sz w:val="22"/>
          <w:szCs w:val="22"/>
        </w:rPr>
        <w:t xml:space="preserve">depending on the chosen PRACH configuration indices, i.e., on the preamble format, number of ROs per subframe, starting OFDM symbols of the ROs, </w:t>
      </w:r>
      <w:r w:rsidR="006E3F19" w:rsidRPr="0071741B">
        <w:rPr>
          <w:sz w:val="22"/>
          <w:szCs w:val="22"/>
        </w:rPr>
        <w:t>overlap</w:t>
      </w:r>
      <w:r w:rsidR="00F00097">
        <w:rPr>
          <w:sz w:val="22"/>
          <w:szCs w:val="22"/>
        </w:rPr>
        <w:t xml:space="preserve"> may occur</w:t>
      </w:r>
      <w:r w:rsidR="00210156">
        <w:rPr>
          <w:sz w:val="22"/>
          <w:szCs w:val="22"/>
        </w:rPr>
        <w:t xml:space="preserve"> </w:t>
      </w:r>
      <w:r w:rsidR="006E3F19">
        <w:rPr>
          <w:sz w:val="22"/>
          <w:szCs w:val="22"/>
        </w:rPr>
        <w:t xml:space="preserve">between </w:t>
      </w:r>
      <w:r w:rsidR="00F00097">
        <w:rPr>
          <w:sz w:val="22"/>
          <w:szCs w:val="22"/>
        </w:rPr>
        <w:t xml:space="preserve">a subset of </w:t>
      </w:r>
      <w:r w:rsidR="006E3F19">
        <w:rPr>
          <w:sz w:val="22"/>
          <w:szCs w:val="22"/>
        </w:rPr>
        <w:t xml:space="preserve">the </w:t>
      </w:r>
      <w:r w:rsidR="006E3F19" w:rsidRPr="007E246E">
        <w:rPr>
          <w:sz w:val="22"/>
          <w:szCs w:val="22"/>
        </w:rPr>
        <w:t xml:space="preserve">additional PRACH resources </w:t>
      </w:r>
      <w:r w:rsidR="006E3F19">
        <w:rPr>
          <w:sz w:val="22"/>
          <w:szCs w:val="22"/>
        </w:rPr>
        <w:t xml:space="preserve">and </w:t>
      </w:r>
      <w:r w:rsidR="00F00097">
        <w:rPr>
          <w:sz w:val="22"/>
          <w:szCs w:val="22"/>
        </w:rPr>
        <w:t xml:space="preserve">a subset of </w:t>
      </w:r>
      <w:r w:rsidR="006E3F19" w:rsidRPr="0071741B">
        <w:rPr>
          <w:sz w:val="22"/>
          <w:szCs w:val="22"/>
        </w:rPr>
        <w:t>PRACH resources for legacy UEs</w:t>
      </w:r>
      <w:r w:rsidR="006E3F19">
        <w:rPr>
          <w:sz w:val="22"/>
          <w:szCs w:val="22"/>
        </w:rPr>
        <w:t xml:space="preserve"> on some </w:t>
      </w:r>
      <w:r w:rsidR="00060426">
        <w:rPr>
          <w:sz w:val="22"/>
          <w:szCs w:val="22"/>
        </w:rPr>
        <w:t>ROs</w:t>
      </w:r>
      <w:r w:rsidR="006E3F19">
        <w:rPr>
          <w:sz w:val="22"/>
          <w:szCs w:val="22"/>
        </w:rPr>
        <w:t xml:space="preserve"> (</w:t>
      </w:r>
      <w:r w:rsidR="00E16BDE">
        <w:rPr>
          <w:sz w:val="22"/>
          <w:szCs w:val="22"/>
        </w:rPr>
        <w:t xml:space="preserve">e.g., </w:t>
      </w:r>
      <w:r w:rsidR="00060426">
        <w:rPr>
          <w:sz w:val="22"/>
          <w:szCs w:val="22"/>
        </w:rPr>
        <w:t xml:space="preserve">located in </w:t>
      </w:r>
      <w:r w:rsidR="006E3F19">
        <w:rPr>
          <w:sz w:val="22"/>
          <w:szCs w:val="22"/>
        </w:rPr>
        <w:t xml:space="preserve">subframe number 4 of frame 0 in </w:t>
      </w:r>
      <w:r w:rsidR="006E3F19" w:rsidRPr="002D0141">
        <w:rPr>
          <w:sz w:val="22"/>
          <w:szCs w:val="22"/>
          <w:lang w:val="en-US" w:eastAsia="x-none"/>
        </w:rPr>
        <w:fldChar w:fldCharType="begin"/>
      </w:r>
      <w:r w:rsidR="006E3F19" w:rsidRPr="002D0141">
        <w:rPr>
          <w:sz w:val="22"/>
          <w:szCs w:val="22"/>
          <w:lang w:val="en-US" w:eastAsia="x-none"/>
        </w:rPr>
        <w:instrText xml:space="preserve"> REF _Ref162336324 \h </w:instrText>
      </w:r>
      <w:r w:rsidR="006E3F19">
        <w:rPr>
          <w:sz w:val="22"/>
          <w:szCs w:val="22"/>
          <w:lang w:val="en-US" w:eastAsia="x-none"/>
        </w:rPr>
        <w:instrText xml:space="preserve"> \* MERGEFORMAT</w:instrText>
      </w:r>
      <w:r w:rsidR="006E3F19" w:rsidRPr="009762B7">
        <w:rPr>
          <w:sz w:val="22"/>
          <w:szCs w:val="22"/>
          <w:lang w:val="en-US" w:eastAsia="x-none"/>
        </w:rPr>
        <w:instrText xml:space="preserve"> </w:instrText>
      </w:r>
      <w:r w:rsidR="006E3F19" w:rsidRPr="002D0141">
        <w:rPr>
          <w:sz w:val="22"/>
          <w:szCs w:val="22"/>
          <w:lang w:val="en-US" w:eastAsia="x-none"/>
        </w:rPr>
      </w:r>
      <w:r w:rsidR="006E3F19" w:rsidRPr="002D0141">
        <w:rPr>
          <w:sz w:val="22"/>
          <w:szCs w:val="22"/>
          <w:lang w:val="en-US" w:eastAsia="x-none"/>
        </w:rPr>
        <w:fldChar w:fldCharType="separate"/>
      </w:r>
      <w:r w:rsidR="006E3F19" w:rsidRPr="002D0141">
        <w:rPr>
          <w:sz w:val="22"/>
          <w:szCs w:val="22"/>
        </w:rPr>
        <w:t xml:space="preserve">Figure </w:t>
      </w:r>
      <w:r w:rsidR="006E3F19" w:rsidRPr="002D0141">
        <w:rPr>
          <w:noProof/>
          <w:sz w:val="22"/>
          <w:szCs w:val="22"/>
        </w:rPr>
        <w:t>1</w:t>
      </w:r>
      <w:r w:rsidR="006E3F19" w:rsidRPr="002D0141">
        <w:rPr>
          <w:sz w:val="22"/>
          <w:szCs w:val="22"/>
          <w:lang w:val="en-US" w:eastAsia="x-none"/>
        </w:rPr>
        <w:fldChar w:fldCharType="end"/>
      </w:r>
      <w:r w:rsidR="006E3F19">
        <w:rPr>
          <w:sz w:val="22"/>
          <w:szCs w:val="22"/>
        </w:rPr>
        <w:t xml:space="preserve">). </w:t>
      </w:r>
    </w:p>
    <w:p w14:paraId="633A4A2B" w14:textId="5ED1B2A6" w:rsidR="0068319A" w:rsidRDefault="007919F3" w:rsidP="00F952F4">
      <w:pPr>
        <w:spacing w:before="120" w:after="120"/>
        <w:jc w:val="both"/>
        <w:rPr>
          <w:sz w:val="22"/>
          <w:szCs w:val="22"/>
        </w:rPr>
      </w:pPr>
      <w:r>
        <w:rPr>
          <w:sz w:val="22"/>
          <w:szCs w:val="22"/>
        </w:rPr>
        <w:t xml:space="preserve">Moreover, </w:t>
      </w:r>
      <w:r w:rsidR="007E246E">
        <w:rPr>
          <w:sz w:val="22"/>
          <w:szCs w:val="22"/>
        </w:rPr>
        <w:t xml:space="preserve">with </w:t>
      </w:r>
      <w:r w:rsidR="00FE554D">
        <w:rPr>
          <w:sz w:val="22"/>
          <w:szCs w:val="22"/>
        </w:rPr>
        <w:t xml:space="preserve">such </w:t>
      </w:r>
      <w:r w:rsidR="007E246E">
        <w:rPr>
          <w:sz w:val="22"/>
          <w:szCs w:val="22"/>
        </w:rPr>
        <w:t xml:space="preserve">configurations, </w:t>
      </w:r>
      <w:r w:rsidR="0068319A">
        <w:rPr>
          <w:sz w:val="22"/>
          <w:szCs w:val="22"/>
        </w:rPr>
        <w:t>two main alternative effects can be observed:</w:t>
      </w:r>
    </w:p>
    <w:p w14:paraId="43D264F6" w14:textId="15854A54" w:rsidR="0068319A" w:rsidRDefault="0068319A" w:rsidP="0068319A">
      <w:pPr>
        <w:pStyle w:val="ListParagraph"/>
        <w:numPr>
          <w:ilvl w:val="0"/>
          <w:numId w:val="39"/>
        </w:numPr>
        <w:spacing w:before="120"/>
        <w:jc w:val="both"/>
        <w:rPr>
          <w:sz w:val="22"/>
          <w:szCs w:val="22"/>
        </w:rPr>
      </w:pPr>
      <w:r>
        <w:rPr>
          <w:sz w:val="22"/>
          <w:szCs w:val="22"/>
        </w:rPr>
        <w:t xml:space="preserve">Creation of ROs in system frames where legacy ROs are not located, e.g., as depicted in </w:t>
      </w:r>
      <w:r>
        <w:rPr>
          <w:sz w:val="22"/>
          <w:szCs w:val="22"/>
        </w:rPr>
        <w:fldChar w:fldCharType="begin"/>
      </w:r>
      <w:r>
        <w:rPr>
          <w:sz w:val="22"/>
          <w:szCs w:val="22"/>
        </w:rPr>
        <w:instrText xml:space="preserve"> REF _Ref162336324 \h  \* MERGEFORMAT </w:instrText>
      </w:r>
      <w:r>
        <w:rPr>
          <w:sz w:val="22"/>
          <w:szCs w:val="22"/>
        </w:rPr>
      </w:r>
      <w:r>
        <w:rPr>
          <w:sz w:val="22"/>
          <w:szCs w:val="22"/>
        </w:rPr>
        <w:fldChar w:fldCharType="separate"/>
      </w:r>
      <w:r w:rsidRPr="00915948">
        <w:rPr>
          <w:sz w:val="22"/>
          <w:szCs w:val="22"/>
        </w:rPr>
        <w:t>Figure 1</w:t>
      </w:r>
      <w:r>
        <w:rPr>
          <w:sz w:val="22"/>
          <w:szCs w:val="22"/>
        </w:rPr>
        <w:fldChar w:fldCharType="end"/>
      </w:r>
      <w:r>
        <w:rPr>
          <w:sz w:val="22"/>
          <w:szCs w:val="22"/>
        </w:rPr>
        <w:t>.</w:t>
      </w:r>
      <w:r w:rsidRPr="0068319A" w:rsidDel="0068319A">
        <w:rPr>
          <w:sz w:val="22"/>
          <w:szCs w:val="22"/>
        </w:rPr>
        <w:t xml:space="preserve"> </w:t>
      </w:r>
      <w:r>
        <w:rPr>
          <w:sz w:val="22"/>
          <w:szCs w:val="22"/>
        </w:rPr>
        <w:t>This might</w:t>
      </w:r>
      <w:r w:rsidRPr="00E3528D">
        <w:rPr>
          <w:sz w:val="22"/>
          <w:szCs w:val="22"/>
        </w:rPr>
        <w:t xml:space="preserve"> </w:t>
      </w:r>
      <w:r>
        <w:rPr>
          <w:sz w:val="22"/>
          <w:szCs w:val="22"/>
        </w:rPr>
        <w:t xml:space="preserve">limit the opportunities for a BS to enter sleep states and to save </w:t>
      </w:r>
      <w:r w:rsidRPr="00E3528D">
        <w:rPr>
          <w:sz w:val="22"/>
          <w:szCs w:val="22"/>
        </w:rPr>
        <w:t>energy</w:t>
      </w:r>
      <w:r>
        <w:rPr>
          <w:sz w:val="22"/>
          <w:szCs w:val="22"/>
        </w:rPr>
        <w:t xml:space="preserve">. However, </w:t>
      </w:r>
      <w:r w:rsidR="00701BA5">
        <w:rPr>
          <w:sz w:val="22"/>
          <w:szCs w:val="22"/>
        </w:rPr>
        <w:t>it</w:t>
      </w:r>
      <w:r>
        <w:rPr>
          <w:sz w:val="22"/>
          <w:szCs w:val="22"/>
        </w:rPr>
        <w:t xml:space="preserve"> may offer lower average latencies </w:t>
      </w:r>
      <w:r w:rsidR="00831BE5">
        <w:rPr>
          <w:sz w:val="22"/>
          <w:szCs w:val="22"/>
        </w:rPr>
        <w:t>for PRACH</w:t>
      </w:r>
      <w:r w:rsidR="006848AB">
        <w:rPr>
          <w:sz w:val="22"/>
          <w:szCs w:val="22"/>
        </w:rPr>
        <w:t xml:space="preserve"> transmission</w:t>
      </w:r>
      <w:r w:rsidR="00383D0B">
        <w:rPr>
          <w:sz w:val="22"/>
          <w:szCs w:val="22"/>
        </w:rPr>
        <w:t>.</w:t>
      </w:r>
      <w:r>
        <w:rPr>
          <w:sz w:val="22"/>
          <w:szCs w:val="22"/>
        </w:rPr>
        <w:t xml:space="preserve"> </w:t>
      </w:r>
    </w:p>
    <w:p w14:paraId="5ACAC28D" w14:textId="73818937" w:rsidR="0068319A" w:rsidRDefault="0068319A" w:rsidP="002308DD">
      <w:pPr>
        <w:pStyle w:val="ListParagraph"/>
        <w:numPr>
          <w:ilvl w:val="0"/>
          <w:numId w:val="39"/>
        </w:numPr>
        <w:spacing w:before="120" w:after="120"/>
        <w:jc w:val="both"/>
        <w:rPr>
          <w:sz w:val="22"/>
          <w:szCs w:val="22"/>
        </w:rPr>
      </w:pPr>
      <w:r>
        <w:rPr>
          <w:sz w:val="22"/>
          <w:szCs w:val="22"/>
        </w:rPr>
        <w:t xml:space="preserve">Densification of RO in the system frames where legacy ROs are located, as depicted in </w:t>
      </w:r>
      <w:r>
        <w:rPr>
          <w:sz w:val="22"/>
          <w:szCs w:val="22"/>
        </w:rPr>
        <w:fldChar w:fldCharType="begin"/>
      </w:r>
      <w:r>
        <w:rPr>
          <w:sz w:val="22"/>
          <w:szCs w:val="22"/>
        </w:rPr>
        <w:instrText xml:space="preserve"> REF _Ref165379328 \h  \* MERGEFORMAT </w:instrText>
      </w:r>
      <w:r>
        <w:rPr>
          <w:sz w:val="22"/>
          <w:szCs w:val="22"/>
        </w:rPr>
      </w:r>
      <w:r>
        <w:rPr>
          <w:sz w:val="22"/>
          <w:szCs w:val="22"/>
        </w:rPr>
        <w:fldChar w:fldCharType="separate"/>
      </w:r>
      <w:r w:rsidRPr="009D24A1">
        <w:rPr>
          <w:sz w:val="22"/>
          <w:szCs w:val="22"/>
        </w:rPr>
        <w:t>Figure 2</w:t>
      </w:r>
      <w:r>
        <w:rPr>
          <w:sz w:val="22"/>
          <w:szCs w:val="22"/>
        </w:rPr>
        <w:fldChar w:fldCharType="end"/>
      </w:r>
      <w:r>
        <w:rPr>
          <w:sz w:val="22"/>
          <w:szCs w:val="22"/>
        </w:rPr>
        <w:t xml:space="preserve">, where </w:t>
      </w:r>
      <w:r w:rsidRPr="00FD4831">
        <w:rPr>
          <w:sz w:val="22"/>
          <w:szCs w:val="22"/>
        </w:rPr>
        <w:t xml:space="preserve">NES-capable UEs </w:t>
      </w:r>
      <w:r>
        <w:rPr>
          <w:sz w:val="22"/>
          <w:szCs w:val="22"/>
        </w:rPr>
        <w:t xml:space="preserve">are configured with </w:t>
      </w:r>
      <w:r w:rsidRPr="00FD4831">
        <w:rPr>
          <w:i/>
          <w:iCs/>
          <w:sz w:val="22"/>
          <w:szCs w:val="22"/>
        </w:rPr>
        <w:t>prach-ConfigurationIndex</w:t>
      </w:r>
      <w:r w:rsidRPr="00FD4831">
        <w:rPr>
          <w:sz w:val="22"/>
          <w:szCs w:val="22"/>
        </w:rPr>
        <w:t xml:space="preserve">=11 </w:t>
      </w:r>
      <w:r>
        <w:rPr>
          <w:sz w:val="22"/>
          <w:szCs w:val="22"/>
        </w:rPr>
        <w:t xml:space="preserve">while legacy UEs are configured with </w:t>
      </w:r>
      <w:r w:rsidRPr="00FD4831">
        <w:rPr>
          <w:sz w:val="22"/>
          <w:szCs w:val="22"/>
        </w:rPr>
        <w:t xml:space="preserve">legacy </w:t>
      </w:r>
      <w:r w:rsidR="00BC5115" w:rsidRPr="00FD4831">
        <w:rPr>
          <w:i/>
          <w:iCs/>
          <w:sz w:val="22"/>
          <w:szCs w:val="22"/>
        </w:rPr>
        <w:t>prach-ConfigurationIndex</w:t>
      </w:r>
      <w:r w:rsidR="00BC5115" w:rsidRPr="00FD4831" w:rsidDel="00BC5115">
        <w:rPr>
          <w:i/>
          <w:iCs/>
          <w:sz w:val="22"/>
          <w:szCs w:val="22"/>
        </w:rPr>
        <w:t xml:space="preserve"> </w:t>
      </w:r>
      <w:r w:rsidRPr="00FD4831">
        <w:rPr>
          <w:sz w:val="22"/>
          <w:szCs w:val="22"/>
        </w:rPr>
        <w:t>=12</w:t>
      </w:r>
      <w:r>
        <w:rPr>
          <w:sz w:val="22"/>
          <w:szCs w:val="22"/>
        </w:rPr>
        <w:t xml:space="preserve">. This offers more compact </w:t>
      </w:r>
      <w:r w:rsidRPr="00E3528D">
        <w:rPr>
          <w:sz w:val="22"/>
          <w:szCs w:val="22"/>
        </w:rPr>
        <w:t>monitoring occasion</w:t>
      </w:r>
      <w:r>
        <w:rPr>
          <w:sz w:val="22"/>
          <w:szCs w:val="22"/>
        </w:rPr>
        <w:t xml:space="preserve"> </w:t>
      </w:r>
      <w:r w:rsidRPr="00E3528D">
        <w:rPr>
          <w:sz w:val="22"/>
          <w:szCs w:val="22"/>
        </w:rPr>
        <w:t>in time and/or frequency, which may provide longer BS sleeping opportunities and to achieve better energy saving, with no impact on legacy UEs (that are not aware of these additional PRACH resources).</w:t>
      </w:r>
      <w:r>
        <w:rPr>
          <w:sz w:val="22"/>
          <w:szCs w:val="22"/>
        </w:rPr>
        <w:t xml:space="preserve"> However, it may also require NW to bar a larger number of resources per frame for other channels, i.e., RRC_CONNECTED channels, in turn incurring larger latencies and additional energy consumption for the gNB to handle such situations.</w:t>
      </w:r>
      <w:r w:rsidR="006D7898">
        <w:rPr>
          <w:sz w:val="22"/>
          <w:szCs w:val="22"/>
        </w:rPr>
        <w:t xml:space="preserve"> </w:t>
      </w:r>
    </w:p>
    <w:p w14:paraId="10CAB3DD" w14:textId="5224D0E5" w:rsidR="00BC5115" w:rsidRPr="00517676" w:rsidRDefault="00BD6AFF" w:rsidP="00517676">
      <w:pPr>
        <w:spacing w:before="120"/>
        <w:jc w:val="both"/>
        <w:rPr>
          <w:sz w:val="22"/>
          <w:szCs w:val="22"/>
          <w:lang w:val="en-US"/>
        </w:rPr>
      </w:pPr>
      <w:r>
        <w:rPr>
          <w:sz w:val="22"/>
          <w:szCs w:val="22"/>
        </w:rPr>
        <w:t xml:space="preserve">If a RO densification is considered an interesting option for the </w:t>
      </w:r>
      <w:r w:rsidR="00C004A1">
        <w:rPr>
          <w:sz w:val="22"/>
          <w:szCs w:val="22"/>
        </w:rPr>
        <w:t>network</w:t>
      </w:r>
      <w:r>
        <w:rPr>
          <w:sz w:val="22"/>
          <w:szCs w:val="22"/>
        </w:rPr>
        <w:t xml:space="preserve"> to pick, this </w:t>
      </w:r>
      <w:r w:rsidR="00BC5115">
        <w:rPr>
          <w:sz w:val="22"/>
          <w:szCs w:val="22"/>
        </w:rPr>
        <w:t xml:space="preserve">can be </w:t>
      </w:r>
      <w:r>
        <w:rPr>
          <w:sz w:val="22"/>
          <w:szCs w:val="22"/>
        </w:rPr>
        <w:t>obtained</w:t>
      </w:r>
      <w:r w:rsidR="00BC5115">
        <w:rPr>
          <w:sz w:val="22"/>
          <w:szCs w:val="22"/>
        </w:rPr>
        <w:t xml:space="preserve"> by legacy means, </w:t>
      </w:r>
      <w:r>
        <w:rPr>
          <w:sz w:val="22"/>
          <w:szCs w:val="22"/>
        </w:rPr>
        <w:t xml:space="preserve">as depicted in </w:t>
      </w:r>
      <w:r w:rsidR="00BC5115">
        <w:rPr>
          <w:sz w:val="22"/>
          <w:szCs w:val="22"/>
        </w:rPr>
        <w:fldChar w:fldCharType="begin"/>
      </w:r>
      <w:r w:rsidR="00BC5115">
        <w:rPr>
          <w:sz w:val="22"/>
          <w:szCs w:val="22"/>
        </w:rPr>
        <w:instrText xml:space="preserve"> REF _Ref165379328 \h  \* MERGEFORMAT </w:instrText>
      </w:r>
      <w:r w:rsidR="00BC5115">
        <w:rPr>
          <w:sz w:val="22"/>
          <w:szCs w:val="22"/>
        </w:rPr>
      </w:r>
      <w:r w:rsidR="00BC5115">
        <w:rPr>
          <w:sz w:val="22"/>
          <w:szCs w:val="22"/>
        </w:rPr>
        <w:fldChar w:fldCharType="separate"/>
      </w:r>
      <w:r w:rsidR="00BC5115" w:rsidRPr="009D24A1">
        <w:rPr>
          <w:sz w:val="22"/>
          <w:szCs w:val="22"/>
        </w:rPr>
        <w:t>Figure 2</w:t>
      </w:r>
      <w:r w:rsidR="00BC5115">
        <w:rPr>
          <w:sz w:val="22"/>
          <w:szCs w:val="22"/>
        </w:rPr>
        <w:fldChar w:fldCharType="end"/>
      </w:r>
      <w:r>
        <w:rPr>
          <w:sz w:val="22"/>
          <w:szCs w:val="22"/>
        </w:rPr>
        <w:t xml:space="preserve">, </w:t>
      </w:r>
      <w:r w:rsidR="00BC5115">
        <w:rPr>
          <w:sz w:val="22"/>
          <w:szCs w:val="22"/>
        </w:rPr>
        <w:t xml:space="preserve">i.e. selecting </w:t>
      </w:r>
      <w:r>
        <w:rPr>
          <w:sz w:val="22"/>
          <w:szCs w:val="22"/>
        </w:rPr>
        <w:t>a</w:t>
      </w:r>
      <w:r w:rsidR="00BC5115">
        <w:rPr>
          <w:sz w:val="22"/>
          <w:szCs w:val="22"/>
        </w:rPr>
        <w:t xml:space="preserve"> </w:t>
      </w:r>
      <w:r w:rsidR="00BC5115" w:rsidRPr="00FD4831">
        <w:rPr>
          <w:i/>
          <w:iCs/>
          <w:sz w:val="22"/>
          <w:szCs w:val="22"/>
        </w:rPr>
        <w:t>prach-ConfigurationIndex</w:t>
      </w:r>
      <w:r w:rsidR="00BC5115">
        <w:rPr>
          <w:i/>
          <w:iCs/>
          <w:sz w:val="22"/>
          <w:szCs w:val="22"/>
        </w:rPr>
        <w:t xml:space="preserve"> </w:t>
      </w:r>
      <w:r w:rsidR="009056D5" w:rsidRPr="00517676">
        <w:rPr>
          <w:sz w:val="22"/>
          <w:szCs w:val="22"/>
        </w:rPr>
        <w:t>for additional PRA</w:t>
      </w:r>
      <w:r w:rsidR="00C004A1">
        <w:rPr>
          <w:sz w:val="22"/>
          <w:szCs w:val="22"/>
        </w:rPr>
        <w:t>C</w:t>
      </w:r>
      <w:r w:rsidR="009056D5" w:rsidRPr="00517676">
        <w:rPr>
          <w:sz w:val="22"/>
          <w:szCs w:val="22"/>
        </w:rPr>
        <w:t>H resources</w:t>
      </w:r>
      <w:r w:rsidR="009056D5">
        <w:rPr>
          <w:i/>
          <w:iCs/>
          <w:sz w:val="22"/>
          <w:szCs w:val="22"/>
        </w:rPr>
        <w:t xml:space="preserve"> </w:t>
      </w:r>
      <w:r w:rsidR="00BC5115" w:rsidRPr="00517676">
        <w:rPr>
          <w:sz w:val="22"/>
          <w:szCs w:val="22"/>
        </w:rPr>
        <w:t>that offers</w:t>
      </w:r>
      <w:r w:rsidR="00BC5115">
        <w:rPr>
          <w:sz w:val="22"/>
          <w:szCs w:val="22"/>
        </w:rPr>
        <w:t xml:space="preserve"> </w:t>
      </w:r>
      <w:r w:rsidR="009056D5">
        <w:rPr>
          <w:sz w:val="22"/>
          <w:szCs w:val="22"/>
        </w:rPr>
        <w:t>contiguous</w:t>
      </w:r>
      <w:r w:rsidR="00BC5115">
        <w:rPr>
          <w:sz w:val="22"/>
          <w:szCs w:val="22"/>
        </w:rPr>
        <w:t xml:space="preserve"> </w:t>
      </w:r>
      <w:r w:rsidR="009056D5">
        <w:rPr>
          <w:sz w:val="22"/>
          <w:szCs w:val="22"/>
        </w:rPr>
        <w:t>RO to legacy RO</w:t>
      </w:r>
      <w:r>
        <w:rPr>
          <w:sz w:val="22"/>
          <w:szCs w:val="22"/>
        </w:rPr>
        <w:t>. However, this</w:t>
      </w:r>
      <w:r w:rsidR="009056D5">
        <w:rPr>
          <w:sz w:val="22"/>
          <w:szCs w:val="22"/>
        </w:rPr>
        <w:t xml:space="preserve"> might not always be possible as we agreed not to change </w:t>
      </w:r>
      <w:r w:rsidR="009056D5" w:rsidRPr="009056D5">
        <w:rPr>
          <w:sz w:val="22"/>
          <w:szCs w:val="22"/>
        </w:rPr>
        <w:t>the existing PRACH configuration tables in 38.211</w:t>
      </w:r>
      <w:r w:rsidR="009056D5">
        <w:rPr>
          <w:sz w:val="22"/>
          <w:szCs w:val="22"/>
        </w:rPr>
        <w:t>. Hence, new means or rules shall be investigated to</w:t>
      </w:r>
      <w:r w:rsidR="009056D5" w:rsidRPr="009056D5">
        <w:t xml:space="preserve"> </w:t>
      </w:r>
      <w:r w:rsidR="009056D5" w:rsidRPr="009056D5">
        <w:rPr>
          <w:sz w:val="22"/>
          <w:szCs w:val="22"/>
        </w:rPr>
        <w:t xml:space="preserve">facilitate condensed/cluster RACH resources in time-domain </w:t>
      </w:r>
      <w:r w:rsidR="009F4FE6">
        <w:rPr>
          <w:sz w:val="22"/>
          <w:szCs w:val="22"/>
        </w:rPr>
        <w:t xml:space="preserve">when it is needed. </w:t>
      </w:r>
    </w:p>
    <w:p w14:paraId="7AE779A8" w14:textId="01F6319E" w:rsidR="000637A8" w:rsidRDefault="0068319A" w:rsidP="00BC5A19">
      <w:pPr>
        <w:spacing w:before="120"/>
        <w:jc w:val="both"/>
        <w:rPr>
          <w:b/>
          <w:color w:val="000000" w:themeColor="text1"/>
          <w:sz w:val="22"/>
          <w:szCs w:val="22"/>
        </w:rPr>
      </w:pPr>
      <w:r w:rsidRPr="00915948">
        <w:rPr>
          <w:b/>
          <w:bCs/>
          <w:color w:val="000000" w:themeColor="text1"/>
          <w:sz w:val="22"/>
          <w:szCs w:val="22"/>
        </w:rPr>
        <w:t>Observation-</w:t>
      </w:r>
      <w:r w:rsidR="00BE59D8">
        <w:rPr>
          <w:b/>
          <w:bCs/>
          <w:color w:val="000000" w:themeColor="text1"/>
          <w:sz w:val="22"/>
          <w:szCs w:val="22"/>
        </w:rPr>
        <w:t>3</w:t>
      </w:r>
      <w:r w:rsidRPr="00915948">
        <w:rPr>
          <w:b/>
          <w:bCs/>
          <w:color w:val="000000" w:themeColor="text1"/>
          <w:sz w:val="22"/>
          <w:szCs w:val="22"/>
        </w:rPr>
        <w:t>:</w:t>
      </w:r>
      <w:r w:rsidRPr="00915948">
        <w:rPr>
          <w:b/>
          <w:color w:val="000000" w:themeColor="text1"/>
          <w:sz w:val="22"/>
          <w:szCs w:val="22"/>
        </w:rPr>
        <w:t xml:space="preserve"> The configuration of a PRACH configuration index for the additional PRACH resources different from the PRACH configuration index for the legacy resource offers more flexibility to the NW and can help accommodating scheduler needs. </w:t>
      </w:r>
      <w:r w:rsidR="00221CEF">
        <w:rPr>
          <w:b/>
          <w:color w:val="000000" w:themeColor="text1"/>
          <w:sz w:val="22"/>
          <w:szCs w:val="22"/>
        </w:rPr>
        <w:t>However, t</w:t>
      </w:r>
      <w:r w:rsidRPr="00915948">
        <w:rPr>
          <w:b/>
          <w:color w:val="000000" w:themeColor="text1"/>
          <w:sz w:val="22"/>
          <w:szCs w:val="22"/>
        </w:rPr>
        <w:t xml:space="preserve">he possible overlaps between sub-sets of ROs would need to be further studied in this case. </w:t>
      </w:r>
    </w:p>
    <w:p w14:paraId="7102241B" w14:textId="233ADAB5" w:rsidR="0068319A" w:rsidRDefault="000637A8" w:rsidP="00915948">
      <w:pPr>
        <w:jc w:val="both"/>
        <w:rPr>
          <w:b/>
          <w:color w:val="000000" w:themeColor="text1"/>
          <w:sz w:val="22"/>
          <w:szCs w:val="22"/>
        </w:rPr>
      </w:pPr>
      <w:r w:rsidRPr="000668CA">
        <w:rPr>
          <w:b/>
          <w:bCs/>
          <w:color w:val="000000" w:themeColor="text1"/>
          <w:sz w:val="22"/>
          <w:szCs w:val="22"/>
        </w:rPr>
        <w:t>Observation-</w:t>
      </w:r>
      <w:r w:rsidR="004E7B1D">
        <w:rPr>
          <w:b/>
          <w:bCs/>
          <w:color w:val="000000" w:themeColor="text1"/>
          <w:sz w:val="22"/>
          <w:szCs w:val="22"/>
        </w:rPr>
        <w:t>4</w:t>
      </w:r>
      <w:r w:rsidRPr="000668CA">
        <w:rPr>
          <w:b/>
          <w:bCs/>
          <w:color w:val="000000" w:themeColor="text1"/>
          <w:sz w:val="22"/>
          <w:szCs w:val="22"/>
        </w:rPr>
        <w:t>:</w:t>
      </w:r>
      <w:r w:rsidRPr="000668CA">
        <w:rPr>
          <w:b/>
          <w:color w:val="000000" w:themeColor="text1"/>
          <w:sz w:val="22"/>
          <w:szCs w:val="22"/>
        </w:rPr>
        <w:t xml:space="preserve"> </w:t>
      </w:r>
      <w:r w:rsidRPr="00915948">
        <w:rPr>
          <w:b/>
          <w:bCs/>
          <w:sz w:val="22"/>
          <w:szCs w:val="22"/>
        </w:rPr>
        <w:t>Densification of RO</w:t>
      </w:r>
      <w:r w:rsidR="00004FA6">
        <w:rPr>
          <w:b/>
          <w:bCs/>
          <w:sz w:val="22"/>
          <w:szCs w:val="22"/>
        </w:rPr>
        <w:t>s</w:t>
      </w:r>
      <w:r w:rsidRPr="00915948">
        <w:rPr>
          <w:b/>
          <w:bCs/>
          <w:sz w:val="22"/>
          <w:szCs w:val="22"/>
        </w:rPr>
        <w:t xml:space="preserve"> in the system frames where legacy ROs are located</w:t>
      </w:r>
      <w:r w:rsidRPr="000668CA">
        <w:rPr>
          <w:b/>
          <w:color w:val="000000" w:themeColor="text1"/>
          <w:sz w:val="22"/>
          <w:szCs w:val="22"/>
        </w:rPr>
        <w:t xml:space="preserve"> </w:t>
      </w:r>
      <w:r w:rsidRPr="000637A8">
        <w:rPr>
          <w:b/>
          <w:color w:val="000000" w:themeColor="text1"/>
          <w:sz w:val="22"/>
          <w:szCs w:val="22"/>
        </w:rPr>
        <w:t>offers more compact monitoring occasion in time and/or frequency, which may provide longer BS sleeping opportunities and to achieve better energy saving, with no impact on legacy UEs</w:t>
      </w:r>
      <w:r>
        <w:rPr>
          <w:b/>
          <w:color w:val="000000" w:themeColor="text1"/>
          <w:sz w:val="22"/>
          <w:szCs w:val="22"/>
        </w:rPr>
        <w:t xml:space="preserve">. </w:t>
      </w:r>
      <w:r w:rsidR="00221CEF">
        <w:rPr>
          <w:b/>
          <w:color w:val="000000" w:themeColor="text1"/>
          <w:sz w:val="22"/>
          <w:szCs w:val="22"/>
        </w:rPr>
        <w:t>However, t</w:t>
      </w:r>
      <w:r>
        <w:rPr>
          <w:b/>
          <w:color w:val="000000" w:themeColor="text1"/>
          <w:sz w:val="22"/>
          <w:szCs w:val="22"/>
        </w:rPr>
        <w:t xml:space="preserve">he possible impact in terms of latency and energy consumption for handling other UL channels, e.g., RRC_CONNECTED PUSCH and PUSCH, </w:t>
      </w:r>
      <w:r w:rsidRPr="000668CA">
        <w:rPr>
          <w:b/>
          <w:color w:val="000000" w:themeColor="text1"/>
          <w:sz w:val="22"/>
          <w:szCs w:val="22"/>
        </w:rPr>
        <w:t xml:space="preserve">would need to be further studied in this case. </w:t>
      </w:r>
    </w:p>
    <w:p w14:paraId="19DCF2DF" w14:textId="5B501C3F" w:rsidR="006233EF" w:rsidRDefault="00801E4D">
      <w:pPr>
        <w:jc w:val="both"/>
        <w:rPr>
          <w:b/>
          <w:color w:val="000000" w:themeColor="text1"/>
          <w:sz w:val="22"/>
          <w:szCs w:val="22"/>
        </w:rPr>
      </w:pPr>
      <w:r>
        <w:rPr>
          <w:b/>
          <w:color w:val="000000" w:themeColor="text1"/>
          <w:sz w:val="22"/>
          <w:szCs w:val="22"/>
        </w:rPr>
        <w:t>Proposal-</w:t>
      </w:r>
      <w:r w:rsidR="004E7B1D">
        <w:rPr>
          <w:b/>
          <w:color w:val="000000" w:themeColor="text1"/>
          <w:sz w:val="22"/>
          <w:szCs w:val="22"/>
        </w:rPr>
        <w:t>1</w:t>
      </w:r>
      <w:r w:rsidR="005D1EB3">
        <w:rPr>
          <w:b/>
          <w:color w:val="000000" w:themeColor="text1"/>
          <w:sz w:val="22"/>
          <w:szCs w:val="22"/>
        </w:rPr>
        <w:t>3</w:t>
      </w:r>
      <w:r>
        <w:rPr>
          <w:b/>
          <w:color w:val="000000" w:themeColor="text1"/>
          <w:sz w:val="22"/>
          <w:szCs w:val="22"/>
        </w:rPr>
        <w:t>: RAN1 to further discuss means or rules</w:t>
      </w:r>
      <w:r w:rsidRPr="00801E4D">
        <w:rPr>
          <w:b/>
          <w:color w:val="000000" w:themeColor="text1"/>
          <w:sz w:val="22"/>
          <w:szCs w:val="22"/>
        </w:rPr>
        <w:t xml:space="preserve"> to facilitate condensed/cluster RACH resources in time-domain</w:t>
      </w:r>
      <w:r w:rsidR="009F4FE6">
        <w:rPr>
          <w:b/>
          <w:color w:val="000000" w:themeColor="text1"/>
          <w:sz w:val="22"/>
          <w:szCs w:val="22"/>
        </w:rPr>
        <w:t xml:space="preserve"> when it is needed</w:t>
      </w:r>
      <w:r>
        <w:rPr>
          <w:b/>
          <w:color w:val="000000" w:themeColor="text1"/>
          <w:sz w:val="22"/>
          <w:szCs w:val="22"/>
        </w:rPr>
        <w:t>.</w:t>
      </w:r>
    </w:p>
    <w:p w14:paraId="5E85825D" w14:textId="77777777" w:rsidR="008821A4" w:rsidRDefault="008821A4" w:rsidP="008821A4">
      <w:pPr>
        <w:jc w:val="both"/>
        <w:rPr>
          <w:sz w:val="22"/>
          <w:szCs w:val="22"/>
        </w:rPr>
      </w:pPr>
    </w:p>
    <w:p w14:paraId="74E293C1" w14:textId="22FA1C4C" w:rsidR="006C466C" w:rsidRDefault="006C466C" w:rsidP="006233EF">
      <w:pPr>
        <w:jc w:val="center"/>
        <w:rPr>
          <w:sz w:val="22"/>
          <w:szCs w:val="22"/>
        </w:rPr>
      </w:pPr>
      <w:r>
        <w:rPr>
          <w:noProof/>
          <w:sz w:val="22"/>
          <w:szCs w:val="22"/>
        </w:rPr>
        <w:drawing>
          <wp:inline distT="0" distB="0" distL="0" distR="0" wp14:anchorId="30568A6C" wp14:editId="1749E867">
            <wp:extent cx="6103062" cy="2369664"/>
            <wp:effectExtent l="0" t="0" r="0" b="0"/>
            <wp:docPr id="19281970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9593" cy="2383848"/>
                    </a:xfrm>
                    <a:prstGeom prst="rect">
                      <a:avLst/>
                    </a:prstGeom>
                    <a:noFill/>
                  </pic:spPr>
                </pic:pic>
              </a:graphicData>
            </a:graphic>
          </wp:inline>
        </w:drawing>
      </w:r>
    </w:p>
    <w:p w14:paraId="4C5E0245" w14:textId="45034B73" w:rsidR="006233EF" w:rsidRPr="00F94501" w:rsidRDefault="006233EF" w:rsidP="008821A4">
      <w:pPr>
        <w:pStyle w:val="Caption"/>
        <w:spacing w:after="240"/>
        <w:jc w:val="center"/>
        <w:rPr>
          <w:lang w:val="en-US"/>
        </w:rPr>
      </w:pPr>
      <w:bookmarkStart w:id="7" w:name="_Ref165379328"/>
      <w:r w:rsidRPr="27982D66">
        <w:rPr>
          <w:lang w:val="en-US"/>
        </w:rPr>
        <w:t xml:space="preserve">Figure </w:t>
      </w:r>
      <w:r>
        <w:fldChar w:fldCharType="begin"/>
      </w:r>
      <w:r>
        <w:instrText>SEQ Figure \* ARABIC</w:instrText>
      </w:r>
      <w:r>
        <w:fldChar w:fldCharType="separate"/>
      </w:r>
      <w:r w:rsidR="009B3CCF">
        <w:rPr>
          <w:noProof/>
        </w:rPr>
        <w:t>2</w:t>
      </w:r>
      <w:r>
        <w:fldChar w:fldCharType="end"/>
      </w:r>
      <w:bookmarkEnd w:id="7"/>
      <w:r w:rsidRPr="27982D66">
        <w:rPr>
          <w:lang w:val="en-US"/>
        </w:rPr>
        <w:t xml:space="preserve">: Illustration of the PRACH adaptation based on </w:t>
      </w:r>
      <w:r w:rsidR="007124B7">
        <w:rPr>
          <w:lang w:val="en-US"/>
        </w:rPr>
        <w:t xml:space="preserve">a </w:t>
      </w:r>
      <w:r w:rsidR="007124B7" w:rsidRPr="007502A2">
        <w:rPr>
          <w:lang w:val="en-US"/>
        </w:rPr>
        <w:t>PRACH configuration index for the additional PRACH resources</w:t>
      </w:r>
      <w:r w:rsidR="007124B7">
        <w:rPr>
          <w:lang w:val="en-US"/>
        </w:rPr>
        <w:t xml:space="preserve"> that</w:t>
      </w:r>
      <w:r w:rsidR="007124B7" w:rsidRPr="007502A2">
        <w:rPr>
          <w:lang w:val="en-US"/>
        </w:rPr>
        <w:t xml:space="preserve"> is different from the PRACH configuration index for the legacy resource</w:t>
      </w:r>
      <w:r w:rsidR="007124B7">
        <w:rPr>
          <w:lang w:val="en-US"/>
        </w:rPr>
        <w:t xml:space="preserve"> but </w:t>
      </w:r>
      <w:r w:rsidR="00D70AF6">
        <w:rPr>
          <w:lang w:val="en-US"/>
        </w:rPr>
        <w:t xml:space="preserve">offers </w:t>
      </w:r>
      <w:r w:rsidRPr="27982D66">
        <w:rPr>
          <w:lang w:val="en-US"/>
        </w:rPr>
        <w:t xml:space="preserve">contiguous </w:t>
      </w:r>
      <w:r w:rsidR="00D70AF6">
        <w:rPr>
          <w:lang w:val="en-US"/>
        </w:rPr>
        <w:t xml:space="preserve">PRACH resources </w:t>
      </w:r>
      <w:r w:rsidRPr="27982D66">
        <w:rPr>
          <w:lang w:val="en-US"/>
        </w:rPr>
        <w:t>with legacy PRACH resources.</w:t>
      </w:r>
    </w:p>
    <w:p w14:paraId="6E1B25A2" w14:textId="3B621E97" w:rsidR="006D7898" w:rsidRDefault="00BD6AFF" w:rsidP="008821A4">
      <w:pPr>
        <w:spacing w:before="240" w:after="120"/>
        <w:jc w:val="both"/>
        <w:rPr>
          <w:sz w:val="22"/>
          <w:szCs w:val="22"/>
        </w:rPr>
      </w:pPr>
      <w:r>
        <w:rPr>
          <w:sz w:val="22"/>
          <w:szCs w:val="22"/>
        </w:rPr>
        <w:t>In this context</w:t>
      </w:r>
      <w:r w:rsidR="006D7898">
        <w:rPr>
          <w:sz w:val="22"/>
          <w:szCs w:val="22"/>
        </w:rPr>
        <w:t>, we observe that aspects such as:</w:t>
      </w:r>
    </w:p>
    <w:p w14:paraId="227FB535" w14:textId="77777777" w:rsidR="006D7898" w:rsidRDefault="006D7898" w:rsidP="006D7898">
      <w:pPr>
        <w:pStyle w:val="ListParagraph"/>
        <w:numPr>
          <w:ilvl w:val="0"/>
          <w:numId w:val="40"/>
        </w:numPr>
        <w:spacing w:before="120"/>
        <w:ind w:left="714" w:hanging="357"/>
        <w:jc w:val="both"/>
        <w:rPr>
          <w:sz w:val="22"/>
          <w:szCs w:val="22"/>
        </w:rPr>
      </w:pPr>
      <w:r w:rsidRPr="003E01A4">
        <w:rPr>
          <w:sz w:val="22"/>
          <w:szCs w:val="22"/>
        </w:rPr>
        <w:t>cell coverage,</w:t>
      </w:r>
    </w:p>
    <w:p w14:paraId="185787C0" w14:textId="77777777" w:rsidR="006D7898" w:rsidRDefault="006D7898" w:rsidP="006D7898">
      <w:pPr>
        <w:pStyle w:val="ListParagraph"/>
        <w:numPr>
          <w:ilvl w:val="0"/>
          <w:numId w:val="40"/>
        </w:numPr>
        <w:spacing w:before="120"/>
        <w:ind w:left="714" w:hanging="357"/>
        <w:jc w:val="both"/>
        <w:rPr>
          <w:sz w:val="22"/>
          <w:szCs w:val="22"/>
        </w:rPr>
      </w:pPr>
      <w:r>
        <w:rPr>
          <w:sz w:val="22"/>
          <w:szCs w:val="22"/>
        </w:rPr>
        <w:t>maximum TA supported in the cell</w:t>
      </w:r>
    </w:p>
    <w:p w14:paraId="70FF8DE4" w14:textId="77777777" w:rsidR="006D7898" w:rsidRDefault="006D7898" w:rsidP="006D7898">
      <w:pPr>
        <w:pStyle w:val="ListParagraph"/>
        <w:numPr>
          <w:ilvl w:val="0"/>
          <w:numId w:val="40"/>
        </w:numPr>
        <w:spacing w:before="120"/>
        <w:ind w:left="714" w:hanging="357"/>
        <w:jc w:val="both"/>
        <w:rPr>
          <w:bCs/>
          <w:color w:val="000000" w:themeColor="text1"/>
          <w:sz w:val="22"/>
          <w:szCs w:val="22"/>
        </w:rPr>
      </w:pPr>
      <w:r w:rsidRPr="003E01A4">
        <w:rPr>
          <w:bCs/>
          <w:color w:val="000000" w:themeColor="text1"/>
          <w:sz w:val="22"/>
          <w:szCs w:val="22"/>
        </w:rPr>
        <w:t xml:space="preserve">RO </w:t>
      </w:r>
      <w:r>
        <w:rPr>
          <w:bCs/>
          <w:color w:val="000000" w:themeColor="text1"/>
          <w:sz w:val="22"/>
          <w:szCs w:val="22"/>
        </w:rPr>
        <w:t>duration</w:t>
      </w:r>
    </w:p>
    <w:p w14:paraId="7FDA9D0D" w14:textId="4FD3E398" w:rsidR="006D7898" w:rsidRPr="009D24A1" w:rsidRDefault="006D7898" w:rsidP="009D24A1">
      <w:pPr>
        <w:spacing w:before="120"/>
        <w:jc w:val="both"/>
        <w:rPr>
          <w:color w:val="000000" w:themeColor="text1"/>
          <w:sz w:val="22"/>
          <w:szCs w:val="22"/>
        </w:rPr>
      </w:pPr>
      <w:r>
        <w:rPr>
          <w:bCs/>
          <w:color w:val="000000" w:themeColor="text1"/>
          <w:sz w:val="22"/>
          <w:szCs w:val="22"/>
        </w:rPr>
        <w:t>should be the same for both additional and legacy ROs. This would greatly simplify operations on NW side, but also ensure that a NES-capable UE can choose among legacy and additional ROs according to existing RAN2 specification, i.e., the first available RO mapped to the selected SSB is chosen by the UE</w:t>
      </w:r>
      <w:r w:rsidR="00296779">
        <w:rPr>
          <w:bCs/>
          <w:color w:val="000000" w:themeColor="text1"/>
          <w:sz w:val="22"/>
          <w:szCs w:val="22"/>
        </w:rPr>
        <w:t>, since no difference would exist between ROs in this regard</w:t>
      </w:r>
      <w:r>
        <w:rPr>
          <w:bCs/>
          <w:color w:val="000000" w:themeColor="text1"/>
          <w:sz w:val="22"/>
          <w:szCs w:val="22"/>
        </w:rPr>
        <w:t>. This implies that the UE should be able to initiate the initial access procedure choosing the first available RO mapped to the selected SSB out of the entire set of created ROs, irrespective of whether they are created using the same or different PRACH configuration indices. Thus</w:t>
      </w:r>
      <w:r w:rsidR="00BA25E3">
        <w:rPr>
          <w:bCs/>
          <w:color w:val="000000" w:themeColor="text1"/>
          <w:sz w:val="22"/>
          <w:szCs w:val="22"/>
        </w:rPr>
        <w:t>,</w:t>
      </w:r>
      <w:r>
        <w:rPr>
          <w:bCs/>
          <w:color w:val="000000" w:themeColor="text1"/>
          <w:sz w:val="22"/>
          <w:szCs w:val="22"/>
        </w:rPr>
        <w:t xml:space="preserve"> the preamble format configured by NW for PRACH must be the same for legacy and additional ROs.</w:t>
      </w:r>
    </w:p>
    <w:p w14:paraId="0BE3BCAB" w14:textId="6E48D8BD" w:rsidR="00BB4249" w:rsidRDefault="00BB4249" w:rsidP="00D32527">
      <w:pPr>
        <w:jc w:val="both"/>
        <w:rPr>
          <w:b/>
          <w:color w:val="000000" w:themeColor="text1"/>
          <w:sz w:val="22"/>
          <w:szCs w:val="22"/>
        </w:rPr>
      </w:pPr>
      <w:r w:rsidRPr="000668CA">
        <w:rPr>
          <w:b/>
          <w:bCs/>
          <w:color w:val="000000" w:themeColor="text1"/>
          <w:sz w:val="22"/>
          <w:szCs w:val="22"/>
        </w:rPr>
        <w:t>Observation-</w:t>
      </w:r>
      <w:r w:rsidR="00D32527">
        <w:rPr>
          <w:b/>
          <w:bCs/>
          <w:color w:val="000000" w:themeColor="text1"/>
          <w:sz w:val="22"/>
          <w:szCs w:val="22"/>
        </w:rPr>
        <w:t>5</w:t>
      </w:r>
      <w:r w:rsidRPr="000668CA">
        <w:rPr>
          <w:b/>
          <w:bCs/>
          <w:color w:val="000000" w:themeColor="text1"/>
          <w:sz w:val="22"/>
          <w:szCs w:val="22"/>
        </w:rPr>
        <w:t>:</w:t>
      </w:r>
      <w:r w:rsidRPr="000668CA">
        <w:rPr>
          <w:b/>
          <w:color w:val="000000" w:themeColor="text1"/>
          <w:sz w:val="22"/>
          <w:szCs w:val="22"/>
        </w:rPr>
        <w:t xml:space="preserve"> </w:t>
      </w:r>
      <w:r>
        <w:rPr>
          <w:b/>
          <w:color w:val="000000" w:themeColor="text1"/>
          <w:sz w:val="22"/>
          <w:szCs w:val="22"/>
        </w:rPr>
        <w:t>A</w:t>
      </w:r>
      <w:r w:rsidRPr="00BB4249">
        <w:rPr>
          <w:b/>
          <w:color w:val="000000" w:themeColor="text1"/>
          <w:sz w:val="22"/>
          <w:szCs w:val="22"/>
        </w:rPr>
        <w:t xml:space="preserve"> NES</w:t>
      </w:r>
      <w:r w:rsidR="00DB1BB2">
        <w:rPr>
          <w:b/>
          <w:color w:val="000000" w:themeColor="text1"/>
          <w:sz w:val="22"/>
          <w:szCs w:val="22"/>
        </w:rPr>
        <w:t>-capable</w:t>
      </w:r>
      <w:r w:rsidRPr="00BB4249">
        <w:rPr>
          <w:b/>
          <w:color w:val="000000" w:themeColor="text1"/>
          <w:sz w:val="22"/>
          <w:szCs w:val="22"/>
        </w:rPr>
        <w:t xml:space="preserve"> UE should be able to initiate access procedure </w:t>
      </w:r>
      <w:r w:rsidR="00B85E08">
        <w:rPr>
          <w:b/>
          <w:color w:val="000000" w:themeColor="text1"/>
          <w:sz w:val="22"/>
          <w:szCs w:val="22"/>
        </w:rPr>
        <w:t xml:space="preserve">by </w:t>
      </w:r>
      <w:r w:rsidRPr="00BB4249">
        <w:rPr>
          <w:b/>
          <w:color w:val="000000" w:themeColor="text1"/>
          <w:sz w:val="22"/>
          <w:szCs w:val="22"/>
        </w:rPr>
        <w:t>choosing the first available RO mapped to the selected SSB out of the entire set of created ROs, irrespective of whether they are created using the same or different PRACH configuration indices.</w:t>
      </w:r>
    </w:p>
    <w:p w14:paraId="30F18336" w14:textId="4AEBC624" w:rsidR="009E5CDC" w:rsidRPr="00A71422" w:rsidRDefault="00BB4249" w:rsidP="00BB4249">
      <w:pPr>
        <w:jc w:val="both"/>
        <w:rPr>
          <w:b/>
          <w:color w:val="000000" w:themeColor="text1"/>
          <w:sz w:val="22"/>
          <w:szCs w:val="22"/>
        </w:rPr>
      </w:pPr>
      <w:r w:rsidRPr="009D24A1">
        <w:rPr>
          <w:b/>
          <w:color w:val="000000" w:themeColor="text1"/>
          <w:sz w:val="22"/>
          <w:szCs w:val="22"/>
        </w:rPr>
        <w:t>Proposal-</w:t>
      </w:r>
      <w:r w:rsidR="005E154C">
        <w:rPr>
          <w:b/>
          <w:color w:val="000000" w:themeColor="text1"/>
          <w:sz w:val="22"/>
          <w:szCs w:val="22"/>
        </w:rPr>
        <w:t>1</w:t>
      </w:r>
      <w:r w:rsidR="005D1EB3">
        <w:rPr>
          <w:b/>
          <w:color w:val="000000" w:themeColor="text1"/>
          <w:sz w:val="22"/>
          <w:szCs w:val="22"/>
        </w:rPr>
        <w:t>4</w:t>
      </w:r>
      <w:r w:rsidRPr="009D24A1">
        <w:rPr>
          <w:b/>
          <w:color w:val="000000" w:themeColor="text1"/>
          <w:sz w:val="22"/>
          <w:szCs w:val="22"/>
        </w:rPr>
        <w:t xml:space="preserve">: </w:t>
      </w:r>
      <w:r w:rsidR="00B85E08">
        <w:rPr>
          <w:b/>
          <w:color w:val="000000" w:themeColor="text1"/>
          <w:sz w:val="22"/>
          <w:szCs w:val="22"/>
        </w:rPr>
        <w:t xml:space="preserve">In the case where </w:t>
      </w:r>
      <w:r w:rsidR="00D50372" w:rsidRPr="00D50372">
        <w:rPr>
          <w:b/>
          <w:color w:val="000000" w:themeColor="text1"/>
          <w:sz w:val="22"/>
          <w:szCs w:val="22"/>
        </w:rPr>
        <w:t>PRACH configuration index for the additional PRACH resources is different from the PRACH configuration index for the legacy resource</w:t>
      </w:r>
      <w:r w:rsidR="00D50372">
        <w:rPr>
          <w:b/>
          <w:color w:val="000000" w:themeColor="text1"/>
          <w:sz w:val="22"/>
          <w:szCs w:val="22"/>
        </w:rPr>
        <w:t>, t</w:t>
      </w:r>
      <w:r w:rsidRPr="00A71422">
        <w:rPr>
          <w:b/>
          <w:color w:val="000000" w:themeColor="text1"/>
          <w:sz w:val="22"/>
          <w:szCs w:val="22"/>
        </w:rPr>
        <w:t>he preamble format configured by NW for PRACH must be the same for legacy and additional ROs.</w:t>
      </w:r>
    </w:p>
    <w:p w14:paraId="26B1D0C7" w14:textId="77777777" w:rsidR="00B85E08" w:rsidRPr="00A71422" w:rsidDel="00B85E08" w:rsidRDefault="00B85E08" w:rsidP="006233EF">
      <w:pPr>
        <w:jc w:val="both"/>
        <w:rPr>
          <w:b/>
          <w:color w:val="000000" w:themeColor="text1"/>
          <w:sz w:val="22"/>
          <w:szCs w:val="22"/>
        </w:rPr>
      </w:pPr>
    </w:p>
    <w:p w14:paraId="34366D44" w14:textId="2B1BAFFE" w:rsidR="000563D3" w:rsidRPr="00611ED9" w:rsidRDefault="000563D3" w:rsidP="009D24A1">
      <w:pPr>
        <w:pStyle w:val="ListParagraph"/>
        <w:numPr>
          <w:ilvl w:val="0"/>
          <w:numId w:val="55"/>
        </w:numPr>
        <w:spacing w:after="240"/>
        <w:jc w:val="both"/>
        <w:rPr>
          <w:sz w:val="22"/>
          <w:szCs w:val="22"/>
          <w:u w:val="single"/>
          <w:lang w:val="en-US" w:eastAsia="x-none"/>
        </w:rPr>
      </w:pPr>
      <w:r w:rsidRPr="00611ED9">
        <w:rPr>
          <w:sz w:val="22"/>
          <w:szCs w:val="22"/>
          <w:u w:val="single"/>
          <w:lang w:val="en-US" w:eastAsia="x-none"/>
        </w:rPr>
        <w:t>PRACH configuration index for the additional PRACH resources is same as the PRACH configuration index for the legacy resource</w:t>
      </w:r>
    </w:p>
    <w:p w14:paraId="22A0EEE7" w14:textId="34435015" w:rsidR="003B4FF6" w:rsidRPr="009D24A1" w:rsidRDefault="0068319A" w:rsidP="00084E48">
      <w:pPr>
        <w:jc w:val="both"/>
        <w:rPr>
          <w:color w:val="000000" w:themeColor="text1"/>
          <w:sz w:val="22"/>
          <w:szCs w:val="22"/>
        </w:rPr>
      </w:pPr>
      <w:r w:rsidRPr="00DB1BB2">
        <w:rPr>
          <w:bCs/>
          <w:color w:val="000000" w:themeColor="text1"/>
          <w:sz w:val="22"/>
          <w:szCs w:val="22"/>
        </w:rPr>
        <w:t xml:space="preserve">We </w:t>
      </w:r>
      <w:r w:rsidR="00BB4249" w:rsidRPr="00DB1BB2">
        <w:rPr>
          <w:bCs/>
          <w:color w:val="000000" w:themeColor="text1"/>
          <w:sz w:val="22"/>
          <w:szCs w:val="22"/>
        </w:rPr>
        <w:t>continue our analysis by considering</w:t>
      </w:r>
      <w:r w:rsidRPr="00DB1BB2">
        <w:rPr>
          <w:bCs/>
          <w:color w:val="000000" w:themeColor="text1"/>
          <w:sz w:val="22"/>
          <w:szCs w:val="22"/>
        </w:rPr>
        <w:t xml:space="preserve"> the case where the same PRACH configuration index is used</w:t>
      </w:r>
      <w:r w:rsidR="0021144F">
        <w:rPr>
          <w:bCs/>
          <w:color w:val="000000" w:themeColor="text1"/>
          <w:sz w:val="22"/>
          <w:szCs w:val="22"/>
        </w:rPr>
        <w:t xml:space="preserve"> by NES-capable UEs</w:t>
      </w:r>
      <w:r w:rsidR="000637A8" w:rsidRPr="00DB1BB2">
        <w:rPr>
          <w:bCs/>
          <w:color w:val="000000" w:themeColor="text1"/>
          <w:sz w:val="22"/>
          <w:szCs w:val="22"/>
        </w:rPr>
        <w:t xml:space="preserve">, </w:t>
      </w:r>
      <w:r w:rsidRPr="00DB1BB2">
        <w:rPr>
          <w:bCs/>
          <w:color w:val="000000" w:themeColor="text1"/>
          <w:sz w:val="22"/>
          <w:szCs w:val="22"/>
        </w:rPr>
        <w:t xml:space="preserve">to densify ROs in system frames where </w:t>
      </w:r>
      <w:r w:rsidR="0021144F">
        <w:rPr>
          <w:bCs/>
          <w:color w:val="000000" w:themeColor="text1"/>
          <w:sz w:val="22"/>
          <w:szCs w:val="22"/>
        </w:rPr>
        <w:t xml:space="preserve">legacy </w:t>
      </w:r>
      <w:r w:rsidRPr="00DB1BB2">
        <w:rPr>
          <w:bCs/>
          <w:color w:val="000000" w:themeColor="text1"/>
          <w:sz w:val="22"/>
          <w:szCs w:val="22"/>
        </w:rPr>
        <w:t xml:space="preserve">ROs are already located. One simple way to </w:t>
      </w:r>
      <w:r w:rsidR="00E3528D" w:rsidRPr="00DB1BB2">
        <w:rPr>
          <w:color w:val="000000" w:themeColor="text1"/>
          <w:sz w:val="22"/>
          <w:szCs w:val="22"/>
        </w:rPr>
        <w:t xml:space="preserve">enable </w:t>
      </w:r>
      <w:r w:rsidR="00E3528D" w:rsidRPr="009D24A1">
        <w:rPr>
          <w:color w:val="000000" w:themeColor="text1"/>
          <w:sz w:val="22"/>
          <w:szCs w:val="22"/>
        </w:rPr>
        <w:t xml:space="preserve">the additional PRACH resources with minimized impact to </w:t>
      </w:r>
      <w:r w:rsidR="0041509D">
        <w:rPr>
          <w:color w:val="000000" w:themeColor="text1"/>
          <w:sz w:val="22"/>
          <w:szCs w:val="22"/>
        </w:rPr>
        <w:t>network energy consumption</w:t>
      </w:r>
      <w:r w:rsidR="00E3528D" w:rsidRPr="009D24A1">
        <w:rPr>
          <w:color w:val="000000" w:themeColor="text1"/>
          <w:sz w:val="22"/>
          <w:szCs w:val="22"/>
        </w:rPr>
        <w:t xml:space="preserve"> </w:t>
      </w:r>
      <w:r w:rsidR="000E13D8">
        <w:rPr>
          <w:color w:val="000000" w:themeColor="text1"/>
          <w:sz w:val="22"/>
          <w:szCs w:val="22"/>
        </w:rPr>
        <w:t>(i.e.</w:t>
      </w:r>
      <w:r w:rsidR="00C004A1">
        <w:rPr>
          <w:color w:val="000000" w:themeColor="text1"/>
          <w:sz w:val="22"/>
          <w:szCs w:val="22"/>
        </w:rPr>
        <w:t>, possibly</w:t>
      </w:r>
      <w:r w:rsidR="000E13D8">
        <w:rPr>
          <w:color w:val="000000" w:themeColor="text1"/>
          <w:sz w:val="22"/>
          <w:szCs w:val="22"/>
        </w:rPr>
        <w:t xml:space="preserve"> more opportunities to enter sleep states</w:t>
      </w:r>
      <w:r w:rsidR="006D2A7C">
        <w:rPr>
          <w:color w:val="000000" w:themeColor="text1"/>
          <w:sz w:val="22"/>
          <w:szCs w:val="22"/>
        </w:rPr>
        <w:t xml:space="preserve"> and </w:t>
      </w:r>
      <w:r w:rsidR="0012141F">
        <w:rPr>
          <w:color w:val="000000" w:themeColor="text1"/>
          <w:sz w:val="22"/>
          <w:szCs w:val="22"/>
        </w:rPr>
        <w:t>to save energy</w:t>
      </w:r>
      <w:r w:rsidR="000E13D8">
        <w:rPr>
          <w:color w:val="000000" w:themeColor="text1"/>
          <w:sz w:val="22"/>
          <w:szCs w:val="22"/>
        </w:rPr>
        <w:t>)</w:t>
      </w:r>
      <w:r w:rsidR="00E3528D" w:rsidRPr="009D24A1">
        <w:rPr>
          <w:color w:val="000000" w:themeColor="text1"/>
          <w:sz w:val="22"/>
          <w:szCs w:val="22"/>
        </w:rPr>
        <w:t xml:space="preserve"> is to associate them with the legacy PRACH occasions</w:t>
      </w:r>
      <w:r w:rsidR="00ED1504" w:rsidRPr="009D24A1">
        <w:rPr>
          <w:color w:val="000000" w:themeColor="text1"/>
          <w:sz w:val="22"/>
          <w:szCs w:val="22"/>
        </w:rPr>
        <w:t xml:space="preserve">, </w:t>
      </w:r>
      <w:r w:rsidR="00ED1504" w:rsidRPr="009D24A1" w:rsidDel="00E16BDE">
        <w:rPr>
          <w:color w:val="000000" w:themeColor="text1"/>
          <w:sz w:val="22"/>
          <w:szCs w:val="22"/>
        </w:rPr>
        <w:t>e.</w:t>
      </w:r>
      <w:r w:rsidR="00977919" w:rsidRPr="009D24A1" w:rsidDel="00E16BDE">
        <w:rPr>
          <w:color w:val="000000" w:themeColor="text1"/>
          <w:sz w:val="22"/>
          <w:szCs w:val="22"/>
        </w:rPr>
        <w:t>g</w:t>
      </w:r>
      <w:r w:rsidR="00E16BDE" w:rsidRPr="009D24A1">
        <w:rPr>
          <w:color w:val="000000" w:themeColor="text1"/>
          <w:sz w:val="22"/>
          <w:szCs w:val="22"/>
        </w:rPr>
        <w:t xml:space="preserve">., </w:t>
      </w:r>
      <w:r w:rsidR="00977919" w:rsidRPr="009D24A1">
        <w:rPr>
          <w:color w:val="000000" w:themeColor="text1"/>
          <w:sz w:val="22"/>
          <w:szCs w:val="22"/>
        </w:rPr>
        <w:t>by considering the same PRACH configuration index as for the PRACH configuration index for the legacy resource</w:t>
      </w:r>
      <w:r w:rsidR="00F41E97" w:rsidRPr="009D24A1">
        <w:rPr>
          <w:color w:val="000000" w:themeColor="text1"/>
          <w:sz w:val="22"/>
          <w:szCs w:val="22"/>
        </w:rPr>
        <w:t xml:space="preserve"> and to apply</w:t>
      </w:r>
      <w:r w:rsidR="00977919" w:rsidRPr="009D24A1">
        <w:rPr>
          <w:color w:val="000000" w:themeColor="text1"/>
          <w:sz w:val="22"/>
          <w:szCs w:val="22"/>
        </w:rPr>
        <w:t xml:space="preserve"> some adjustments</w:t>
      </w:r>
      <w:r w:rsidR="00177653" w:rsidRPr="009D24A1">
        <w:rPr>
          <w:color w:val="000000" w:themeColor="text1"/>
          <w:sz w:val="22"/>
          <w:szCs w:val="22"/>
        </w:rPr>
        <w:t xml:space="preserve"> </w:t>
      </w:r>
      <w:r w:rsidR="00084E48" w:rsidRPr="009D24A1">
        <w:rPr>
          <w:color w:val="000000" w:themeColor="text1"/>
          <w:sz w:val="22"/>
          <w:szCs w:val="22"/>
        </w:rPr>
        <w:t>in time and/or frequency domain</w:t>
      </w:r>
      <w:r w:rsidR="00AB3D9E" w:rsidRPr="009D24A1">
        <w:rPr>
          <w:color w:val="000000" w:themeColor="text1"/>
          <w:sz w:val="22"/>
          <w:szCs w:val="22"/>
        </w:rPr>
        <w:t xml:space="preserve"> for NES-capable UEs</w:t>
      </w:r>
      <w:r w:rsidR="00084E48" w:rsidRPr="009D24A1">
        <w:rPr>
          <w:color w:val="000000" w:themeColor="text1"/>
          <w:sz w:val="22"/>
          <w:szCs w:val="22"/>
        </w:rPr>
        <w:t xml:space="preserve">, </w:t>
      </w:r>
      <w:r w:rsidR="00084E48" w:rsidRPr="009D24A1" w:rsidDel="00E16BDE">
        <w:rPr>
          <w:color w:val="000000" w:themeColor="text1"/>
          <w:sz w:val="22"/>
          <w:szCs w:val="22"/>
        </w:rPr>
        <w:t>e.g</w:t>
      </w:r>
      <w:r w:rsidR="00E16BDE" w:rsidRPr="009D24A1">
        <w:rPr>
          <w:color w:val="000000" w:themeColor="text1"/>
          <w:sz w:val="22"/>
          <w:szCs w:val="22"/>
        </w:rPr>
        <w:t xml:space="preserve">., </w:t>
      </w:r>
      <w:r w:rsidR="00084E48" w:rsidRPr="009D24A1">
        <w:rPr>
          <w:color w:val="000000" w:themeColor="text1"/>
          <w:sz w:val="22"/>
          <w:szCs w:val="22"/>
        </w:rPr>
        <w:t xml:space="preserve">by adjusting </w:t>
      </w:r>
      <w:r w:rsidR="00942D2D" w:rsidRPr="009D24A1">
        <w:rPr>
          <w:color w:val="000000" w:themeColor="text1"/>
          <w:sz w:val="22"/>
          <w:szCs w:val="22"/>
        </w:rPr>
        <w:t xml:space="preserve">the </w:t>
      </w:r>
      <w:r w:rsidR="006F6519" w:rsidRPr="009D24A1">
        <w:rPr>
          <w:color w:val="000000" w:themeColor="text1"/>
          <w:sz w:val="22"/>
          <w:szCs w:val="22"/>
        </w:rPr>
        <w:t>subframe</w:t>
      </w:r>
      <w:r w:rsidR="00084E48" w:rsidRPr="009D24A1">
        <w:rPr>
          <w:color w:val="000000" w:themeColor="text1"/>
          <w:sz w:val="22"/>
          <w:szCs w:val="22"/>
        </w:rPr>
        <w:t xml:space="preserve"> number of the PRACH configuration</w:t>
      </w:r>
      <w:r w:rsidR="006F6519" w:rsidRPr="009D24A1">
        <w:rPr>
          <w:color w:val="000000" w:themeColor="text1"/>
          <w:sz w:val="22"/>
          <w:szCs w:val="22"/>
        </w:rPr>
        <w:t xml:space="preserve"> index</w:t>
      </w:r>
      <w:r w:rsidR="00177936" w:rsidRPr="009D24A1">
        <w:rPr>
          <w:color w:val="000000" w:themeColor="text1"/>
          <w:sz w:val="22"/>
          <w:szCs w:val="22"/>
        </w:rPr>
        <w:t xml:space="preserve"> </w:t>
      </w:r>
      <w:r w:rsidR="0021144F">
        <w:rPr>
          <w:color w:val="000000" w:themeColor="text1"/>
          <w:sz w:val="22"/>
          <w:szCs w:val="22"/>
        </w:rPr>
        <w:t>and/or the resources in frequency domain</w:t>
      </w:r>
      <w:r w:rsidR="0011764B" w:rsidRPr="009D24A1">
        <w:rPr>
          <w:color w:val="000000" w:themeColor="text1"/>
          <w:sz w:val="22"/>
          <w:szCs w:val="22"/>
        </w:rPr>
        <w:t>.</w:t>
      </w:r>
    </w:p>
    <w:p w14:paraId="0EF0C20E" w14:textId="3F41AFF8" w:rsidR="007124B7" w:rsidRPr="00DB1BB2" w:rsidRDefault="00983D0E" w:rsidP="00ED1504">
      <w:pPr>
        <w:jc w:val="both"/>
        <w:rPr>
          <w:color w:val="000000" w:themeColor="text1"/>
          <w:sz w:val="22"/>
          <w:szCs w:val="22"/>
        </w:rPr>
      </w:pPr>
      <w:r w:rsidRPr="00DB1BB2">
        <w:rPr>
          <w:color w:val="000000" w:themeColor="text1"/>
          <w:sz w:val="22"/>
          <w:szCs w:val="22"/>
        </w:rPr>
        <w:t xml:space="preserve">An example is shown in </w:t>
      </w:r>
      <w:r w:rsidRPr="00DB1BB2">
        <w:rPr>
          <w:color w:val="000000" w:themeColor="text1"/>
          <w:sz w:val="22"/>
          <w:szCs w:val="22"/>
        </w:rPr>
        <w:fldChar w:fldCharType="begin"/>
      </w:r>
      <w:r w:rsidRPr="00DB1BB2">
        <w:rPr>
          <w:color w:val="000000" w:themeColor="text1"/>
          <w:sz w:val="22"/>
          <w:szCs w:val="22"/>
        </w:rPr>
        <w:instrText xml:space="preserve"> REF _Ref169615072 \h  \* MERGEFORMAT </w:instrText>
      </w:r>
      <w:r w:rsidRPr="00DB1BB2">
        <w:rPr>
          <w:color w:val="000000" w:themeColor="text1"/>
          <w:sz w:val="22"/>
          <w:szCs w:val="22"/>
        </w:rPr>
      </w:r>
      <w:r w:rsidRPr="00DB1BB2">
        <w:rPr>
          <w:color w:val="000000" w:themeColor="text1"/>
          <w:sz w:val="22"/>
          <w:szCs w:val="22"/>
        </w:rPr>
        <w:fldChar w:fldCharType="separate"/>
      </w:r>
      <w:r w:rsidRPr="00DB1BB2">
        <w:rPr>
          <w:color w:val="000000" w:themeColor="text1"/>
          <w:sz w:val="22"/>
          <w:szCs w:val="22"/>
          <w:lang w:val="en-US"/>
        </w:rPr>
        <w:t>Figure 3</w:t>
      </w:r>
      <w:r w:rsidRPr="00DB1BB2">
        <w:rPr>
          <w:color w:val="000000" w:themeColor="text1"/>
          <w:sz w:val="22"/>
          <w:szCs w:val="22"/>
        </w:rPr>
        <w:fldChar w:fldCharType="end"/>
      </w:r>
      <w:r w:rsidRPr="00DB1BB2">
        <w:rPr>
          <w:color w:val="000000" w:themeColor="text1"/>
          <w:sz w:val="22"/>
          <w:szCs w:val="22"/>
        </w:rPr>
        <w:t xml:space="preserve"> where the additional RO occupies a subframe earlier than the legacy RO. By doing so, the NES-capable UEs </w:t>
      </w:r>
      <w:r w:rsidR="00292975">
        <w:rPr>
          <w:color w:val="000000" w:themeColor="text1"/>
          <w:sz w:val="22"/>
          <w:szCs w:val="22"/>
        </w:rPr>
        <w:t>will</w:t>
      </w:r>
      <w:r w:rsidR="00200D1F">
        <w:rPr>
          <w:color w:val="000000" w:themeColor="text1"/>
          <w:sz w:val="22"/>
          <w:szCs w:val="22"/>
        </w:rPr>
        <w:t xml:space="preserve"> likely </w:t>
      </w:r>
      <w:r w:rsidR="00B21A08">
        <w:rPr>
          <w:color w:val="000000" w:themeColor="text1"/>
          <w:sz w:val="22"/>
          <w:szCs w:val="22"/>
        </w:rPr>
        <w:t>use the additional RO,</w:t>
      </w:r>
      <w:r w:rsidRPr="00DB1BB2">
        <w:rPr>
          <w:color w:val="000000" w:themeColor="text1"/>
          <w:sz w:val="22"/>
          <w:szCs w:val="22"/>
        </w:rPr>
        <w:t xml:space="preserve"> </w:t>
      </w:r>
      <w:r w:rsidR="00296779">
        <w:rPr>
          <w:color w:val="000000" w:themeColor="text1"/>
          <w:sz w:val="22"/>
          <w:szCs w:val="22"/>
        </w:rPr>
        <w:t>in turn</w:t>
      </w:r>
      <w:r w:rsidR="00C8531D">
        <w:rPr>
          <w:color w:val="000000" w:themeColor="text1"/>
          <w:sz w:val="22"/>
          <w:szCs w:val="22"/>
        </w:rPr>
        <w:t xml:space="preserve"> </w:t>
      </w:r>
      <w:r w:rsidR="00A3450B">
        <w:rPr>
          <w:color w:val="000000" w:themeColor="text1"/>
          <w:sz w:val="22"/>
          <w:szCs w:val="22"/>
        </w:rPr>
        <w:t>decreas</w:t>
      </w:r>
      <w:r w:rsidR="00296779">
        <w:rPr>
          <w:color w:val="000000" w:themeColor="text1"/>
          <w:sz w:val="22"/>
          <w:szCs w:val="22"/>
        </w:rPr>
        <w:t>ing</w:t>
      </w:r>
      <w:r w:rsidR="00CA0A1F">
        <w:rPr>
          <w:color w:val="000000" w:themeColor="text1"/>
          <w:sz w:val="22"/>
          <w:szCs w:val="22"/>
        </w:rPr>
        <w:t xml:space="preserve"> </w:t>
      </w:r>
      <w:r w:rsidRPr="00DB1BB2">
        <w:rPr>
          <w:color w:val="000000" w:themeColor="text1"/>
          <w:sz w:val="22"/>
          <w:szCs w:val="22"/>
        </w:rPr>
        <w:t xml:space="preserve">the </w:t>
      </w:r>
      <w:r w:rsidR="00CA42E9">
        <w:rPr>
          <w:color w:val="000000" w:themeColor="text1"/>
          <w:sz w:val="22"/>
          <w:szCs w:val="22"/>
        </w:rPr>
        <w:t xml:space="preserve">load of </w:t>
      </w:r>
      <w:r w:rsidRPr="00DB1BB2">
        <w:rPr>
          <w:color w:val="000000" w:themeColor="text1"/>
          <w:sz w:val="22"/>
          <w:szCs w:val="22"/>
        </w:rPr>
        <w:t>the legacy ROs.</w:t>
      </w:r>
      <w:r>
        <w:rPr>
          <w:color w:val="000000" w:themeColor="text1"/>
          <w:sz w:val="22"/>
          <w:szCs w:val="22"/>
        </w:rPr>
        <w:t xml:space="preserve"> </w:t>
      </w:r>
      <w:r w:rsidR="00ED1504" w:rsidRPr="00DB1BB2">
        <w:rPr>
          <w:color w:val="000000" w:themeColor="text1"/>
          <w:sz w:val="22"/>
          <w:szCs w:val="22"/>
        </w:rPr>
        <w:t xml:space="preserve">The aim </w:t>
      </w:r>
      <w:r w:rsidR="000637A8" w:rsidRPr="00DB1BB2">
        <w:rPr>
          <w:color w:val="000000" w:themeColor="text1"/>
          <w:sz w:val="22"/>
          <w:szCs w:val="22"/>
        </w:rPr>
        <w:t xml:space="preserve">of </w:t>
      </w:r>
      <w:r w:rsidR="00ED1504" w:rsidRPr="00DB1BB2">
        <w:rPr>
          <w:color w:val="000000" w:themeColor="text1"/>
          <w:sz w:val="22"/>
          <w:szCs w:val="22"/>
        </w:rPr>
        <w:t xml:space="preserve">this approach </w:t>
      </w:r>
      <w:r w:rsidR="00261D6E" w:rsidRPr="00DB1BB2">
        <w:rPr>
          <w:color w:val="000000" w:themeColor="text1"/>
          <w:sz w:val="22"/>
          <w:szCs w:val="22"/>
        </w:rPr>
        <w:t>is</w:t>
      </w:r>
      <w:r w:rsidR="00ED1504" w:rsidRPr="00DB1BB2">
        <w:rPr>
          <w:color w:val="000000" w:themeColor="text1"/>
          <w:sz w:val="22"/>
          <w:szCs w:val="22"/>
        </w:rPr>
        <w:t xml:space="preserve"> to keep the monitoring occasions for </w:t>
      </w:r>
      <w:r w:rsidR="00177936" w:rsidRPr="00DB1BB2">
        <w:rPr>
          <w:color w:val="000000" w:themeColor="text1"/>
          <w:sz w:val="22"/>
          <w:szCs w:val="22"/>
        </w:rPr>
        <w:t xml:space="preserve">PRACH compact and that </w:t>
      </w:r>
      <w:r w:rsidR="00ED1504" w:rsidRPr="00DB1BB2">
        <w:rPr>
          <w:color w:val="000000" w:themeColor="text1"/>
          <w:sz w:val="22"/>
          <w:szCs w:val="22"/>
        </w:rPr>
        <w:t xml:space="preserve">the additional PRACH resources </w:t>
      </w:r>
      <w:r w:rsidR="00177936" w:rsidRPr="00DB1BB2">
        <w:rPr>
          <w:color w:val="000000" w:themeColor="text1"/>
          <w:sz w:val="22"/>
          <w:szCs w:val="22"/>
        </w:rPr>
        <w:t xml:space="preserve">are </w:t>
      </w:r>
      <w:r w:rsidR="00ED1504" w:rsidRPr="00DB1BB2">
        <w:rPr>
          <w:color w:val="000000" w:themeColor="text1"/>
          <w:sz w:val="22"/>
          <w:szCs w:val="22"/>
        </w:rPr>
        <w:t xml:space="preserve">as close as possible </w:t>
      </w:r>
      <w:r w:rsidR="000637A8" w:rsidRPr="00DB1BB2">
        <w:rPr>
          <w:color w:val="000000" w:themeColor="text1"/>
          <w:sz w:val="22"/>
          <w:szCs w:val="22"/>
        </w:rPr>
        <w:t xml:space="preserve">to </w:t>
      </w:r>
      <w:r w:rsidR="00ED1504" w:rsidRPr="00DB1BB2">
        <w:rPr>
          <w:color w:val="000000" w:themeColor="text1"/>
          <w:sz w:val="22"/>
          <w:szCs w:val="22"/>
        </w:rPr>
        <w:t xml:space="preserve">legacy PRACH resources, which </w:t>
      </w:r>
      <w:r w:rsidR="000637A8" w:rsidRPr="00DB1BB2">
        <w:rPr>
          <w:color w:val="000000" w:themeColor="text1"/>
          <w:sz w:val="22"/>
          <w:szCs w:val="22"/>
        </w:rPr>
        <w:t xml:space="preserve">allows </w:t>
      </w:r>
      <w:r w:rsidR="00ED1504" w:rsidRPr="00DB1BB2">
        <w:rPr>
          <w:color w:val="000000" w:themeColor="text1"/>
          <w:sz w:val="22"/>
          <w:szCs w:val="22"/>
        </w:rPr>
        <w:t>the network energy consumption</w:t>
      </w:r>
      <w:r w:rsidR="000637A8" w:rsidRPr="00DB1BB2">
        <w:rPr>
          <w:color w:val="000000" w:themeColor="text1"/>
          <w:sz w:val="22"/>
          <w:szCs w:val="22"/>
        </w:rPr>
        <w:t xml:space="preserve"> for PRACH reception to occur mainly (or only) during system frames where legacy ROs are locate</w:t>
      </w:r>
      <w:r w:rsidR="00AE0459">
        <w:rPr>
          <w:color w:val="000000" w:themeColor="text1"/>
          <w:sz w:val="22"/>
          <w:szCs w:val="22"/>
        </w:rPr>
        <w:t>d</w:t>
      </w:r>
      <w:r w:rsidR="00ED1504" w:rsidRPr="00DB1BB2">
        <w:rPr>
          <w:color w:val="000000" w:themeColor="text1"/>
          <w:sz w:val="22"/>
          <w:szCs w:val="22"/>
        </w:rPr>
        <w:t xml:space="preserve"> </w:t>
      </w:r>
      <w:r w:rsidR="00896C98" w:rsidRPr="00DB1BB2">
        <w:rPr>
          <w:color w:val="000000" w:themeColor="text1"/>
          <w:sz w:val="22"/>
          <w:szCs w:val="22"/>
        </w:rPr>
        <w:t>and</w:t>
      </w:r>
      <w:r w:rsidR="000637A8" w:rsidRPr="00DB1BB2">
        <w:rPr>
          <w:color w:val="000000" w:themeColor="text1"/>
          <w:sz w:val="22"/>
          <w:szCs w:val="22"/>
        </w:rPr>
        <w:t>,</w:t>
      </w:r>
      <w:r w:rsidR="00ED1504" w:rsidRPr="00DB1BB2">
        <w:rPr>
          <w:color w:val="000000" w:themeColor="text1"/>
          <w:sz w:val="22"/>
          <w:szCs w:val="22"/>
        </w:rPr>
        <w:t xml:space="preserve"> at the same</w:t>
      </w:r>
      <w:r w:rsidR="000637A8" w:rsidRPr="00DB1BB2">
        <w:rPr>
          <w:color w:val="000000" w:themeColor="text1"/>
          <w:sz w:val="22"/>
          <w:szCs w:val="22"/>
        </w:rPr>
        <w:t xml:space="preserve"> time</w:t>
      </w:r>
      <w:r w:rsidR="00ED1504" w:rsidRPr="00DB1BB2">
        <w:rPr>
          <w:color w:val="000000" w:themeColor="text1"/>
          <w:sz w:val="22"/>
          <w:szCs w:val="22"/>
        </w:rPr>
        <w:t xml:space="preserve">, </w:t>
      </w:r>
      <w:r w:rsidR="000637A8" w:rsidRPr="00DB1BB2">
        <w:rPr>
          <w:color w:val="000000" w:themeColor="text1"/>
          <w:sz w:val="22"/>
          <w:szCs w:val="22"/>
        </w:rPr>
        <w:t>ensures</w:t>
      </w:r>
      <w:r w:rsidR="00261D6E" w:rsidRPr="00DB1BB2">
        <w:rPr>
          <w:color w:val="000000" w:themeColor="text1"/>
          <w:sz w:val="22"/>
          <w:szCs w:val="22"/>
        </w:rPr>
        <w:t xml:space="preserve"> </w:t>
      </w:r>
      <w:r w:rsidR="007124B7" w:rsidRPr="00DB1BB2">
        <w:rPr>
          <w:color w:val="000000" w:themeColor="text1"/>
          <w:sz w:val="22"/>
          <w:szCs w:val="22"/>
        </w:rPr>
        <w:t xml:space="preserve">that PRACH </w:t>
      </w:r>
      <w:r w:rsidR="00ED1504" w:rsidRPr="00DB1BB2">
        <w:rPr>
          <w:color w:val="000000" w:themeColor="text1"/>
          <w:sz w:val="22"/>
          <w:szCs w:val="22"/>
        </w:rPr>
        <w:t>resource</w:t>
      </w:r>
      <w:r w:rsidR="007124B7" w:rsidRPr="00DB1BB2">
        <w:rPr>
          <w:color w:val="000000" w:themeColor="text1"/>
          <w:sz w:val="22"/>
          <w:szCs w:val="22"/>
        </w:rPr>
        <w:t>s are not overlapping in time and/or frequency</w:t>
      </w:r>
      <w:r w:rsidR="00ED1504" w:rsidRPr="00DB1BB2">
        <w:rPr>
          <w:color w:val="000000" w:themeColor="text1"/>
          <w:sz w:val="22"/>
          <w:szCs w:val="22"/>
        </w:rPr>
        <w:t>.</w:t>
      </w:r>
      <w:r w:rsidR="00896C98" w:rsidRPr="00DB1BB2">
        <w:rPr>
          <w:color w:val="000000" w:themeColor="text1"/>
          <w:sz w:val="22"/>
          <w:szCs w:val="22"/>
        </w:rPr>
        <w:t xml:space="preserve"> </w:t>
      </w:r>
    </w:p>
    <w:p w14:paraId="7ADD7B46" w14:textId="6B93245C" w:rsidR="0068319A" w:rsidRPr="009D24A1" w:rsidRDefault="0068319A" w:rsidP="00ED1504">
      <w:pPr>
        <w:jc w:val="both"/>
        <w:rPr>
          <w:color w:val="000000" w:themeColor="text1"/>
          <w:sz w:val="22"/>
          <w:szCs w:val="22"/>
        </w:rPr>
      </w:pPr>
      <w:r w:rsidRPr="009D24A1">
        <w:rPr>
          <w:color w:val="000000" w:themeColor="text1"/>
          <w:sz w:val="22"/>
          <w:szCs w:val="22"/>
        </w:rPr>
        <w:t>The same approach could be implemented at slot level, where additional ROs are created in the same slot as legacy R</w:t>
      </w:r>
      <w:r w:rsidR="000637A8" w:rsidRPr="009D24A1">
        <w:rPr>
          <w:color w:val="000000" w:themeColor="text1"/>
          <w:sz w:val="22"/>
          <w:szCs w:val="22"/>
        </w:rPr>
        <w:t>O</w:t>
      </w:r>
      <w:r w:rsidRPr="009D24A1">
        <w:rPr>
          <w:color w:val="000000" w:themeColor="text1"/>
          <w:sz w:val="22"/>
          <w:szCs w:val="22"/>
        </w:rPr>
        <w:t>s</w:t>
      </w:r>
      <w:r w:rsidR="000637A8" w:rsidRPr="009D24A1">
        <w:rPr>
          <w:color w:val="000000" w:themeColor="text1"/>
          <w:sz w:val="22"/>
          <w:szCs w:val="22"/>
        </w:rPr>
        <w:t xml:space="preserve"> </w:t>
      </w:r>
      <w:r w:rsidRPr="009D24A1">
        <w:rPr>
          <w:color w:val="000000" w:themeColor="text1"/>
          <w:sz w:val="22"/>
          <w:szCs w:val="22"/>
        </w:rPr>
        <w:t>in frequency and/or time domain, depending on the PRACH configuration index and on the configuration of the Msg1-fdm parameter (which determines how many legacy ROs are multiplexed in the frequency domain).</w:t>
      </w:r>
    </w:p>
    <w:p w14:paraId="7ADD74C7" w14:textId="7F7059A0" w:rsidR="00B90503" w:rsidRPr="008313F2" w:rsidRDefault="00B90503" w:rsidP="008313F2">
      <w:pPr>
        <w:spacing w:before="120"/>
        <w:jc w:val="both"/>
        <w:rPr>
          <w:b/>
          <w:color w:val="000000" w:themeColor="text1"/>
          <w:sz w:val="22"/>
          <w:szCs w:val="22"/>
        </w:rPr>
      </w:pPr>
      <w:r w:rsidRPr="00915948">
        <w:rPr>
          <w:b/>
          <w:bCs/>
          <w:color w:val="000000" w:themeColor="text1"/>
          <w:sz w:val="22"/>
          <w:szCs w:val="22"/>
        </w:rPr>
        <w:t>Observation-</w:t>
      </w:r>
      <w:r w:rsidR="00FF22C9">
        <w:rPr>
          <w:b/>
          <w:bCs/>
          <w:color w:val="000000" w:themeColor="text1"/>
          <w:sz w:val="22"/>
          <w:szCs w:val="22"/>
        </w:rPr>
        <w:t>6</w:t>
      </w:r>
      <w:r w:rsidRPr="00915948">
        <w:rPr>
          <w:b/>
          <w:bCs/>
          <w:color w:val="000000" w:themeColor="text1"/>
          <w:sz w:val="22"/>
          <w:szCs w:val="22"/>
        </w:rPr>
        <w:t>:</w:t>
      </w:r>
      <w:r w:rsidRPr="00915948">
        <w:rPr>
          <w:b/>
          <w:color w:val="000000" w:themeColor="text1"/>
          <w:sz w:val="22"/>
          <w:szCs w:val="22"/>
        </w:rPr>
        <w:t xml:space="preserve"> The configuration of </w:t>
      </w:r>
      <w:r w:rsidR="00AE0459">
        <w:rPr>
          <w:b/>
          <w:color w:val="000000" w:themeColor="text1"/>
          <w:sz w:val="22"/>
          <w:szCs w:val="22"/>
        </w:rPr>
        <w:t>the</w:t>
      </w:r>
      <w:r w:rsidRPr="00915948">
        <w:rPr>
          <w:b/>
          <w:color w:val="000000" w:themeColor="text1"/>
          <w:sz w:val="22"/>
          <w:szCs w:val="22"/>
        </w:rPr>
        <w:t xml:space="preserve"> PRACH configuration index for the additional PRACH resources </w:t>
      </w:r>
      <w:r w:rsidR="0064749B">
        <w:rPr>
          <w:b/>
          <w:color w:val="000000" w:themeColor="text1"/>
          <w:sz w:val="22"/>
          <w:szCs w:val="22"/>
        </w:rPr>
        <w:t>being</w:t>
      </w:r>
      <w:r w:rsidR="00421EEF">
        <w:rPr>
          <w:b/>
          <w:color w:val="000000" w:themeColor="text1"/>
          <w:sz w:val="22"/>
          <w:szCs w:val="22"/>
        </w:rPr>
        <w:t xml:space="preserve"> the same</w:t>
      </w:r>
      <w:r w:rsidRPr="00915948">
        <w:rPr>
          <w:b/>
          <w:color w:val="000000" w:themeColor="text1"/>
          <w:sz w:val="22"/>
          <w:szCs w:val="22"/>
        </w:rPr>
        <w:t xml:space="preserve"> </w:t>
      </w:r>
      <w:r w:rsidR="00AE0459">
        <w:rPr>
          <w:b/>
          <w:color w:val="000000" w:themeColor="text1"/>
          <w:sz w:val="22"/>
          <w:szCs w:val="22"/>
        </w:rPr>
        <w:t>as</w:t>
      </w:r>
      <w:r w:rsidRPr="00915948">
        <w:rPr>
          <w:b/>
          <w:color w:val="000000" w:themeColor="text1"/>
          <w:sz w:val="22"/>
          <w:szCs w:val="22"/>
        </w:rPr>
        <w:t xml:space="preserve"> the legacy resource</w:t>
      </w:r>
      <w:r w:rsidR="00AE0459">
        <w:rPr>
          <w:b/>
          <w:color w:val="000000" w:themeColor="text1"/>
          <w:sz w:val="22"/>
          <w:szCs w:val="22"/>
        </w:rPr>
        <w:t xml:space="preserve"> </w:t>
      </w:r>
      <w:r w:rsidR="00AE0459" w:rsidRPr="00AE0459">
        <w:rPr>
          <w:b/>
          <w:color w:val="000000" w:themeColor="text1"/>
          <w:sz w:val="22"/>
          <w:szCs w:val="22"/>
        </w:rPr>
        <w:t xml:space="preserve">allows the network energy consumption for PRACH reception to occur mainly (or only) during system frames where legacy ROs are located </w:t>
      </w:r>
      <w:r w:rsidR="000E13D8">
        <w:rPr>
          <w:b/>
          <w:color w:val="000000" w:themeColor="text1"/>
          <w:sz w:val="22"/>
          <w:szCs w:val="22"/>
        </w:rPr>
        <w:t xml:space="preserve">which </w:t>
      </w:r>
      <w:r w:rsidR="00481DF3">
        <w:rPr>
          <w:b/>
          <w:color w:val="000000" w:themeColor="text1"/>
          <w:sz w:val="22"/>
          <w:szCs w:val="22"/>
        </w:rPr>
        <w:t xml:space="preserve">potentially </w:t>
      </w:r>
      <w:r w:rsidR="000E13D8">
        <w:rPr>
          <w:b/>
          <w:color w:val="000000" w:themeColor="text1"/>
          <w:sz w:val="22"/>
          <w:szCs w:val="22"/>
        </w:rPr>
        <w:t xml:space="preserve">increases the BS opportunities to enter sleep states </w:t>
      </w:r>
      <w:r w:rsidR="00AE0459" w:rsidRPr="00AE0459">
        <w:rPr>
          <w:b/>
          <w:color w:val="000000" w:themeColor="text1"/>
          <w:sz w:val="22"/>
          <w:szCs w:val="22"/>
        </w:rPr>
        <w:t>and, at the same time, ensures that PRACH resources are not overlapping in time and/or frequency</w:t>
      </w:r>
      <w:r w:rsidRPr="00915948">
        <w:rPr>
          <w:b/>
          <w:color w:val="000000" w:themeColor="text1"/>
          <w:sz w:val="22"/>
          <w:szCs w:val="22"/>
        </w:rPr>
        <w:t xml:space="preserve">. </w:t>
      </w:r>
    </w:p>
    <w:p w14:paraId="09C5AAAE" w14:textId="1563FEE9" w:rsidR="0068319A" w:rsidRDefault="0068319A" w:rsidP="0068319A">
      <w:pPr>
        <w:jc w:val="both"/>
        <w:rPr>
          <w:sz w:val="22"/>
          <w:szCs w:val="22"/>
        </w:rPr>
      </w:pPr>
      <w:r>
        <w:rPr>
          <w:sz w:val="22"/>
          <w:szCs w:val="22"/>
        </w:rPr>
        <w:t xml:space="preserve">We note that such configuration may also include a time offset </w:t>
      </w:r>
      <w:r w:rsidR="000262ED">
        <w:rPr>
          <w:sz w:val="22"/>
          <w:szCs w:val="22"/>
        </w:rPr>
        <w:t xml:space="preserve">which is </w:t>
      </w:r>
      <w:r w:rsidR="00C004A1">
        <w:rPr>
          <w:sz w:val="22"/>
          <w:szCs w:val="22"/>
        </w:rPr>
        <w:t>like</w:t>
      </w:r>
      <w:r>
        <w:rPr>
          <w:sz w:val="22"/>
          <w:szCs w:val="22"/>
        </w:rPr>
        <w:t xml:space="preserve"> the one introduced in Rel-18 for determining the location of the RO sets for PRACH transmission with preamble repetitions</w:t>
      </w:r>
      <w:r w:rsidR="00BB4249">
        <w:rPr>
          <w:sz w:val="22"/>
          <w:szCs w:val="22"/>
        </w:rPr>
        <w:t>, i.e.,</w:t>
      </w:r>
      <w:r w:rsidR="00BB4249" w:rsidRPr="00BB4249">
        <w:t xml:space="preserve"> </w:t>
      </w:r>
      <w:r w:rsidR="00BB4249" w:rsidRPr="00BB4249">
        <w:rPr>
          <w:sz w:val="22"/>
          <w:szCs w:val="22"/>
        </w:rPr>
        <w:t>msg1-RepetitionTimeOffsetROGroup-r18</w:t>
      </w:r>
      <w:r>
        <w:rPr>
          <w:sz w:val="22"/>
          <w:szCs w:val="22"/>
        </w:rPr>
        <w:t xml:space="preserve">. </w:t>
      </w:r>
      <w:r w:rsidR="00BB4249">
        <w:rPr>
          <w:sz w:val="22"/>
          <w:szCs w:val="22"/>
        </w:rPr>
        <w:t>In case of NES applications and configuration of additional ROs</w:t>
      </w:r>
      <w:r w:rsidR="000637A8">
        <w:rPr>
          <w:sz w:val="22"/>
          <w:szCs w:val="22"/>
        </w:rPr>
        <w:t>,</w:t>
      </w:r>
      <w:r w:rsidR="00BB4249">
        <w:rPr>
          <w:sz w:val="22"/>
          <w:szCs w:val="22"/>
        </w:rPr>
        <w:t xml:space="preserve"> s</w:t>
      </w:r>
      <w:r>
        <w:rPr>
          <w:sz w:val="22"/>
          <w:szCs w:val="22"/>
        </w:rPr>
        <w:t xml:space="preserve">uch offset could </w:t>
      </w:r>
      <w:r w:rsidRPr="0068319A">
        <w:rPr>
          <w:sz w:val="22"/>
          <w:szCs w:val="22"/>
        </w:rPr>
        <w:t xml:space="preserve">separate either the first additional PRACH resources of two consecutive blocks of additional PRACH resources, </w:t>
      </w:r>
      <w:r>
        <w:rPr>
          <w:sz w:val="22"/>
          <w:szCs w:val="22"/>
        </w:rPr>
        <w:t xml:space="preserve">e.g., in a subframe, </w:t>
      </w:r>
      <w:r w:rsidRPr="0068319A">
        <w:rPr>
          <w:sz w:val="22"/>
          <w:szCs w:val="22"/>
        </w:rPr>
        <w:t>or two consecutive additional PRACH resources</w:t>
      </w:r>
      <w:r>
        <w:rPr>
          <w:sz w:val="22"/>
          <w:szCs w:val="22"/>
        </w:rPr>
        <w:t>. The granularity of the offset, i.e., how it is counted (e.g., in number of OFDM symbols, ROs, subframes and so on), could then depend on the final design of the PRACH configuration.</w:t>
      </w:r>
    </w:p>
    <w:p w14:paraId="25EC2A7C" w14:textId="122E7DB8" w:rsidR="00E80132" w:rsidRDefault="00E80132" w:rsidP="000637A8">
      <w:pPr>
        <w:jc w:val="center"/>
        <w:rPr>
          <w:sz w:val="22"/>
          <w:szCs w:val="22"/>
        </w:rPr>
      </w:pPr>
      <w:r>
        <w:rPr>
          <w:noProof/>
          <w:sz w:val="22"/>
          <w:szCs w:val="22"/>
        </w:rPr>
        <w:drawing>
          <wp:inline distT="0" distB="0" distL="0" distR="0" wp14:anchorId="2C4466D0" wp14:editId="20DD9DB3">
            <wp:extent cx="5994000" cy="2397600"/>
            <wp:effectExtent l="0" t="0" r="6985" b="3175"/>
            <wp:docPr id="1748541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94000" cy="2397600"/>
                    </a:xfrm>
                    <a:prstGeom prst="rect">
                      <a:avLst/>
                    </a:prstGeom>
                    <a:noFill/>
                  </pic:spPr>
                </pic:pic>
              </a:graphicData>
            </a:graphic>
          </wp:inline>
        </w:drawing>
      </w:r>
    </w:p>
    <w:p w14:paraId="537CE55D" w14:textId="40EFE80F" w:rsidR="000637A8" w:rsidRDefault="000637A8" w:rsidP="005C087D">
      <w:pPr>
        <w:pStyle w:val="Caption"/>
        <w:spacing w:after="240"/>
        <w:jc w:val="center"/>
      </w:pPr>
      <w:bookmarkStart w:id="8" w:name="_Ref169615072"/>
      <w:r w:rsidRPr="27982D66">
        <w:rPr>
          <w:lang w:val="en-US"/>
        </w:rPr>
        <w:t xml:space="preserve">Figure </w:t>
      </w:r>
      <w:r>
        <w:fldChar w:fldCharType="begin"/>
      </w:r>
      <w:r>
        <w:instrText>SEQ Figure \* ARABIC</w:instrText>
      </w:r>
      <w:r>
        <w:fldChar w:fldCharType="separate"/>
      </w:r>
      <w:r>
        <w:rPr>
          <w:noProof/>
        </w:rPr>
        <w:t>3</w:t>
      </w:r>
      <w:r>
        <w:fldChar w:fldCharType="end"/>
      </w:r>
      <w:bookmarkEnd w:id="8"/>
      <w:r w:rsidRPr="27982D66">
        <w:rPr>
          <w:lang w:val="en-US"/>
        </w:rPr>
        <w:t xml:space="preserve">: </w:t>
      </w:r>
      <w:r w:rsidRPr="0071741B">
        <w:rPr>
          <w:lang w:val="en-US"/>
        </w:rPr>
        <w:t xml:space="preserve">PRACH adaptation based on </w:t>
      </w:r>
      <w:r>
        <w:rPr>
          <w:lang w:val="en-US"/>
        </w:rPr>
        <w:t xml:space="preserve">the same </w:t>
      </w:r>
      <w:r w:rsidRPr="007502A2">
        <w:rPr>
          <w:lang w:val="en-US"/>
        </w:rPr>
        <w:t xml:space="preserve">PRACH configuration index for the additional PRACH resources </w:t>
      </w:r>
      <w:r>
        <w:rPr>
          <w:lang w:val="en-US"/>
        </w:rPr>
        <w:t xml:space="preserve">as </w:t>
      </w:r>
      <w:r w:rsidRPr="007502A2">
        <w:rPr>
          <w:lang w:val="en-US"/>
        </w:rPr>
        <w:t>the PRACH configuration index for the legacy resource</w:t>
      </w:r>
      <w:r>
        <w:rPr>
          <w:lang w:val="en-US"/>
        </w:rPr>
        <w:t>s</w:t>
      </w:r>
      <w:r w:rsidRPr="00270E5A">
        <w:t xml:space="preserve"> </w:t>
      </w:r>
      <w:r>
        <w:t>with some adjustments in time and/or frequency domain</w:t>
      </w:r>
      <w:r>
        <w:rPr>
          <w:lang w:val="en-US"/>
        </w:rPr>
        <w:t>.</w:t>
      </w:r>
    </w:p>
    <w:p w14:paraId="6A0ACFFE" w14:textId="6756F246" w:rsidR="0068319A" w:rsidRDefault="0068319A" w:rsidP="0068319A">
      <w:pPr>
        <w:jc w:val="both"/>
        <w:rPr>
          <w:sz w:val="22"/>
          <w:szCs w:val="22"/>
        </w:rPr>
      </w:pPr>
      <w:r>
        <w:rPr>
          <w:sz w:val="22"/>
          <w:szCs w:val="22"/>
        </w:rPr>
        <w:t xml:space="preserve">Similarly, additional ROs could be created automatically for each legacy RO according to some rules which would determine whether the additional ROs are </w:t>
      </w:r>
      <w:r w:rsidR="00CE3D75">
        <w:rPr>
          <w:sz w:val="22"/>
          <w:szCs w:val="22"/>
        </w:rPr>
        <w:t>“</w:t>
      </w:r>
      <w:r>
        <w:rPr>
          <w:sz w:val="22"/>
          <w:szCs w:val="22"/>
        </w:rPr>
        <w:t>created</w:t>
      </w:r>
      <w:r w:rsidR="00CE3D75">
        <w:rPr>
          <w:sz w:val="22"/>
          <w:szCs w:val="22"/>
        </w:rPr>
        <w:t>”</w:t>
      </w:r>
      <w:r>
        <w:rPr>
          <w:sz w:val="22"/>
          <w:szCs w:val="22"/>
        </w:rPr>
        <w:t xml:space="preserve"> in frequency and/or time domain w.r.t. legacy ROs. Such additional ROs would then always be created in the same subframes where legacy ROs are, with an offset in either time or frequency domain or both. </w:t>
      </w:r>
      <w:r w:rsidR="00BB4249">
        <w:rPr>
          <w:sz w:val="22"/>
          <w:szCs w:val="22"/>
        </w:rPr>
        <w:t xml:space="preserve">Consider the example in </w:t>
      </w:r>
      <w:r w:rsidR="00BB4249">
        <w:rPr>
          <w:sz w:val="22"/>
          <w:szCs w:val="22"/>
        </w:rPr>
        <w:fldChar w:fldCharType="begin"/>
      </w:r>
      <w:r w:rsidR="00BB4249">
        <w:rPr>
          <w:sz w:val="22"/>
          <w:szCs w:val="22"/>
        </w:rPr>
        <w:instrText xml:space="preserve"> REF _Ref172130040 \h  \* MERGEFORMAT </w:instrText>
      </w:r>
      <w:r w:rsidR="00BB4249">
        <w:rPr>
          <w:sz w:val="22"/>
          <w:szCs w:val="22"/>
        </w:rPr>
      </w:r>
      <w:r w:rsidR="00BB4249">
        <w:rPr>
          <w:sz w:val="22"/>
          <w:szCs w:val="22"/>
        </w:rPr>
        <w:fldChar w:fldCharType="separate"/>
      </w:r>
      <w:r w:rsidR="00BB4249" w:rsidRPr="000668CA">
        <w:rPr>
          <w:sz w:val="22"/>
          <w:szCs w:val="22"/>
        </w:rPr>
        <w:t>Figure 4</w:t>
      </w:r>
      <w:r w:rsidR="00BB4249">
        <w:rPr>
          <w:sz w:val="22"/>
          <w:szCs w:val="22"/>
        </w:rPr>
        <w:fldChar w:fldCharType="end"/>
      </w:r>
      <w:r w:rsidR="00BB4249">
        <w:rPr>
          <w:sz w:val="22"/>
          <w:szCs w:val="22"/>
        </w:rPr>
        <w:t xml:space="preserve">, where legacy PRACH configuration is depicted according to PRACH configuration index </w:t>
      </w:r>
      <w:r w:rsidR="000637A8">
        <w:rPr>
          <w:sz w:val="22"/>
          <w:szCs w:val="22"/>
        </w:rPr>
        <w:t>#</w:t>
      </w:r>
      <w:r w:rsidR="00BB4249">
        <w:rPr>
          <w:sz w:val="22"/>
          <w:szCs w:val="22"/>
        </w:rPr>
        <w:t>113 as per Table 6.3.3.2-3 of TS 38.211</w:t>
      </w:r>
      <w:r w:rsidR="00C45AC4">
        <w:rPr>
          <w:sz w:val="22"/>
          <w:szCs w:val="22"/>
        </w:rPr>
        <w:t xml:space="preserve"> by assuming a </w:t>
      </w:r>
      <w:r w:rsidR="00712C50">
        <w:rPr>
          <w:sz w:val="22"/>
          <w:szCs w:val="22"/>
        </w:rPr>
        <w:t xml:space="preserve">System Subcarrier Spacing </w:t>
      </w:r>
      <w:r w:rsidR="002F1340">
        <w:rPr>
          <w:sz w:val="22"/>
          <w:szCs w:val="22"/>
        </w:rPr>
        <w:t xml:space="preserve">(SCS) </w:t>
      </w:r>
      <w:r w:rsidR="00712C50">
        <w:rPr>
          <w:sz w:val="22"/>
          <w:szCs w:val="22"/>
        </w:rPr>
        <w:t xml:space="preserve">of 30 </w:t>
      </w:r>
      <w:r w:rsidR="00C917C2">
        <w:rPr>
          <w:sz w:val="22"/>
          <w:szCs w:val="22"/>
        </w:rPr>
        <w:t>kH</w:t>
      </w:r>
      <w:r w:rsidR="00712C50">
        <w:rPr>
          <w:sz w:val="22"/>
          <w:szCs w:val="22"/>
        </w:rPr>
        <w:t>z</w:t>
      </w:r>
      <w:r w:rsidR="00BB4249">
        <w:rPr>
          <w:sz w:val="22"/>
          <w:szCs w:val="22"/>
        </w:rPr>
        <w:t xml:space="preserve">. </w:t>
      </w:r>
    </w:p>
    <w:p w14:paraId="3521A96F" w14:textId="23764BC7" w:rsidR="0068319A" w:rsidRDefault="00BB4249" w:rsidP="009D24A1">
      <w:pPr>
        <w:keepNext/>
        <w:jc w:val="both"/>
      </w:pPr>
      <w:r>
        <w:rPr>
          <w:noProof/>
        </w:rPr>
        <w:drawing>
          <wp:inline distT="0" distB="0" distL="0" distR="0" wp14:anchorId="7277F557" wp14:editId="0C45D615">
            <wp:extent cx="6336000" cy="2656800"/>
            <wp:effectExtent l="0" t="0" r="8255" b="0"/>
            <wp:docPr id="14697339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6000" cy="2656800"/>
                    </a:xfrm>
                    <a:prstGeom prst="rect">
                      <a:avLst/>
                    </a:prstGeom>
                    <a:noFill/>
                  </pic:spPr>
                </pic:pic>
              </a:graphicData>
            </a:graphic>
          </wp:inline>
        </w:drawing>
      </w:r>
    </w:p>
    <w:p w14:paraId="5E9EF2D1" w14:textId="7CC74605" w:rsidR="0068319A" w:rsidRPr="0068319A" w:rsidRDefault="0068319A" w:rsidP="009D24A1">
      <w:pPr>
        <w:pStyle w:val="Caption"/>
        <w:jc w:val="center"/>
        <w:rPr>
          <w:sz w:val="22"/>
          <w:szCs w:val="22"/>
        </w:rPr>
      </w:pPr>
      <w:bookmarkStart w:id="9" w:name="_Ref172130040"/>
      <w:r>
        <w:t xml:space="preserve">Figure </w:t>
      </w:r>
      <w:r>
        <w:fldChar w:fldCharType="begin"/>
      </w:r>
      <w:r>
        <w:instrText>SEQ Figure \* ARABIC</w:instrText>
      </w:r>
      <w:r>
        <w:fldChar w:fldCharType="separate"/>
      </w:r>
      <w:r w:rsidR="00BB4249">
        <w:rPr>
          <w:noProof/>
        </w:rPr>
        <w:t>4</w:t>
      </w:r>
      <w:r>
        <w:fldChar w:fldCharType="end"/>
      </w:r>
      <w:bookmarkEnd w:id="9"/>
      <w:r>
        <w:t xml:space="preserve">. PRACH resources according to PRACH configuration index </w:t>
      </w:r>
      <w:r w:rsidR="000637A8">
        <w:t>#</w:t>
      </w:r>
      <w:r>
        <w:t>113 of Table 6.3.3.2-3 of TS 38.211.</w:t>
      </w:r>
    </w:p>
    <w:p w14:paraId="2FD85EED" w14:textId="77777777" w:rsidR="000637A8" w:rsidRDefault="000637A8" w:rsidP="000637A8">
      <w:pPr>
        <w:jc w:val="both"/>
        <w:rPr>
          <w:sz w:val="22"/>
          <w:szCs w:val="22"/>
        </w:rPr>
      </w:pPr>
    </w:p>
    <w:p w14:paraId="01EC64D4" w14:textId="193DF7B6" w:rsidR="0068319A" w:rsidRDefault="000637A8" w:rsidP="00476FF7">
      <w:pPr>
        <w:jc w:val="both"/>
        <w:rPr>
          <w:sz w:val="22"/>
          <w:szCs w:val="22"/>
        </w:rPr>
      </w:pPr>
      <w:r>
        <w:rPr>
          <w:sz w:val="22"/>
          <w:szCs w:val="22"/>
        </w:rPr>
        <w:t xml:space="preserve">Therein we note that one legacy RO is created in subframe 4 and subframe </w:t>
      </w:r>
      <w:r w:rsidR="0065059E">
        <w:rPr>
          <w:sz w:val="22"/>
          <w:szCs w:val="22"/>
        </w:rPr>
        <w:t>9</w:t>
      </w:r>
      <w:r>
        <w:rPr>
          <w:sz w:val="22"/>
          <w:szCs w:val="22"/>
        </w:rPr>
        <w:t xml:space="preserve">. A possible alternative approach to </w:t>
      </w:r>
      <w:r w:rsidR="00B35C1B">
        <w:rPr>
          <w:sz w:val="22"/>
          <w:szCs w:val="22"/>
        </w:rPr>
        <w:t>“</w:t>
      </w:r>
      <w:r>
        <w:rPr>
          <w:sz w:val="22"/>
          <w:szCs w:val="22"/>
        </w:rPr>
        <w:t>create</w:t>
      </w:r>
      <w:r w:rsidR="00B35C1B">
        <w:rPr>
          <w:sz w:val="22"/>
          <w:szCs w:val="22"/>
        </w:rPr>
        <w:t>”</w:t>
      </w:r>
      <w:r>
        <w:rPr>
          <w:sz w:val="22"/>
          <w:szCs w:val="22"/>
        </w:rPr>
        <w:t xml:space="preserve"> additional ROs alongside this legacy </w:t>
      </w:r>
      <w:r w:rsidR="0065059E">
        <w:rPr>
          <w:sz w:val="22"/>
          <w:szCs w:val="22"/>
        </w:rPr>
        <w:t xml:space="preserve">RO </w:t>
      </w:r>
      <w:r>
        <w:rPr>
          <w:sz w:val="22"/>
          <w:szCs w:val="22"/>
        </w:rPr>
        <w:t xml:space="preserve">configuration is shown in </w:t>
      </w:r>
      <w:r>
        <w:rPr>
          <w:sz w:val="22"/>
          <w:szCs w:val="22"/>
        </w:rPr>
        <w:fldChar w:fldCharType="begin"/>
      </w:r>
      <w:r>
        <w:rPr>
          <w:sz w:val="22"/>
          <w:szCs w:val="22"/>
        </w:rPr>
        <w:instrText xml:space="preserve"> REF _Ref172144178 \h  \* MERGEFORMAT </w:instrText>
      </w:r>
      <w:r>
        <w:rPr>
          <w:sz w:val="22"/>
          <w:szCs w:val="22"/>
        </w:rPr>
      </w:r>
      <w:r>
        <w:rPr>
          <w:sz w:val="22"/>
          <w:szCs w:val="22"/>
        </w:rPr>
        <w:fldChar w:fldCharType="separate"/>
      </w:r>
      <w:r w:rsidRPr="000668CA">
        <w:rPr>
          <w:sz w:val="22"/>
          <w:szCs w:val="22"/>
        </w:rPr>
        <w:t>Figure 5</w:t>
      </w:r>
      <w:r>
        <w:rPr>
          <w:sz w:val="22"/>
          <w:szCs w:val="22"/>
        </w:rPr>
        <w:fldChar w:fldCharType="end"/>
      </w:r>
      <w:r>
        <w:rPr>
          <w:sz w:val="22"/>
          <w:szCs w:val="22"/>
        </w:rPr>
        <w:t xml:space="preserve">, where all possible choices are illustrated in light blue for completeness, while NW would configure only a sub-set </w:t>
      </w:r>
      <w:r w:rsidR="0065059E">
        <w:rPr>
          <w:sz w:val="22"/>
          <w:szCs w:val="22"/>
        </w:rPr>
        <w:t xml:space="preserve">of these additional ROs </w:t>
      </w:r>
      <w:r>
        <w:rPr>
          <w:sz w:val="22"/>
          <w:szCs w:val="22"/>
        </w:rPr>
        <w:t xml:space="preserve">depending on the cell load. In this regard, we note that the two parallel rows of OFDM symbols (and corresponding ROs) represent two different frequency resources.  </w:t>
      </w:r>
    </w:p>
    <w:p w14:paraId="762C4A9C" w14:textId="6651AD45" w:rsidR="00BB4249" w:rsidRDefault="009B3CCF" w:rsidP="009D24A1">
      <w:pPr>
        <w:keepNext/>
        <w:jc w:val="both"/>
      </w:pPr>
      <w:r>
        <w:rPr>
          <w:noProof/>
        </w:rPr>
        <w:drawing>
          <wp:inline distT="0" distB="0" distL="0" distR="0" wp14:anchorId="6DFC3979" wp14:editId="66711153">
            <wp:extent cx="6336000" cy="2682000"/>
            <wp:effectExtent l="0" t="0" r="8255" b="4445"/>
            <wp:docPr id="76999728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6000" cy="2682000"/>
                    </a:xfrm>
                    <a:prstGeom prst="rect">
                      <a:avLst/>
                    </a:prstGeom>
                    <a:noFill/>
                  </pic:spPr>
                </pic:pic>
              </a:graphicData>
            </a:graphic>
          </wp:inline>
        </w:drawing>
      </w:r>
    </w:p>
    <w:p w14:paraId="74056EC9" w14:textId="70D84A89" w:rsidR="0068319A" w:rsidRDefault="058FC0F3" w:rsidP="009D24A1">
      <w:pPr>
        <w:pStyle w:val="Caption"/>
        <w:jc w:val="center"/>
        <w:rPr>
          <w:sz w:val="22"/>
          <w:szCs w:val="22"/>
        </w:rPr>
      </w:pPr>
      <w:bookmarkStart w:id="10" w:name="_Ref172144178"/>
      <w:r w:rsidRPr="50544951">
        <w:rPr>
          <w:lang w:val="en-GB"/>
        </w:rPr>
        <w:t xml:space="preserve">Figure </w:t>
      </w:r>
      <w:r>
        <w:fldChar w:fldCharType="begin"/>
      </w:r>
      <w:r>
        <w:instrText>SEQ Figure \* ARABIC</w:instrText>
      </w:r>
      <w:r>
        <w:fldChar w:fldCharType="separate"/>
      </w:r>
      <w:r w:rsidRPr="50544951">
        <w:rPr>
          <w:noProof/>
          <w:lang w:val="en-GB"/>
        </w:rPr>
        <w:t>5</w:t>
      </w:r>
      <w:r>
        <w:rPr>
          <w:lang w:val="en-GB"/>
        </w:rPr>
        <w:fldChar w:fldCharType="end"/>
      </w:r>
      <w:bookmarkEnd w:id="10"/>
      <w:r w:rsidRPr="50544951">
        <w:rPr>
          <w:lang w:val="en-GB"/>
        </w:rPr>
        <w:t>. Configurable additional ROs alongside the legacy configuration</w:t>
      </w:r>
    </w:p>
    <w:p w14:paraId="673F55B9" w14:textId="77777777" w:rsidR="0068319A" w:rsidRDefault="0068319A" w:rsidP="00476FF7">
      <w:pPr>
        <w:jc w:val="both"/>
        <w:rPr>
          <w:sz w:val="22"/>
          <w:szCs w:val="22"/>
        </w:rPr>
      </w:pPr>
    </w:p>
    <w:p w14:paraId="0331F3D7" w14:textId="2C7BD00D" w:rsidR="00BB4249" w:rsidRDefault="00BB4249" w:rsidP="00BB4249">
      <w:pPr>
        <w:jc w:val="both"/>
        <w:rPr>
          <w:b/>
          <w:color w:val="000000" w:themeColor="text1"/>
          <w:sz w:val="22"/>
          <w:szCs w:val="22"/>
        </w:rPr>
      </w:pPr>
      <w:r w:rsidRPr="009D24A1">
        <w:rPr>
          <w:b/>
          <w:color w:val="000000" w:themeColor="text1"/>
          <w:sz w:val="22"/>
          <w:szCs w:val="22"/>
        </w:rPr>
        <w:t>Proposal-</w:t>
      </w:r>
      <w:r w:rsidR="00801199">
        <w:rPr>
          <w:b/>
          <w:color w:val="000000" w:themeColor="text1"/>
          <w:sz w:val="22"/>
          <w:szCs w:val="22"/>
        </w:rPr>
        <w:t>1</w:t>
      </w:r>
      <w:r w:rsidR="005D1EB3">
        <w:rPr>
          <w:b/>
          <w:color w:val="000000" w:themeColor="text1"/>
          <w:sz w:val="22"/>
          <w:szCs w:val="22"/>
        </w:rPr>
        <w:t>5</w:t>
      </w:r>
      <w:r w:rsidRPr="009D24A1">
        <w:rPr>
          <w:b/>
          <w:color w:val="000000" w:themeColor="text1"/>
          <w:sz w:val="22"/>
          <w:szCs w:val="22"/>
        </w:rPr>
        <w:t>: A time offset similar to the one introduced in Rel-18 for determining the location of the RO sets for PRACH transmission with preamble repetitions is considered for creating additional ROs, where the time offset separates either the first additional PRACH resources of two consecutive blocks of additional PRACH resources or two consecutive additional PRACH resources separate blocks of additional ROs. Details are FFS.</w:t>
      </w:r>
    </w:p>
    <w:p w14:paraId="41F615A3" w14:textId="508B4F39" w:rsidR="00C04723" w:rsidRDefault="00C04723" w:rsidP="00C04723">
      <w:pPr>
        <w:jc w:val="both"/>
        <w:rPr>
          <w:bCs/>
          <w:color w:val="000000" w:themeColor="text1"/>
          <w:sz w:val="22"/>
          <w:szCs w:val="22"/>
        </w:rPr>
      </w:pPr>
      <w:r>
        <w:rPr>
          <w:bCs/>
          <w:color w:val="000000" w:themeColor="text1"/>
          <w:sz w:val="22"/>
          <w:szCs w:val="22"/>
        </w:rPr>
        <w:t>Approaches according to the descriptions above can offer an effective way to configure additional resources alongside legacy ones</w:t>
      </w:r>
      <w:r w:rsidR="007201D6">
        <w:rPr>
          <w:bCs/>
          <w:color w:val="000000" w:themeColor="text1"/>
          <w:sz w:val="22"/>
          <w:szCs w:val="22"/>
        </w:rPr>
        <w:t>. H</w:t>
      </w:r>
      <w:r>
        <w:rPr>
          <w:bCs/>
          <w:color w:val="000000" w:themeColor="text1"/>
          <w:sz w:val="22"/>
          <w:szCs w:val="22"/>
        </w:rPr>
        <w:t>owever, it can be argued that depending on the performance target for the NW, using the same or different PRACH configuration indices can serve the purpose of creating additional ROs either at the expense of the flexibility and/or impact to other UL channels in the same system frame (by considering the same PRACH configuration index) or of possible collisions to be handled and less localized energy consumption at gNB for PRACH detection (with different PRACH configuration index).</w:t>
      </w:r>
    </w:p>
    <w:p w14:paraId="65427D07" w14:textId="25DD6C64" w:rsidR="00E87658" w:rsidRDefault="009F2D06" w:rsidP="009F2D06">
      <w:pPr>
        <w:jc w:val="both"/>
        <w:rPr>
          <w:b/>
          <w:color w:val="000000" w:themeColor="text1"/>
          <w:sz w:val="22"/>
          <w:szCs w:val="22"/>
          <w:lang w:val="en-US"/>
        </w:rPr>
      </w:pPr>
      <w:r w:rsidRPr="009F2D06">
        <w:rPr>
          <w:b/>
          <w:sz w:val="22"/>
          <w:szCs w:val="22"/>
        </w:rPr>
        <w:t>Proposal-</w:t>
      </w:r>
      <w:r w:rsidR="00274B5D">
        <w:rPr>
          <w:b/>
          <w:sz w:val="22"/>
          <w:szCs w:val="22"/>
        </w:rPr>
        <w:t>1</w:t>
      </w:r>
      <w:r w:rsidR="005D1EB3">
        <w:rPr>
          <w:b/>
          <w:sz w:val="22"/>
          <w:szCs w:val="22"/>
        </w:rPr>
        <w:t>6</w:t>
      </w:r>
      <w:r w:rsidRPr="009F2D06">
        <w:rPr>
          <w:b/>
          <w:sz w:val="22"/>
          <w:szCs w:val="22"/>
        </w:rPr>
        <w:t xml:space="preserve">: </w:t>
      </w:r>
      <w:r w:rsidRPr="009F2D06">
        <w:rPr>
          <w:b/>
          <w:color w:val="000000" w:themeColor="text1"/>
          <w:sz w:val="22"/>
          <w:szCs w:val="22"/>
          <w:lang w:val="en-US"/>
        </w:rPr>
        <w:t>RAN1 to support the creation of additional ROs using same or different PRACH configuration (up to NW to decide). If only one approach is supported, priority should be given to different PRACH configuration index discussions.</w:t>
      </w:r>
    </w:p>
    <w:p w14:paraId="6AE1C575" w14:textId="77777777" w:rsidR="005D1EB3" w:rsidRPr="008E03DB" w:rsidRDefault="005D1EB3" w:rsidP="009F2D06">
      <w:pPr>
        <w:jc w:val="both"/>
        <w:rPr>
          <w:b/>
          <w:color w:val="000000" w:themeColor="text1"/>
          <w:sz w:val="22"/>
          <w:szCs w:val="22"/>
          <w:lang w:val="en-US"/>
        </w:rPr>
      </w:pPr>
    </w:p>
    <w:p w14:paraId="2014B6E2" w14:textId="59B77D0C" w:rsidR="0098666B" w:rsidRPr="00787AC4" w:rsidRDefault="00E65DCD" w:rsidP="009760A4">
      <w:pPr>
        <w:pStyle w:val="Heading3"/>
        <w:ind w:left="720"/>
      </w:pPr>
      <w:r>
        <w:t>Approaches for DCI-based adaptation for additional PRACH resources</w:t>
      </w:r>
    </w:p>
    <w:p w14:paraId="46E2DCE4" w14:textId="77777777" w:rsidR="00DC35E5" w:rsidRDefault="00DC35E5" w:rsidP="00DC35E5">
      <w:pPr>
        <w:jc w:val="both"/>
        <w:rPr>
          <w:bCs/>
          <w:color w:val="000000" w:themeColor="text1"/>
          <w:sz w:val="22"/>
          <w:szCs w:val="22"/>
          <w:lang w:val="en-US"/>
        </w:rPr>
      </w:pPr>
      <w:r>
        <w:rPr>
          <w:sz w:val="22"/>
          <w:szCs w:val="22"/>
        </w:rPr>
        <w:t xml:space="preserve">The versatility of the existing framework may not be enough to cover all the needs a NW scheduler may have in this context, irrespective of whether the creation of the additional ROs is obtained through densifying ROs or increasing the number of system frames in which ROs are created. </w:t>
      </w:r>
      <w:r>
        <w:rPr>
          <w:bCs/>
          <w:color w:val="000000" w:themeColor="text1"/>
          <w:sz w:val="22"/>
          <w:szCs w:val="22"/>
        </w:rPr>
        <w:t xml:space="preserve">that </w:t>
      </w:r>
      <w:r>
        <w:rPr>
          <w:bCs/>
          <w:color w:val="000000" w:themeColor="text1"/>
          <w:sz w:val="22"/>
          <w:szCs w:val="22"/>
          <w:lang w:val="en-US"/>
        </w:rPr>
        <w:t>t</w:t>
      </w:r>
      <w:r w:rsidRPr="0098666B">
        <w:rPr>
          <w:bCs/>
          <w:color w:val="000000" w:themeColor="text1"/>
          <w:sz w:val="22"/>
          <w:szCs w:val="22"/>
          <w:lang w:val="en-US"/>
        </w:rPr>
        <w:t xml:space="preserve">he number of additional ROs </w:t>
      </w:r>
      <w:r>
        <w:rPr>
          <w:bCs/>
          <w:color w:val="000000" w:themeColor="text1"/>
          <w:sz w:val="22"/>
          <w:szCs w:val="22"/>
          <w:lang w:val="en-US"/>
        </w:rPr>
        <w:t xml:space="preserve">created </w:t>
      </w:r>
      <w:r w:rsidRPr="0098666B">
        <w:rPr>
          <w:bCs/>
          <w:color w:val="000000" w:themeColor="text1"/>
          <w:sz w:val="22"/>
          <w:szCs w:val="22"/>
          <w:lang w:val="en-US"/>
        </w:rPr>
        <w:t xml:space="preserve">over a </w:t>
      </w:r>
      <w:r>
        <w:rPr>
          <w:bCs/>
          <w:color w:val="000000" w:themeColor="text1"/>
          <w:sz w:val="22"/>
          <w:szCs w:val="22"/>
          <w:lang w:val="en-US"/>
        </w:rPr>
        <w:t>reference</w:t>
      </w:r>
      <w:r w:rsidRPr="0098666B">
        <w:rPr>
          <w:bCs/>
          <w:color w:val="000000" w:themeColor="text1"/>
          <w:sz w:val="22"/>
          <w:szCs w:val="22"/>
          <w:lang w:val="en-US"/>
        </w:rPr>
        <w:t xml:space="preserve"> number of </w:t>
      </w:r>
      <w:r>
        <w:rPr>
          <w:bCs/>
          <w:color w:val="000000" w:themeColor="text1"/>
          <w:sz w:val="22"/>
          <w:szCs w:val="22"/>
          <w:lang w:val="en-US"/>
        </w:rPr>
        <w:t>system frames, or reference period,</w:t>
      </w:r>
      <w:r w:rsidRPr="0098666B">
        <w:rPr>
          <w:bCs/>
          <w:color w:val="000000" w:themeColor="text1"/>
          <w:sz w:val="22"/>
          <w:szCs w:val="22"/>
          <w:lang w:val="en-US"/>
        </w:rPr>
        <w:t xml:space="preserve"> may not be controlled in a fine way</w:t>
      </w:r>
      <w:r>
        <w:rPr>
          <w:bCs/>
          <w:color w:val="000000" w:themeColor="text1"/>
          <w:sz w:val="22"/>
          <w:szCs w:val="22"/>
          <w:lang w:val="en-US"/>
        </w:rPr>
        <w:t xml:space="preserve"> by</w:t>
      </w:r>
      <w:r w:rsidRPr="0098666B">
        <w:rPr>
          <w:bCs/>
          <w:color w:val="000000" w:themeColor="text1"/>
          <w:sz w:val="22"/>
          <w:szCs w:val="22"/>
          <w:lang w:val="en-US"/>
        </w:rPr>
        <w:t xml:space="preserve"> gNB</w:t>
      </w:r>
      <w:r>
        <w:rPr>
          <w:bCs/>
          <w:color w:val="000000" w:themeColor="text1"/>
          <w:sz w:val="22"/>
          <w:szCs w:val="22"/>
          <w:lang w:val="en-US"/>
        </w:rPr>
        <w:t>, if the latter can r</w:t>
      </w:r>
      <w:r w:rsidRPr="0098666B">
        <w:rPr>
          <w:bCs/>
          <w:color w:val="000000" w:themeColor="text1"/>
          <w:sz w:val="22"/>
          <w:szCs w:val="22"/>
          <w:lang w:val="en-US"/>
        </w:rPr>
        <w:t>ely on existing PRACH configuration indices</w:t>
      </w:r>
      <w:r>
        <w:rPr>
          <w:bCs/>
          <w:color w:val="000000" w:themeColor="text1"/>
          <w:sz w:val="22"/>
          <w:szCs w:val="22"/>
          <w:lang w:val="en-US"/>
        </w:rPr>
        <w:t xml:space="preserve"> (plus adjustments, if applicable)</w:t>
      </w:r>
      <w:r w:rsidRPr="0098666B">
        <w:rPr>
          <w:bCs/>
          <w:color w:val="000000" w:themeColor="text1"/>
          <w:sz w:val="22"/>
          <w:szCs w:val="22"/>
          <w:lang w:val="en-US"/>
        </w:rPr>
        <w:t xml:space="preserve">. This would </w:t>
      </w:r>
      <w:r>
        <w:rPr>
          <w:bCs/>
          <w:color w:val="000000" w:themeColor="text1"/>
          <w:sz w:val="22"/>
          <w:szCs w:val="22"/>
          <w:lang w:val="en-US"/>
        </w:rPr>
        <w:t>not provide the necessary flexibility as per the above discussion.</w:t>
      </w:r>
    </w:p>
    <w:p w14:paraId="555BC9A6" w14:textId="4027DE2B" w:rsidR="00DC35E5" w:rsidRDefault="00DC35E5" w:rsidP="002351F8">
      <w:pPr>
        <w:jc w:val="both"/>
        <w:rPr>
          <w:sz w:val="22"/>
          <w:szCs w:val="22"/>
        </w:rPr>
      </w:pPr>
      <w:r>
        <w:rPr>
          <w:b/>
          <w:bCs/>
          <w:sz w:val="22"/>
          <w:szCs w:val="22"/>
        </w:rPr>
        <w:t>Observation-</w:t>
      </w:r>
      <w:r w:rsidR="007E618C">
        <w:rPr>
          <w:b/>
          <w:bCs/>
          <w:sz w:val="22"/>
          <w:szCs w:val="22"/>
        </w:rPr>
        <w:t>7</w:t>
      </w:r>
      <w:r w:rsidRPr="000F0B0B">
        <w:rPr>
          <w:b/>
          <w:bCs/>
          <w:sz w:val="22"/>
          <w:szCs w:val="22"/>
        </w:rPr>
        <w:t>:</w:t>
      </w:r>
      <w:r w:rsidRPr="0095153E">
        <w:rPr>
          <w:b/>
          <w:sz w:val="22"/>
          <w:szCs w:val="22"/>
        </w:rPr>
        <w:t xml:space="preserve"> </w:t>
      </w:r>
      <w:r>
        <w:rPr>
          <w:b/>
          <w:sz w:val="22"/>
          <w:szCs w:val="22"/>
        </w:rPr>
        <w:t>T</w:t>
      </w:r>
      <w:r w:rsidRPr="0068319A">
        <w:rPr>
          <w:b/>
          <w:sz w:val="22"/>
          <w:szCs w:val="22"/>
        </w:rPr>
        <w:t>he versatility of the existing framework may not be enough to cover all the needs a NW scheduler may have in this context, irrespective of whether the creation of the additional ROs is obtained through densifying ROs or increasing the number of system frames in which ROs are created</w:t>
      </w:r>
      <w:r w:rsidRPr="0095153E">
        <w:rPr>
          <w:b/>
          <w:sz w:val="22"/>
          <w:szCs w:val="22"/>
        </w:rPr>
        <w:t xml:space="preserve">. </w:t>
      </w:r>
    </w:p>
    <w:p w14:paraId="24DEFD9B" w14:textId="6EC9AF2B" w:rsidR="009B3CCF" w:rsidRDefault="009B3CCF" w:rsidP="002351F8">
      <w:pPr>
        <w:spacing w:after="120"/>
        <w:jc w:val="both"/>
        <w:rPr>
          <w:bCs/>
          <w:color w:val="000000" w:themeColor="text1"/>
          <w:sz w:val="22"/>
          <w:szCs w:val="22"/>
        </w:rPr>
      </w:pPr>
      <w:r>
        <w:rPr>
          <w:bCs/>
          <w:color w:val="000000" w:themeColor="text1"/>
          <w:sz w:val="22"/>
          <w:szCs w:val="22"/>
        </w:rPr>
        <w:t>For instance, assume the following realistic and practically relevant examples of NW scheduler requirements, with corresponding target:</w:t>
      </w:r>
    </w:p>
    <w:p w14:paraId="19B3EE17" w14:textId="77777777" w:rsidR="009B3CCF" w:rsidRDefault="009B3CCF" w:rsidP="009B3CCF">
      <w:pPr>
        <w:pStyle w:val="ListParagraph"/>
        <w:numPr>
          <w:ilvl w:val="0"/>
          <w:numId w:val="48"/>
        </w:numPr>
        <w:jc w:val="both"/>
        <w:rPr>
          <w:bCs/>
          <w:color w:val="000000" w:themeColor="text1"/>
          <w:sz w:val="22"/>
          <w:szCs w:val="22"/>
        </w:rPr>
      </w:pPr>
      <w:r w:rsidRPr="000668CA">
        <w:rPr>
          <w:bCs/>
          <w:color w:val="000000" w:themeColor="text1"/>
          <w:sz w:val="22"/>
          <w:szCs w:val="22"/>
        </w:rPr>
        <w:t xml:space="preserve">PRACH slots with </w:t>
      </w:r>
      <w:r>
        <w:rPr>
          <w:bCs/>
          <w:color w:val="000000" w:themeColor="text1"/>
          <w:sz w:val="22"/>
          <w:szCs w:val="22"/>
        </w:rPr>
        <w:t xml:space="preserve">legacy and/or additional </w:t>
      </w:r>
      <w:r w:rsidRPr="000668CA">
        <w:rPr>
          <w:bCs/>
          <w:color w:val="000000" w:themeColor="text1"/>
          <w:sz w:val="22"/>
          <w:szCs w:val="22"/>
        </w:rPr>
        <w:t>ROs</w:t>
      </w:r>
      <w:r>
        <w:rPr>
          <w:bCs/>
          <w:color w:val="000000" w:themeColor="text1"/>
          <w:sz w:val="22"/>
          <w:szCs w:val="22"/>
        </w:rPr>
        <w:t xml:space="preserve"> should occur in n</w:t>
      </w:r>
      <w:r w:rsidRPr="000668CA">
        <w:rPr>
          <w:bCs/>
          <w:color w:val="000000" w:themeColor="text1"/>
          <w:sz w:val="22"/>
          <w:szCs w:val="22"/>
        </w:rPr>
        <w:t>o more than 2 subframes per system frame</w:t>
      </w:r>
      <w:r>
        <w:rPr>
          <w:bCs/>
          <w:color w:val="000000" w:themeColor="text1"/>
          <w:sz w:val="22"/>
          <w:szCs w:val="22"/>
        </w:rPr>
        <w:t>.</w:t>
      </w:r>
    </w:p>
    <w:p w14:paraId="26C1A679" w14:textId="77777777" w:rsidR="009B3CCF" w:rsidRDefault="009B3CCF" w:rsidP="009B3CCF">
      <w:pPr>
        <w:pStyle w:val="ListParagraph"/>
        <w:numPr>
          <w:ilvl w:val="2"/>
          <w:numId w:val="48"/>
        </w:numPr>
        <w:ind w:left="1848" w:hanging="357"/>
        <w:jc w:val="both"/>
        <w:rPr>
          <w:bCs/>
          <w:color w:val="000000" w:themeColor="text1"/>
          <w:sz w:val="22"/>
          <w:szCs w:val="22"/>
        </w:rPr>
      </w:pPr>
      <w:r w:rsidRPr="000668CA">
        <w:rPr>
          <w:bCs/>
          <w:color w:val="000000" w:themeColor="text1"/>
          <w:sz w:val="22"/>
          <w:szCs w:val="22"/>
          <w:u w:val="single"/>
        </w:rPr>
        <w:t>Target</w:t>
      </w:r>
      <w:r>
        <w:rPr>
          <w:bCs/>
          <w:color w:val="000000" w:themeColor="text1"/>
          <w:sz w:val="22"/>
          <w:szCs w:val="22"/>
        </w:rPr>
        <w:t xml:space="preserve">: this </w:t>
      </w:r>
      <w:r w:rsidRPr="000668CA">
        <w:rPr>
          <w:bCs/>
          <w:color w:val="000000" w:themeColor="text1"/>
          <w:sz w:val="22"/>
          <w:szCs w:val="22"/>
        </w:rPr>
        <w:t>allows all other UL channels to be scheduled by gNB with no significant change to legacy scheduling approaches. This is quite a reasonable and practical relevant requirement which would not be possible to meet whenever configuration period duration for additional ROs is 10 ms.</w:t>
      </w:r>
    </w:p>
    <w:p w14:paraId="6E1C39AF" w14:textId="77777777" w:rsidR="009B3CCF" w:rsidRDefault="009B3CCF" w:rsidP="009B3CCF">
      <w:pPr>
        <w:pStyle w:val="ListParagraph"/>
        <w:numPr>
          <w:ilvl w:val="0"/>
          <w:numId w:val="48"/>
        </w:numPr>
        <w:jc w:val="both"/>
        <w:rPr>
          <w:bCs/>
          <w:color w:val="000000" w:themeColor="text1"/>
          <w:sz w:val="22"/>
          <w:szCs w:val="22"/>
        </w:rPr>
      </w:pPr>
      <w:r>
        <w:rPr>
          <w:bCs/>
          <w:color w:val="000000" w:themeColor="text1"/>
          <w:sz w:val="22"/>
          <w:szCs w:val="22"/>
        </w:rPr>
        <w:t>PRACH slots with legacy and/or additional ROs should always occur in the same system frame.</w:t>
      </w:r>
    </w:p>
    <w:p w14:paraId="4BDDE496" w14:textId="78248549" w:rsidR="009B3CCF" w:rsidRDefault="009B3CCF" w:rsidP="009B3CCF">
      <w:pPr>
        <w:pStyle w:val="ListParagraph"/>
        <w:numPr>
          <w:ilvl w:val="2"/>
          <w:numId w:val="48"/>
        </w:numPr>
        <w:ind w:left="1848" w:hanging="357"/>
        <w:jc w:val="both"/>
        <w:rPr>
          <w:bCs/>
          <w:color w:val="000000" w:themeColor="text1"/>
          <w:sz w:val="22"/>
          <w:szCs w:val="22"/>
        </w:rPr>
      </w:pPr>
      <w:r w:rsidRPr="000668CA">
        <w:rPr>
          <w:bCs/>
          <w:color w:val="000000" w:themeColor="text1"/>
          <w:sz w:val="22"/>
          <w:szCs w:val="22"/>
          <w:u w:val="single"/>
        </w:rPr>
        <w:t>Target</w:t>
      </w:r>
      <w:r>
        <w:rPr>
          <w:bCs/>
          <w:color w:val="000000" w:themeColor="text1"/>
          <w:sz w:val="22"/>
          <w:szCs w:val="22"/>
        </w:rPr>
        <w:t xml:space="preserve">: this allows PRACH detector to be active only on the smallest possible number of SFs, while creating additional ROs to cope with increased cell load and generate a localized energy consumption for PRACH </w:t>
      </w:r>
      <w:r w:rsidR="002528A6">
        <w:rPr>
          <w:bCs/>
          <w:color w:val="000000" w:themeColor="text1"/>
          <w:sz w:val="22"/>
          <w:szCs w:val="22"/>
        </w:rPr>
        <w:t xml:space="preserve">monitoring </w:t>
      </w:r>
      <w:r>
        <w:rPr>
          <w:bCs/>
          <w:color w:val="000000" w:themeColor="text1"/>
          <w:sz w:val="22"/>
          <w:szCs w:val="22"/>
        </w:rPr>
        <w:t xml:space="preserve">in time domain. </w:t>
      </w:r>
    </w:p>
    <w:p w14:paraId="1A972BA1" w14:textId="77777777" w:rsidR="009B3CCF" w:rsidRDefault="009B3CCF" w:rsidP="009B3CCF">
      <w:pPr>
        <w:pStyle w:val="ListParagraph"/>
        <w:numPr>
          <w:ilvl w:val="0"/>
          <w:numId w:val="48"/>
        </w:numPr>
        <w:jc w:val="both"/>
        <w:rPr>
          <w:bCs/>
          <w:color w:val="000000" w:themeColor="text1"/>
          <w:sz w:val="22"/>
          <w:szCs w:val="22"/>
        </w:rPr>
      </w:pPr>
      <w:r>
        <w:rPr>
          <w:bCs/>
          <w:color w:val="000000" w:themeColor="text1"/>
          <w:sz w:val="22"/>
          <w:szCs w:val="22"/>
        </w:rPr>
        <w:t>PRACH slots with additional ROs should occur only once every reference period of N SFs/association periods, e.g., N=8.</w:t>
      </w:r>
    </w:p>
    <w:p w14:paraId="347190DD" w14:textId="0BBD5D56" w:rsidR="009B3CCF" w:rsidRPr="009B3CCF" w:rsidRDefault="009B3CCF" w:rsidP="009B3CCF">
      <w:pPr>
        <w:pStyle w:val="ListParagraph"/>
        <w:numPr>
          <w:ilvl w:val="2"/>
          <w:numId w:val="48"/>
        </w:numPr>
        <w:ind w:left="1848" w:hanging="357"/>
        <w:jc w:val="both"/>
        <w:rPr>
          <w:bCs/>
          <w:color w:val="000000" w:themeColor="text1"/>
          <w:sz w:val="22"/>
          <w:szCs w:val="22"/>
        </w:rPr>
      </w:pPr>
      <w:r w:rsidRPr="009B3CCF">
        <w:rPr>
          <w:bCs/>
          <w:color w:val="000000" w:themeColor="text1"/>
          <w:sz w:val="22"/>
          <w:szCs w:val="22"/>
          <w:u w:val="single"/>
        </w:rPr>
        <w:t>Target</w:t>
      </w:r>
      <w:r w:rsidRPr="009B3CCF">
        <w:rPr>
          <w:bCs/>
          <w:color w:val="000000" w:themeColor="text1"/>
          <w:sz w:val="22"/>
          <w:szCs w:val="22"/>
        </w:rPr>
        <w:t xml:space="preserve">: this allows </w:t>
      </w:r>
      <w:r>
        <w:rPr>
          <w:bCs/>
          <w:color w:val="000000" w:themeColor="text1"/>
          <w:sz w:val="22"/>
          <w:szCs w:val="22"/>
        </w:rPr>
        <w:t xml:space="preserve">to artificially increase the periodicity of additional ROs, irrespective of their nominal configuration period duration, to minimize the additional energy consumption induced by the creation of additional ROs and corresponding necessary blind preamble detection operations at gNB. </w:t>
      </w:r>
    </w:p>
    <w:p w14:paraId="3269DB13" w14:textId="69D77BFD" w:rsidR="0006419C" w:rsidRDefault="009B3CCF" w:rsidP="00380749">
      <w:pPr>
        <w:spacing w:before="240"/>
        <w:jc w:val="both"/>
        <w:rPr>
          <w:sz w:val="22"/>
          <w:szCs w:val="22"/>
        </w:rPr>
      </w:pPr>
      <w:r>
        <w:rPr>
          <w:bCs/>
          <w:color w:val="000000" w:themeColor="text1"/>
          <w:sz w:val="22"/>
          <w:szCs w:val="22"/>
          <w:lang w:val="en-US"/>
        </w:rPr>
        <w:t>No simple solution based on existing PRACH configuration indices</w:t>
      </w:r>
      <w:r w:rsidR="00DC35E5">
        <w:rPr>
          <w:bCs/>
          <w:color w:val="000000" w:themeColor="text1"/>
          <w:sz w:val="22"/>
          <w:szCs w:val="22"/>
          <w:lang w:val="en-US"/>
        </w:rPr>
        <w:t xml:space="preserve"> </w:t>
      </w:r>
      <w:r>
        <w:rPr>
          <w:bCs/>
          <w:color w:val="000000" w:themeColor="text1"/>
          <w:sz w:val="22"/>
          <w:szCs w:val="22"/>
          <w:lang w:val="en-US"/>
        </w:rPr>
        <w:t xml:space="preserve">would allow to achieve these targets. With reference to target 3, we note that choosing a PRACH configuration index corresponding to a longer configuration period would not allow to create additional ROs in a sufficiently flexible way, due to the limited </w:t>
      </w:r>
      <w:r w:rsidRPr="00787AC4">
        <w:rPr>
          <w:i/>
          <w:color w:val="000000" w:themeColor="text1"/>
          <w:sz w:val="22"/>
          <w:szCs w:val="22"/>
          <w:lang w:val="en-US"/>
        </w:rPr>
        <w:t>x</w:t>
      </w:r>
      <w:r>
        <w:rPr>
          <w:bCs/>
          <w:color w:val="000000" w:themeColor="text1"/>
          <w:sz w:val="22"/>
          <w:szCs w:val="22"/>
          <w:lang w:val="en-US"/>
        </w:rPr>
        <w:t xml:space="preserve"> and </w:t>
      </w:r>
      <w:r w:rsidRPr="00787AC4">
        <w:rPr>
          <w:i/>
          <w:color w:val="000000" w:themeColor="text1"/>
          <w:sz w:val="22"/>
          <w:szCs w:val="22"/>
          <w:lang w:val="en-US"/>
        </w:rPr>
        <w:t>y</w:t>
      </w:r>
      <w:r>
        <w:rPr>
          <w:bCs/>
          <w:color w:val="000000" w:themeColor="text1"/>
          <w:sz w:val="22"/>
          <w:szCs w:val="22"/>
          <w:lang w:val="en-US"/>
        </w:rPr>
        <w:t xml:space="preserve"> combinations present in the PRACH configuration index tables of TS 38.211. This is a rather big constraint for a gNB and, in our view, it is paramount to relax it to make the NEW use case more practically viable for existing products and implementations.</w:t>
      </w:r>
      <w:r w:rsidR="00DC35E5">
        <w:rPr>
          <w:bCs/>
          <w:color w:val="000000" w:themeColor="text1"/>
          <w:sz w:val="22"/>
          <w:szCs w:val="22"/>
          <w:lang w:val="en-US"/>
        </w:rPr>
        <w:t xml:space="preserve"> In other words, </w:t>
      </w:r>
      <w:r w:rsidR="00DC35E5">
        <w:rPr>
          <w:sz w:val="22"/>
          <w:szCs w:val="22"/>
        </w:rPr>
        <w:t xml:space="preserve">we need to define new mechanisms to configure these </w:t>
      </w:r>
      <w:r w:rsidR="00DC35E5" w:rsidRPr="00C205A5">
        <w:rPr>
          <w:sz w:val="22"/>
          <w:szCs w:val="22"/>
        </w:rPr>
        <w:t>additional PRACH resources</w:t>
      </w:r>
      <w:r w:rsidR="00DC35E5">
        <w:rPr>
          <w:sz w:val="22"/>
          <w:szCs w:val="22"/>
        </w:rPr>
        <w:t xml:space="preserve"> for both approaches (i.e., same or different PRACH configuration indices).</w:t>
      </w:r>
      <w:r w:rsidR="0006419C">
        <w:rPr>
          <w:sz w:val="22"/>
          <w:szCs w:val="22"/>
        </w:rPr>
        <w:t xml:space="preserve"> For all these reasons, we think that </w:t>
      </w:r>
      <w:r w:rsidR="0006419C" w:rsidRPr="0006419C">
        <w:rPr>
          <w:sz w:val="22"/>
          <w:szCs w:val="22"/>
        </w:rPr>
        <w:t>subset of PRACH resource level</w:t>
      </w:r>
      <w:r w:rsidR="0006419C">
        <w:rPr>
          <w:sz w:val="22"/>
          <w:szCs w:val="22"/>
        </w:rPr>
        <w:t xml:space="preserve"> adaptation is the most appropriate course of action for the DCI-based adaptation for additional PRACH resources. </w:t>
      </w:r>
    </w:p>
    <w:p w14:paraId="3AFACD0F" w14:textId="7E546497" w:rsidR="00C52122" w:rsidRDefault="009B3CCF" w:rsidP="009B3CCF">
      <w:pPr>
        <w:jc w:val="both"/>
        <w:rPr>
          <w:b/>
          <w:bCs/>
          <w:sz w:val="22"/>
          <w:szCs w:val="22"/>
          <w:lang w:val="en-US"/>
        </w:rPr>
      </w:pPr>
      <w:r>
        <w:rPr>
          <w:b/>
          <w:bCs/>
          <w:sz w:val="22"/>
          <w:szCs w:val="22"/>
        </w:rPr>
        <w:t>Observation-</w:t>
      </w:r>
      <w:r w:rsidR="003D349E">
        <w:rPr>
          <w:b/>
          <w:bCs/>
          <w:sz w:val="22"/>
          <w:szCs w:val="22"/>
        </w:rPr>
        <w:t>8</w:t>
      </w:r>
      <w:r w:rsidRPr="000F0B0B">
        <w:rPr>
          <w:b/>
          <w:bCs/>
          <w:sz w:val="22"/>
          <w:szCs w:val="22"/>
        </w:rPr>
        <w:t>:</w:t>
      </w:r>
      <w:r w:rsidRPr="0095153E">
        <w:rPr>
          <w:b/>
          <w:sz w:val="22"/>
          <w:szCs w:val="22"/>
        </w:rPr>
        <w:t xml:space="preserve"> </w:t>
      </w:r>
      <w:r w:rsidRPr="009B3CCF">
        <w:rPr>
          <w:b/>
          <w:bCs/>
          <w:sz w:val="22"/>
          <w:szCs w:val="22"/>
          <w:lang w:val="en-US"/>
        </w:rPr>
        <w:t xml:space="preserve">No simple solution based on existing PRACH configuration indices, independently of whether additional and legacy ROs are created with same or different PRACH configuration indices, </w:t>
      </w:r>
      <w:r>
        <w:rPr>
          <w:b/>
          <w:bCs/>
          <w:sz w:val="22"/>
          <w:szCs w:val="22"/>
          <w:lang w:val="en-US"/>
        </w:rPr>
        <w:t>provides the necessary flexibility for NW scheduler to me</w:t>
      </w:r>
      <w:r w:rsidR="006B3644">
        <w:rPr>
          <w:b/>
          <w:bCs/>
          <w:sz w:val="22"/>
          <w:szCs w:val="22"/>
          <w:lang w:val="en-US"/>
        </w:rPr>
        <w:t>et</w:t>
      </w:r>
      <w:r>
        <w:rPr>
          <w:b/>
          <w:bCs/>
          <w:sz w:val="22"/>
          <w:szCs w:val="22"/>
          <w:lang w:val="en-US"/>
        </w:rPr>
        <w:t xml:space="preserve"> practically relevant implementation targets</w:t>
      </w:r>
      <w:r w:rsidRPr="009B3CCF">
        <w:rPr>
          <w:b/>
          <w:bCs/>
          <w:sz w:val="22"/>
          <w:szCs w:val="22"/>
          <w:lang w:val="en-US"/>
        </w:rPr>
        <w:t xml:space="preserve">. </w:t>
      </w:r>
    </w:p>
    <w:p w14:paraId="7F6D0CC4" w14:textId="6653CC4C" w:rsidR="0006419C" w:rsidRPr="0006419C" w:rsidRDefault="0006419C" w:rsidP="0006419C">
      <w:pPr>
        <w:jc w:val="both"/>
        <w:rPr>
          <w:b/>
          <w:bCs/>
          <w:sz w:val="22"/>
          <w:szCs w:val="22"/>
        </w:rPr>
      </w:pPr>
      <w:r>
        <w:rPr>
          <w:b/>
          <w:bCs/>
          <w:sz w:val="22"/>
          <w:szCs w:val="22"/>
          <w:lang w:val="en-US"/>
        </w:rPr>
        <w:t>Proposal-1</w:t>
      </w:r>
      <w:r w:rsidR="005D1EB3">
        <w:rPr>
          <w:b/>
          <w:bCs/>
          <w:sz w:val="22"/>
          <w:szCs w:val="22"/>
          <w:lang w:val="en-US"/>
        </w:rPr>
        <w:t>7</w:t>
      </w:r>
      <w:r>
        <w:rPr>
          <w:b/>
          <w:bCs/>
          <w:sz w:val="22"/>
          <w:szCs w:val="22"/>
          <w:lang w:val="en-US"/>
        </w:rPr>
        <w:t xml:space="preserve">: </w:t>
      </w:r>
      <w:r>
        <w:rPr>
          <w:b/>
          <w:bCs/>
          <w:sz w:val="22"/>
          <w:szCs w:val="22"/>
        </w:rPr>
        <w:t>F</w:t>
      </w:r>
      <w:r w:rsidRPr="0006419C">
        <w:rPr>
          <w:b/>
          <w:bCs/>
          <w:sz w:val="22"/>
          <w:szCs w:val="22"/>
        </w:rPr>
        <w:t xml:space="preserve">or the DCI-based adaptation for additional PRACH resources, </w:t>
      </w:r>
      <w:r>
        <w:rPr>
          <w:b/>
          <w:bCs/>
          <w:sz w:val="22"/>
          <w:szCs w:val="22"/>
        </w:rPr>
        <w:t>RAN1 to support</w:t>
      </w:r>
      <w:r w:rsidRPr="0006419C">
        <w:rPr>
          <w:b/>
          <w:bCs/>
          <w:sz w:val="22"/>
          <w:szCs w:val="22"/>
        </w:rPr>
        <w:t xml:space="preserve"> subset of PRACH resource level adaptation</w:t>
      </w:r>
      <w:r>
        <w:rPr>
          <w:b/>
          <w:bCs/>
          <w:sz w:val="22"/>
          <w:szCs w:val="22"/>
        </w:rPr>
        <w:t>, i.e., Alt. 2 in the corresponding agreement made during RAN1 #118</w:t>
      </w:r>
      <w:r w:rsidRPr="0006419C">
        <w:rPr>
          <w:b/>
          <w:bCs/>
          <w:sz w:val="22"/>
          <w:szCs w:val="22"/>
        </w:rPr>
        <w:t xml:space="preserve">. </w:t>
      </w:r>
    </w:p>
    <w:p w14:paraId="098FA115" w14:textId="4E44895E" w:rsidR="00CA3BC4" w:rsidRDefault="000637A8" w:rsidP="0098666B">
      <w:pPr>
        <w:jc w:val="both"/>
        <w:rPr>
          <w:bCs/>
          <w:color w:val="000000" w:themeColor="text1"/>
          <w:sz w:val="22"/>
          <w:szCs w:val="22"/>
          <w:lang w:val="en-US"/>
        </w:rPr>
      </w:pPr>
      <w:r>
        <w:rPr>
          <w:bCs/>
          <w:color w:val="000000" w:themeColor="text1"/>
          <w:sz w:val="22"/>
          <w:szCs w:val="22"/>
          <w:lang w:val="en-US"/>
        </w:rPr>
        <w:t>The</w:t>
      </w:r>
      <w:r w:rsidR="0098666B">
        <w:rPr>
          <w:bCs/>
          <w:color w:val="000000" w:themeColor="text1"/>
          <w:sz w:val="22"/>
          <w:szCs w:val="22"/>
          <w:lang w:val="en-US"/>
        </w:rPr>
        <w:t xml:space="preserve"> most efficient way to </w:t>
      </w:r>
      <w:r w:rsidR="0006419C">
        <w:rPr>
          <w:bCs/>
          <w:color w:val="000000" w:themeColor="text1"/>
          <w:sz w:val="22"/>
          <w:szCs w:val="22"/>
          <w:lang w:val="en-US"/>
        </w:rPr>
        <w:t xml:space="preserve">support the </w:t>
      </w:r>
      <w:r w:rsidR="0006419C" w:rsidRPr="007A5387">
        <w:rPr>
          <w:i/>
          <w:iCs/>
          <w:sz w:val="22"/>
          <w:szCs w:val="22"/>
        </w:rPr>
        <w:t>subset of PRACH resource level adaptation</w:t>
      </w:r>
      <w:r w:rsidR="0098666B">
        <w:rPr>
          <w:bCs/>
          <w:color w:val="000000" w:themeColor="text1"/>
          <w:sz w:val="22"/>
          <w:szCs w:val="22"/>
          <w:lang w:val="en-US"/>
        </w:rPr>
        <w:t xml:space="preserve"> in compliance with existing agreements is </w:t>
      </w:r>
      <w:r w:rsidR="009B3CCF">
        <w:rPr>
          <w:bCs/>
          <w:color w:val="000000" w:themeColor="text1"/>
          <w:sz w:val="22"/>
          <w:szCs w:val="22"/>
          <w:lang w:val="en-US"/>
        </w:rPr>
        <w:t xml:space="preserve">resorting to </w:t>
      </w:r>
      <w:r w:rsidR="0098666B">
        <w:rPr>
          <w:bCs/>
          <w:color w:val="000000" w:themeColor="text1"/>
          <w:sz w:val="22"/>
          <w:szCs w:val="22"/>
          <w:lang w:val="en-US"/>
        </w:rPr>
        <w:t xml:space="preserve">the so-called </w:t>
      </w:r>
      <w:r w:rsidR="0098666B" w:rsidRPr="00787AC4">
        <w:rPr>
          <w:i/>
          <w:color w:val="000000" w:themeColor="text1"/>
          <w:sz w:val="22"/>
          <w:szCs w:val="22"/>
          <w:lang w:val="en-US"/>
        </w:rPr>
        <w:t>masking</w:t>
      </w:r>
      <w:r w:rsidR="0098666B">
        <w:rPr>
          <w:bCs/>
          <w:color w:val="000000" w:themeColor="text1"/>
          <w:sz w:val="22"/>
          <w:szCs w:val="22"/>
          <w:lang w:val="en-US"/>
        </w:rPr>
        <w:t xml:space="preserve">, by means of which a certain number of </w:t>
      </w:r>
      <w:r w:rsidR="00CA3BC4">
        <w:rPr>
          <w:bCs/>
          <w:color w:val="000000" w:themeColor="text1"/>
          <w:sz w:val="22"/>
          <w:szCs w:val="22"/>
          <w:lang w:val="en-US"/>
        </w:rPr>
        <w:t>P</w:t>
      </w:r>
      <w:r w:rsidR="0098666B">
        <w:rPr>
          <w:bCs/>
          <w:color w:val="000000" w:themeColor="text1"/>
          <w:sz w:val="22"/>
          <w:szCs w:val="22"/>
          <w:lang w:val="en-US"/>
        </w:rPr>
        <w:t xml:space="preserve">RACH resources are activated/muted depending on NW’s requirements. </w:t>
      </w:r>
    </w:p>
    <w:p w14:paraId="5541E3AD" w14:textId="7661DB74" w:rsidR="0006419C" w:rsidRDefault="0098666B" w:rsidP="00544B4B">
      <w:pPr>
        <w:spacing w:after="120"/>
        <w:jc w:val="both"/>
        <w:rPr>
          <w:bCs/>
          <w:color w:val="000000" w:themeColor="text1"/>
          <w:sz w:val="22"/>
          <w:szCs w:val="22"/>
          <w:lang w:val="en-US"/>
        </w:rPr>
      </w:pPr>
      <w:r>
        <w:rPr>
          <w:bCs/>
          <w:color w:val="000000" w:themeColor="text1"/>
          <w:sz w:val="22"/>
          <w:szCs w:val="22"/>
          <w:lang w:val="en-US"/>
        </w:rPr>
        <w:t xml:space="preserve">As a matter of fact, masking indications could </w:t>
      </w:r>
      <w:r w:rsidR="000637A8">
        <w:rPr>
          <w:bCs/>
          <w:color w:val="000000" w:themeColor="text1"/>
          <w:sz w:val="22"/>
          <w:szCs w:val="22"/>
          <w:lang w:val="en-US"/>
        </w:rPr>
        <w:t>be performed</w:t>
      </w:r>
      <w:r>
        <w:rPr>
          <w:bCs/>
          <w:color w:val="000000" w:themeColor="text1"/>
          <w:sz w:val="22"/>
          <w:szCs w:val="22"/>
          <w:lang w:val="en-US"/>
        </w:rPr>
        <w:t xml:space="preserve"> in many ways, and masking in general could be implemented according to different </w:t>
      </w:r>
      <w:r w:rsidR="000637A8">
        <w:rPr>
          <w:bCs/>
          <w:color w:val="000000" w:themeColor="text1"/>
          <w:sz w:val="22"/>
          <w:szCs w:val="22"/>
          <w:lang w:val="en-US"/>
        </w:rPr>
        <w:t>schemes</w:t>
      </w:r>
      <w:r>
        <w:rPr>
          <w:bCs/>
          <w:color w:val="000000" w:themeColor="text1"/>
          <w:sz w:val="22"/>
          <w:szCs w:val="22"/>
          <w:lang w:val="en-US"/>
        </w:rPr>
        <w:t xml:space="preserve">. </w:t>
      </w:r>
      <w:r w:rsidR="000637A8">
        <w:rPr>
          <w:bCs/>
          <w:color w:val="000000" w:themeColor="text1"/>
          <w:sz w:val="22"/>
          <w:szCs w:val="22"/>
          <w:lang w:val="en-US"/>
        </w:rPr>
        <w:t>Interestingly, m</w:t>
      </w:r>
      <w:r>
        <w:rPr>
          <w:bCs/>
          <w:color w:val="000000" w:themeColor="text1"/>
          <w:sz w:val="22"/>
          <w:szCs w:val="22"/>
          <w:lang w:val="en-US"/>
        </w:rPr>
        <w:t xml:space="preserve">asking approaches have existed in NR specification since Rel-15, i.e., the </w:t>
      </w:r>
      <w:r>
        <w:rPr>
          <w:bCs/>
          <w:color w:val="000000" w:themeColor="text1"/>
          <w:sz w:val="22"/>
          <w:szCs w:val="22"/>
        </w:rPr>
        <w:t>so-called PRACH mask</w:t>
      </w:r>
      <w:r>
        <w:rPr>
          <w:bCs/>
          <w:color w:val="000000" w:themeColor="text1"/>
          <w:sz w:val="22"/>
          <w:szCs w:val="22"/>
          <w:lang w:val="en-US"/>
        </w:rPr>
        <w:t xml:space="preserve">, whereby a 4-bit bitmap is provided to the UE </w:t>
      </w:r>
      <w:r>
        <w:rPr>
          <w:bCs/>
          <w:color w:val="000000" w:themeColor="text1"/>
          <w:sz w:val="22"/>
          <w:szCs w:val="22"/>
        </w:rPr>
        <w:t xml:space="preserve">to indicate specific resources for the UE to use to perform a given UE-specific operation, e.g., CFRA. </w:t>
      </w:r>
      <w:r w:rsidR="0006419C">
        <w:rPr>
          <w:bCs/>
          <w:color w:val="000000" w:themeColor="text1"/>
          <w:sz w:val="22"/>
          <w:szCs w:val="22"/>
          <w:lang w:val="en-US"/>
        </w:rPr>
        <w:t>In this context, RAN1 agreed to consider the following 5 alternatives:</w:t>
      </w:r>
    </w:p>
    <w:tbl>
      <w:tblPr>
        <w:tblStyle w:val="TableGrid"/>
        <w:tblW w:w="0" w:type="auto"/>
        <w:tblLook w:val="04A0" w:firstRow="1" w:lastRow="0" w:firstColumn="1" w:lastColumn="0" w:noHBand="0" w:noVBand="1"/>
      </w:tblPr>
      <w:tblGrid>
        <w:gridCol w:w="9962"/>
      </w:tblGrid>
      <w:tr w:rsidR="0006419C" w14:paraId="1B7B70BF" w14:textId="77777777" w:rsidTr="0006419C">
        <w:tc>
          <w:tcPr>
            <w:tcW w:w="9962" w:type="dxa"/>
          </w:tcPr>
          <w:p w14:paraId="3A043BF3" w14:textId="77777777" w:rsidR="0006419C" w:rsidRPr="00E24B28" w:rsidRDefault="0006419C" w:rsidP="0006419C">
            <w:pPr>
              <w:numPr>
                <w:ilvl w:val="3"/>
                <w:numId w:val="72"/>
              </w:numPr>
              <w:overflowPunct/>
              <w:autoSpaceDE/>
              <w:autoSpaceDN/>
              <w:adjustRightInd/>
              <w:spacing w:after="0"/>
              <w:rPr>
                <w:rFonts w:eastAsia="Times New Roman"/>
                <w:position w:val="1"/>
                <w:lang w:val="en-US"/>
              </w:rPr>
            </w:pPr>
            <w:r w:rsidRPr="00E24B28">
              <w:rPr>
                <w:rFonts w:eastAsia="Times New Roman"/>
                <w:position w:val="1"/>
              </w:rPr>
              <w:t>Alt 2-1: RO level per SSB</w:t>
            </w:r>
            <w:r w:rsidRPr="00E24B28">
              <w:rPr>
                <w:rFonts w:eastAsia="Times New Roman"/>
                <w:position w:val="1"/>
                <w:lang w:val="en-US"/>
              </w:rPr>
              <w:t>​</w:t>
            </w:r>
          </w:p>
          <w:p w14:paraId="4F7CBE0E" w14:textId="77777777" w:rsidR="0006419C" w:rsidRPr="00E24B28" w:rsidRDefault="0006419C" w:rsidP="0006419C">
            <w:pPr>
              <w:numPr>
                <w:ilvl w:val="3"/>
                <w:numId w:val="72"/>
              </w:numPr>
              <w:overflowPunct/>
              <w:autoSpaceDE/>
              <w:autoSpaceDN/>
              <w:adjustRightInd/>
              <w:spacing w:after="0"/>
              <w:rPr>
                <w:rFonts w:eastAsia="Times New Roman"/>
                <w:position w:val="1"/>
                <w:lang w:val="en-US"/>
              </w:rPr>
            </w:pPr>
            <w:r w:rsidRPr="00E24B28">
              <w:rPr>
                <w:rFonts w:eastAsia="Times New Roman"/>
                <w:position w:val="1"/>
              </w:rPr>
              <w:t>Alt 2-2: SSB-to-RO mapping cycle level</w:t>
            </w:r>
            <w:r w:rsidRPr="00E24B28">
              <w:rPr>
                <w:rFonts w:eastAsia="Times New Roman"/>
                <w:position w:val="1"/>
                <w:lang w:val="en-US"/>
              </w:rPr>
              <w:t>​</w:t>
            </w:r>
          </w:p>
          <w:p w14:paraId="7F9404AF" w14:textId="77777777" w:rsidR="0006419C" w:rsidRPr="00E24B28" w:rsidRDefault="0006419C" w:rsidP="0006419C">
            <w:pPr>
              <w:numPr>
                <w:ilvl w:val="3"/>
                <w:numId w:val="72"/>
              </w:numPr>
              <w:overflowPunct/>
              <w:autoSpaceDE/>
              <w:autoSpaceDN/>
              <w:adjustRightInd/>
              <w:spacing w:after="0"/>
              <w:rPr>
                <w:rFonts w:eastAsia="Times New Roman"/>
                <w:position w:val="1"/>
                <w:lang w:val="en-US"/>
              </w:rPr>
            </w:pPr>
            <w:r w:rsidRPr="00E24B28">
              <w:rPr>
                <w:rFonts w:eastAsia="Times New Roman"/>
                <w:position w:val="1"/>
              </w:rPr>
              <w:t>Alt 2-3: PRACH association period level</w:t>
            </w:r>
            <w:r w:rsidRPr="00E24B28">
              <w:rPr>
                <w:rFonts w:eastAsia="Times New Roman"/>
                <w:position w:val="1"/>
                <w:lang w:val="en-US"/>
              </w:rPr>
              <w:t>​</w:t>
            </w:r>
          </w:p>
          <w:p w14:paraId="6C84B977" w14:textId="77777777" w:rsidR="0006419C" w:rsidRPr="00E24B28" w:rsidRDefault="0006419C" w:rsidP="0006419C">
            <w:pPr>
              <w:numPr>
                <w:ilvl w:val="3"/>
                <w:numId w:val="72"/>
              </w:numPr>
              <w:overflowPunct/>
              <w:autoSpaceDE/>
              <w:autoSpaceDN/>
              <w:adjustRightInd/>
              <w:spacing w:after="0"/>
              <w:rPr>
                <w:rFonts w:eastAsia="Times New Roman"/>
                <w:position w:val="1"/>
                <w:lang w:val="en-US"/>
              </w:rPr>
            </w:pPr>
            <w:r w:rsidRPr="00E24B28">
              <w:rPr>
                <w:rFonts w:eastAsia="Times New Roman"/>
                <w:position w:val="1"/>
              </w:rPr>
              <w:t>Alt 2-4: PRACH association pattern period level </w:t>
            </w:r>
            <w:r w:rsidRPr="00E24B28">
              <w:rPr>
                <w:rFonts w:eastAsia="Times New Roman"/>
                <w:position w:val="1"/>
                <w:lang w:val="en-US"/>
              </w:rPr>
              <w:t>​</w:t>
            </w:r>
          </w:p>
          <w:p w14:paraId="231298C5" w14:textId="612EA79F" w:rsidR="0006419C" w:rsidRPr="007A5387" w:rsidRDefault="0006419C" w:rsidP="00187173">
            <w:pPr>
              <w:numPr>
                <w:ilvl w:val="3"/>
                <w:numId w:val="72"/>
              </w:numPr>
              <w:overflowPunct/>
              <w:autoSpaceDE/>
              <w:autoSpaceDN/>
              <w:adjustRightInd/>
              <w:spacing w:after="60"/>
              <w:rPr>
                <w:rFonts w:eastAsia="Times New Roman"/>
                <w:position w:val="1"/>
                <w:lang w:val="en-US"/>
              </w:rPr>
            </w:pPr>
            <w:r w:rsidRPr="00E24B28">
              <w:rPr>
                <w:rFonts w:eastAsia="Times New Roman"/>
                <w:position w:val="1"/>
              </w:rPr>
              <w:t>Alt 2-5: SFN level</w:t>
            </w:r>
            <w:r w:rsidRPr="00E24B28">
              <w:rPr>
                <w:rFonts w:eastAsia="Times New Roman"/>
                <w:position w:val="1"/>
                <w:lang w:val="en-US"/>
              </w:rPr>
              <w:t>​</w:t>
            </w:r>
          </w:p>
        </w:tc>
      </w:tr>
    </w:tbl>
    <w:p w14:paraId="34E3DDA5" w14:textId="04AECCEE" w:rsidR="00E33B14" w:rsidRDefault="00E33B14" w:rsidP="005B7C0A">
      <w:pPr>
        <w:spacing w:before="120" w:after="60"/>
        <w:jc w:val="both"/>
        <w:rPr>
          <w:bCs/>
          <w:color w:val="000000" w:themeColor="text1"/>
          <w:sz w:val="22"/>
          <w:szCs w:val="22"/>
          <w:lang w:val="en-US"/>
        </w:rPr>
      </w:pPr>
      <w:r>
        <w:rPr>
          <w:bCs/>
          <w:color w:val="000000" w:themeColor="text1"/>
          <w:sz w:val="22"/>
          <w:szCs w:val="22"/>
          <w:lang w:val="en-US"/>
        </w:rPr>
        <w:t>Our understanding of</w:t>
      </w:r>
      <w:r w:rsidRPr="00E33B14">
        <w:rPr>
          <w:bCs/>
          <w:color w:val="000000" w:themeColor="text1"/>
          <w:sz w:val="22"/>
          <w:szCs w:val="22"/>
          <w:lang w:val="en-US"/>
        </w:rPr>
        <w:t xml:space="preserve"> Alt</w:t>
      </w:r>
      <w:r w:rsidR="00692113">
        <w:rPr>
          <w:bCs/>
          <w:color w:val="000000" w:themeColor="text1"/>
          <w:sz w:val="22"/>
          <w:szCs w:val="22"/>
          <w:lang w:val="en-US"/>
        </w:rPr>
        <w:t>.</w:t>
      </w:r>
      <w:r w:rsidR="00544B4B">
        <w:rPr>
          <w:bCs/>
          <w:color w:val="000000" w:themeColor="text1"/>
          <w:sz w:val="22"/>
          <w:szCs w:val="22"/>
          <w:lang w:val="en-US"/>
        </w:rPr>
        <w:t xml:space="preserve"> </w:t>
      </w:r>
      <w:r w:rsidRPr="00E33B14">
        <w:rPr>
          <w:bCs/>
          <w:color w:val="000000" w:themeColor="text1"/>
          <w:sz w:val="22"/>
          <w:szCs w:val="22"/>
          <w:lang w:val="en-US"/>
        </w:rPr>
        <w:t xml:space="preserve">2-1 </w:t>
      </w:r>
      <w:r>
        <w:rPr>
          <w:bCs/>
          <w:color w:val="000000" w:themeColor="text1"/>
          <w:sz w:val="22"/>
          <w:szCs w:val="22"/>
          <w:lang w:val="en-US"/>
        </w:rPr>
        <w:t xml:space="preserve">is that it operates </w:t>
      </w:r>
      <w:r w:rsidR="005F1B1E">
        <w:rPr>
          <w:bCs/>
          <w:color w:val="000000" w:themeColor="text1"/>
          <w:sz w:val="22"/>
          <w:szCs w:val="22"/>
          <w:lang w:val="en-US"/>
        </w:rPr>
        <w:t xml:space="preserve">by </w:t>
      </w:r>
      <w:r>
        <w:rPr>
          <w:bCs/>
          <w:color w:val="000000" w:themeColor="text1"/>
          <w:sz w:val="22"/>
          <w:szCs w:val="22"/>
          <w:lang w:val="en-US"/>
        </w:rPr>
        <w:t>reusing the logic of legacy PRACH masks, i.e.:</w:t>
      </w:r>
    </w:p>
    <w:p w14:paraId="24BAFE26" w14:textId="6720C70A" w:rsidR="00E33B14" w:rsidRPr="00E33B14" w:rsidRDefault="00E33B14" w:rsidP="00E33B14">
      <w:pPr>
        <w:pStyle w:val="ListParagraph"/>
        <w:numPr>
          <w:ilvl w:val="0"/>
          <w:numId w:val="80"/>
        </w:numPr>
        <w:jc w:val="both"/>
        <w:rPr>
          <w:bCs/>
          <w:color w:val="000000" w:themeColor="text1"/>
          <w:sz w:val="22"/>
          <w:szCs w:val="22"/>
          <w:lang w:val="en-US"/>
        </w:rPr>
      </w:pPr>
      <w:r>
        <w:rPr>
          <w:bCs/>
          <w:color w:val="000000" w:themeColor="text1"/>
          <w:sz w:val="22"/>
          <w:szCs w:val="22"/>
        </w:rPr>
        <w:t xml:space="preserve">It operates only when more than one SSB is mapped back-to-back to the same RO, i.e., </w:t>
      </w:r>
      <w:r w:rsidRPr="00E33B14">
        <w:rPr>
          <w:bCs/>
          <w:color w:val="000000" w:themeColor="text1"/>
          <w:sz w:val="22"/>
          <w:szCs w:val="22"/>
          <w:lang w:val="en-US"/>
        </w:rPr>
        <w:t>ssb-perRACH-OccasionAndCB-PreamblesPerSSB</w:t>
      </w:r>
      <w:r>
        <w:rPr>
          <w:bCs/>
          <w:color w:val="000000" w:themeColor="text1"/>
          <w:sz w:val="22"/>
          <w:szCs w:val="22"/>
          <w:lang w:val="en-US"/>
        </w:rPr>
        <w:t xml:space="preserve"> is set to yield N&lt;1 SSB per ROs.</w:t>
      </w:r>
    </w:p>
    <w:p w14:paraId="58B44115" w14:textId="3656ABB3" w:rsidR="00E33B14" w:rsidRPr="007A5387" w:rsidRDefault="00E33B14" w:rsidP="007A5387">
      <w:pPr>
        <w:pStyle w:val="ListParagraph"/>
        <w:numPr>
          <w:ilvl w:val="0"/>
          <w:numId w:val="80"/>
        </w:numPr>
        <w:jc w:val="both"/>
        <w:rPr>
          <w:bCs/>
          <w:color w:val="000000" w:themeColor="text1"/>
          <w:sz w:val="22"/>
          <w:szCs w:val="22"/>
          <w:lang w:val="en-US"/>
        </w:rPr>
      </w:pPr>
      <w:r>
        <w:rPr>
          <w:bCs/>
          <w:color w:val="000000" w:themeColor="text1"/>
          <w:sz w:val="22"/>
          <w:szCs w:val="22"/>
        </w:rPr>
        <w:t xml:space="preserve">It </w:t>
      </w:r>
      <w:r w:rsidR="00C627AE">
        <w:rPr>
          <w:bCs/>
          <w:color w:val="000000" w:themeColor="text1"/>
          <w:sz w:val="22"/>
          <w:szCs w:val="22"/>
        </w:rPr>
        <w:t>is</w:t>
      </w:r>
      <w:r>
        <w:rPr>
          <w:bCs/>
          <w:color w:val="000000" w:themeColor="text1"/>
          <w:sz w:val="22"/>
          <w:szCs w:val="22"/>
        </w:rPr>
        <w:t xml:space="preserve"> designed to indicate no RO, all ROs, at least one RO or all even/odd ROs in the group of up to 8 ROs mapped back-to-back to the same SSB.</w:t>
      </w:r>
    </w:p>
    <w:p w14:paraId="041476E4" w14:textId="25775584" w:rsidR="00E86E55" w:rsidRPr="00E86E55" w:rsidRDefault="00E33B14" w:rsidP="00E86E55">
      <w:pPr>
        <w:jc w:val="both"/>
        <w:rPr>
          <w:bCs/>
          <w:color w:val="000000" w:themeColor="text1"/>
          <w:sz w:val="22"/>
          <w:szCs w:val="22"/>
          <w:lang w:val="en-US"/>
        </w:rPr>
      </w:pPr>
      <w:r>
        <w:rPr>
          <w:bCs/>
          <w:color w:val="000000" w:themeColor="text1"/>
          <w:sz w:val="22"/>
          <w:szCs w:val="22"/>
          <w:lang w:val="en-US"/>
        </w:rPr>
        <w:t>Its</w:t>
      </w:r>
      <w:r w:rsidRPr="00E33B14">
        <w:rPr>
          <w:bCs/>
          <w:color w:val="000000" w:themeColor="text1"/>
          <w:sz w:val="22"/>
          <w:szCs w:val="22"/>
          <w:lang w:val="en-US"/>
        </w:rPr>
        <w:t xml:space="preserve"> design is very suitable to “restrict” the RO selection at a UE</w:t>
      </w:r>
      <w:r>
        <w:rPr>
          <w:bCs/>
          <w:color w:val="000000" w:themeColor="text1"/>
          <w:sz w:val="22"/>
          <w:szCs w:val="22"/>
          <w:lang w:val="en-US"/>
        </w:rPr>
        <w:t>, and in fact it is used in NR</w:t>
      </w:r>
      <w:r w:rsidRPr="00E33B14">
        <w:rPr>
          <w:bCs/>
          <w:color w:val="000000" w:themeColor="text1"/>
          <w:sz w:val="22"/>
          <w:szCs w:val="22"/>
          <w:lang w:val="en-US"/>
        </w:rPr>
        <w:t xml:space="preserve"> </w:t>
      </w:r>
      <w:r>
        <w:rPr>
          <w:bCs/>
          <w:color w:val="000000" w:themeColor="text1"/>
          <w:sz w:val="22"/>
          <w:szCs w:val="22"/>
          <w:lang w:val="en-US"/>
        </w:rPr>
        <w:t xml:space="preserve">for applications like </w:t>
      </w:r>
      <w:r w:rsidRPr="00E33B14">
        <w:rPr>
          <w:bCs/>
          <w:color w:val="000000" w:themeColor="text1"/>
          <w:sz w:val="22"/>
          <w:szCs w:val="22"/>
          <w:lang w:val="en-US"/>
        </w:rPr>
        <w:t xml:space="preserve">BFR/CFRA, </w:t>
      </w:r>
      <w:r>
        <w:rPr>
          <w:bCs/>
          <w:color w:val="000000" w:themeColor="text1"/>
          <w:sz w:val="22"/>
          <w:szCs w:val="22"/>
          <w:lang w:val="en-US"/>
        </w:rPr>
        <w:t>where NW needs to know exactly when the UE will transmit its preamble. In other words, it can result</w:t>
      </w:r>
      <w:r w:rsidRPr="00E33B14">
        <w:rPr>
          <w:bCs/>
          <w:color w:val="000000" w:themeColor="text1"/>
          <w:sz w:val="22"/>
          <w:szCs w:val="22"/>
          <w:lang w:val="en-US"/>
        </w:rPr>
        <w:t xml:space="preserve"> in limited number of additional ROs activated</w:t>
      </w:r>
      <w:r>
        <w:rPr>
          <w:bCs/>
          <w:color w:val="000000" w:themeColor="text1"/>
          <w:sz w:val="22"/>
          <w:szCs w:val="22"/>
          <w:lang w:val="en-US"/>
        </w:rPr>
        <w:t xml:space="preserve">, and with very rigid patterns, i.e., </w:t>
      </w:r>
      <w:r w:rsidR="00B8070E">
        <w:rPr>
          <w:bCs/>
          <w:color w:val="000000" w:themeColor="text1"/>
          <w:sz w:val="22"/>
          <w:szCs w:val="22"/>
          <w:lang w:val="en-US"/>
        </w:rPr>
        <w:t>limited</w:t>
      </w:r>
      <w:r>
        <w:rPr>
          <w:bCs/>
          <w:color w:val="000000" w:themeColor="text1"/>
          <w:sz w:val="22"/>
          <w:szCs w:val="22"/>
          <w:lang w:val="en-US"/>
        </w:rPr>
        <w:t xml:space="preserve"> scheduler </w:t>
      </w:r>
      <w:r w:rsidR="00B8070E">
        <w:rPr>
          <w:bCs/>
          <w:color w:val="000000" w:themeColor="text1"/>
          <w:sz w:val="22"/>
          <w:szCs w:val="22"/>
          <w:lang w:val="en-US"/>
        </w:rPr>
        <w:t>flexibility</w:t>
      </w:r>
      <w:r>
        <w:rPr>
          <w:bCs/>
          <w:color w:val="000000" w:themeColor="text1"/>
          <w:sz w:val="22"/>
          <w:szCs w:val="22"/>
          <w:lang w:val="en-US"/>
        </w:rPr>
        <w:t xml:space="preserve"> at the NW. Furthermore, this alternative implicitly assumes</w:t>
      </w:r>
      <w:r w:rsidRPr="00E33B14">
        <w:rPr>
          <w:bCs/>
          <w:color w:val="000000" w:themeColor="text1"/>
          <w:sz w:val="22"/>
          <w:szCs w:val="22"/>
          <w:lang w:val="en-US"/>
        </w:rPr>
        <w:t xml:space="preserve"> that gNB is somehow able to know</w:t>
      </w:r>
      <w:r>
        <w:rPr>
          <w:bCs/>
          <w:color w:val="000000" w:themeColor="text1"/>
          <w:sz w:val="22"/>
          <w:szCs w:val="22"/>
          <w:lang w:val="en-US"/>
        </w:rPr>
        <w:t xml:space="preserve"> (almost?) </w:t>
      </w:r>
      <w:r w:rsidRPr="00E33B14">
        <w:rPr>
          <w:bCs/>
          <w:color w:val="000000" w:themeColor="text1"/>
          <w:sz w:val="22"/>
          <w:szCs w:val="22"/>
          <w:lang w:val="en-US"/>
        </w:rPr>
        <w:t xml:space="preserve">exactly how many </w:t>
      </w:r>
      <w:r>
        <w:rPr>
          <w:bCs/>
          <w:color w:val="000000" w:themeColor="text1"/>
          <w:sz w:val="22"/>
          <w:szCs w:val="22"/>
          <w:lang w:val="en-US"/>
        </w:rPr>
        <w:t>NES</w:t>
      </w:r>
      <w:r w:rsidR="0088147F">
        <w:rPr>
          <w:bCs/>
          <w:color w:val="000000" w:themeColor="text1"/>
          <w:sz w:val="22"/>
          <w:szCs w:val="22"/>
          <w:lang w:val="en-US"/>
        </w:rPr>
        <w:t>-capable</w:t>
      </w:r>
      <w:r>
        <w:rPr>
          <w:bCs/>
          <w:color w:val="000000" w:themeColor="text1"/>
          <w:sz w:val="22"/>
          <w:szCs w:val="22"/>
          <w:lang w:val="en-US"/>
        </w:rPr>
        <w:t xml:space="preserve"> </w:t>
      </w:r>
      <w:r w:rsidRPr="00E33B14">
        <w:rPr>
          <w:bCs/>
          <w:color w:val="000000" w:themeColor="text1"/>
          <w:sz w:val="22"/>
          <w:szCs w:val="22"/>
          <w:lang w:val="en-US"/>
        </w:rPr>
        <w:t xml:space="preserve">UEs will attempt access, instead of just </w:t>
      </w:r>
      <w:r>
        <w:rPr>
          <w:bCs/>
          <w:color w:val="000000" w:themeColor="text1"/>
          <w:sz w:val="22"/>
          <w:szCs w:val="22"/>
          <w:lang w:val="en-US"/>
        </w:rPr>
        <w:t>observing</w:t>
      </w:r>
      <w:r w:rsidRPr="00E33B14">
        <w:rPr>
          <w:bCs/>
          <w:color w:val="000000" w:themeColor="text1"/>
          <w:sz w:val="22"/>
          <w:szCs w:val="22"/>
          <w:lang w:val="en-US"/>
        </w:rPr>
        <w:t xml:space="preserve"> that cell load is increasing</w:t>
      </w:r>
      <w:r>
        <w:rPr>
          <w:bCs/>
          <w:color w:val="000000" w:themeColor="text1"/>
          <w:sz w:val="22"/>
          <w:szCs w:val="22"/>
          <w:lang w:val="en-US"/>
        </w:rPr>
        <w:t>.</w:t>
      </w:r>
      <w:r w:rsidR="00E86E55">
        <w:rPr>
          <w:bCs/>
          <w:color w:val="000000" w:themeColor="text1"/>
          <w:sz w:val="22"/>
          <w:szCs w:val="22"/>
          <w:lang w:val="en-US"/>
        </w:rPr>
        <w:t xml:space="preserve"> Additionally, it should be noted that such mask would operate exactly as the legacy PRACH mask and as such could be configured only considering the constraints provided by any other legacy mask configured for BFR/CFRA/etc. This further highlights the scheduler constraints it would entail for gNB. Finally, </w:t>
      </w:r>
      <w:r w:rsidR="00E86E55" w:rsidRPr="00E86E55">
        <w:rPr>
          <w:bCs/>
          <w:color w:val="000000" w:themeColor="text1"/>
          <w:sz w:val="22"/>
          <w:szCs w:val="22"/>
          <w:lang w:val="en-US"/>
        </w:rPr>
        <w:t>th</w:t>
      </w:r>
      <w:r w:rsidR="00E86E55">
        <w:rPr>
          <w:bCs/>
          <w:color w:val="000000" w:themeColor="text1"/>
          <w:sz w:val="22"/>
          <w:szCs w:val="22"/>
          <w:lang w:val="en-US"/>
        </w:rPr>
        <w:t>e use of this mask</w:t>
      </w:r>
      <w:r w:rsidR="00E86E55" w:rsidRPr="00E86E55">
        <w:rPr>
          <w:bCs/>
          <w:color w:val="000000" w:themeColor="text1"/>
          <w:sz w:val="22"/>
          <w:szCs w:val="22"/>
          <w:lang w:val="en-US"/>
        </w:rPr>
        <w:t xml:space="preserve"> </w:t>
      </w:r>
      <w:r w:rsidR="00E86E55">
        <w:rPr>
          <w:bCs/>
          <w:color w:val="000000" w:themeColor="text1"/>
          <w:sz w:val="22"/>
          <w:szCs w:val="22"/>
          <w:lang w:val="en-US"/>
        </w:rPr>
        <w:t xml:space="preserve">could cause </w:t>
      </w:r>
      <w:r w:rsidR="00E86E55" w:rsidRPr="00E86E55">
        <w:rPr>
          <w:bCs/>
          <w:color w:val="000000" w:themeColor="text1"/>
          <w:sz w:val="22"/>
          <w:szCs w:val="22"/>
          <w:lang w:val="en-US"/>
        </w:rPr>
        <w:t>uneven collision probability between legacy and additional ROs mapped to the same SSB</w:t>
      </w:r>
      <w:r w:rsidR="00E86E55">
        <w:rPr>
          <w:bCs/>
          <w:color w:val="000000" w:themeColor="text1"/>
          <w:sz w:val="22"/>
          <w:szCs w:val="22"/>
          <w:lang w:val="en-US"/>
        </w:rPr>
        <w:t>, because of the potentially very limited number of activated additional ROs. In this sense, the first available RO for the UE, as per RAN2 spec, would be a legacy RO more frequently than an additional RO. A NES</w:t>
      </w:r>
      <w:r w:rsidR="003E2AB1">
        <w:rPr>
          <w:bCs/>
          <w:color w:val="000000" w:themeColor="text1"/>
          <w:sz w:val="22"/>
          <w:szCs w:val="22"/>
          <w:lang w:val="en-US"/>
        </w:rPr>
        <w:t>-capable</w:t>
      </w:r>
      <w:r w:rsidR="00E86E55">
        <w:rPr>
          <w:bCs/>
          <w:color w:val="000000" w:themeColor="text1"/>
          <w:sz w:val="22"/>
          <w:szCs w:val="22"/>
          <w:lang w:val="en-US"/>
        </w:rPr>
        <w:t xml:space="preserve"> UE would then pick a legacy RO more frequently than an additional RO, making the whole framework less useful and possibly detrimental for the cell performance.</w:t>
      </w:r>
    </w:p>
    <w:p w14:paraId="3AC73E3B" w14:textId="4A717D6B" w:rsidR="0098666B" w:rsidRDefault="00C34237" w:rsidP="0098666B">
      <w:pPr>
        <w:jc w:val="both"/>
        <w:rPr>
          <w:bCs/>
          <w:color w:val="000000" w:themeColor="text1"/>
          <w:sz w:val="22"/>
          <w:szCs w:val="22"/>
        </w:rPr>
      </w:pPr>
      <w:r>
        <w:rPr>
          <w:bCs/>
          <w:color w:val="000000" w:themeColor="text1"/>
          <w:sz w:val="22"/>
          <w:szCs w:val="22"/>
        </w:rPr>
        <w:t xml:space="preserve">As a result, </w:t>
      </w:r>
      <w:r w:rsidR="005D1A6A">
        <w:rPr>
          <w:bCs/>
          <w:color w:val="000000" w:themeColor="text1"/>
          <w:sz w:val="22"/>
          <w:szCs w:val="22"/>
        </w:rPr>
        <w:t xml:space="preserve">to our view, </w:t>
      </w:r>
      <w:r w:rsidR="00E33B14">
        <w:rPr>
          <w:bCs/>
          <w:color w:val="000000" w:themeColor="text1"/>
          <w:sz w:val="22"/>
          <w:szCs w:val="22"/>
        </w:rPr>
        <w:t>th</w:t>
      </w:r>
      <w:r w:rsidR="003C0D45">
        <w:rPr>
          <w:bCs/>
          <w:color w:val="000000" w:themeColor="text1"/>
          <w:sz w:val="22"/>
          <w:szCs w:val="22"/>
        </w:rPr>
        <w:t xml:space="preserve">e </w:t>
      </w:r>
      <w:r w:rsidR="005D1A6A">
        <w:rPr>
          <w:bCs/>
          <w:color w:val="000000" w:themeColor="text1"/>
          <w:sz w:val="22"/>
          <w:szCs w:val="22"/>
        </w:rPr>
        <w:t>Alt</w:t>
      </w:r>
      <w:r w:rsidR="00692113">
        <w:rPr>
          <w:bCs/>
          <w:color w:val="000000" w:themeColor="text1"/>
          <w:sz w:val="22"/>
          <w:szCs w:val="22"/>
        </w:rPr>
        <w:t>.</w:t>
      </w:r>
      <w:r w:rsidR="005D1A6A">
        <w:rPr>
          <w:bCs/>
          <w:color w:val="000000" w:themeColor="text1"/>
          <w:sz w:val="22"/>
          <w:szCs w:val="22"/>
        </w:rPr>
        <w:t xml:space="preserve"> 2-1 </w:t>
      </w:r>
      <w:r>
        <w:rPr>
          <w:bCs/>
          <w:color w:val="000000" w:themeColor="text1"/>
          <w:sz w:val="22"/>
          <w:szCs w:val="22"/>
        </w:rPr>
        <w:t>is not suitable to activate a subset of additional RO</w:t>
      </w:r>
      <w:r w:rsidR="00E33B14">
        <w:rPr>
          <w:bCs/>
          <w:color w:val="000000" w:themeColor="text1"/>
          <w:sz w:val="22"/>
          <w:szCs w:val="22"/>
        </w:rPr>
        <w:t>s</w:t>
      </w:r>
      <w:r>
        <w:rPr>
          <w:bCs/>
          <w:color w:val="000000" w:themeColor="text1"/>
          <w:sz w:val="22"/>
          <w:szCs w:val="22"/>
        </w:rPr>
        <w:t xml:space="preserve"> in flexible ways. </w:t>
      </w:r>
    </w:p>
    <w:p w14:paraId="5C44BCBA" w14:textId="4FA6E709" w:rsidR="00CA3BC4" w:rsidRDefault="00CA3BC4" w:rsidP="00CA3BC4">
      <w:pPr>
        <w:jc w:val="both"/>
        <w:rPr>
          <w:b/>
          <w:bCs/>
          <w:sz w:val="22"/>
          <w:szCs w:val="22"/>
          <w:lang w:val="en-US"/>
        </w:rPr>
      </w:pPr>
      <w:r>
        <w:rPr>
          <w:b/>
          <w:bCs/>
          <w:sz w:val="22"/>
          <w:szCs w:val="22"/>
        </w:rPr>
        <w:t>Observation-</w:t>
      </w:r>
      <w:r w:rsidR="005D1A6A">
        <w:rPr>
          <w:b/>
          <w:bCs/>
          <w:sz w:val="22"/>
          <w:szCs w:val="22"/>
        </w:rPr>
        <w:t>9</w:t>
      </w:r>
      <w:r w:rsidRPr="000F0B0B">
        <w:rPr>
          <w:b/>
          <w:bCs/>
          <w:sz w:val="22"/>
          <w:szCs w:val="22"/>
        </w:rPr>
        <w:t>:</w:t>
      </w:r>
      <w:r w:rsidRPr="0095153E">
        <w:rPr>
          <w:b/>
          <w:sz w:val="22"/>
          <w:szCs w:val="22"/>
        </w:rPr>
        <w:t xml:space="preserve"> </w:t>
      </w:r>
      <w:r w:rsidR="003F234E">
        <w:rPr>
          <w:b/>
          <w:sz w:val="22"/>
          <w:szCs w:val="22"/>
        </w:rPr>
        <w:t>A</w:t>
      </w:r>
      <w:r w:rsidRPr="00CA3BC4">
        <w:rPr>
          <w:b/>
          <w:bCs/>
          <w:sz w:val="22"/>
          <w:szCs w:val="22"/>
          <w:lang w:val="en-US"/>
        </w:rPr>
        <w:t xml:space="preserve"> PRACH mask for NES</w:t>
      </w:r>
      <w:r w:rsidR="003F234E">
        <w:rPr>
          <w:b/>
          <w:bCs/>
          <w:sz w:val="22"/>
          <w:szCs w:val="22"/>
          <w:lang w:val="en-US"/>
        </w:rPr>
        <w:t xml:space="preserve"> operation</w:t>
      </w:r>
      <w:r w:rsidRPr="00CA3BC4">
        <w:rPr>
          <w:b/>
          <w:bCs/>
          <w:sz w:val="22"/>
          <w:szCs w:val="22"/>
          <w:lang w:val="en-US"/>
        </w:rPr>
        <w:t>, can be designed to increase the NW scheduler’s flexibility significantly, all the while preserving the way legacy and additional ROs are created according to any of the currently considered schemes</w:t>
      </w:r>
      <w:r w:rsidRPr="009B3CCF">
        <w:rPr>
          <w:b/>
          <w:bCs/>
          <w:sz w:val="22"/>
          <w:szCs w:val="22"/>
          <w:lang w:val="en-US"/>
        </w:rPr>
        <w:t xml:space="preserve">. </w:t>
      </w:r>
    </w:p>
    <w:p w14:paraId="7D4BD250" w14:textId="64818690" w:rsidR="009B3CCF" w:rsidRDefault="00CA3BC4" w:rsidP="006F0D56">
      <w:pPr>
        <w:jc w:val="both"/>
        <w:rPr>
          <w:b/>
          <w:sz w:val="22"/>
          <w:szCs w:val="22"/>
          <w:lang w:val="en-US"/>
        </w:rPr>
      </w:pPr>
      <w:r>
        <w:rPr>
          <w:b/>
          <w:bCs/>
          <w:sz w:val="22"/>
          <w:szCs w:val="22"/>
          <w:lang w:val="en-US"/>
        </w:rPr>
        <w:t>Proposal</w:t>
      </w:r>
      <w:r w:rsidR="00596274">
        <w:rPr>
          <w:b/>
          <w:bCs/>
          <w:sz w:val="22"/>
          <w:szCs w:val="22"/>
          <w:lang w:val="en-US"/>
        </w:rPr>
        <w:t>-</w:t>
      </w:r>
      <w:r w:rsidR="000D0AAF">
        <w:rPr>
          <w:b/>
          <w:bCs/>
          <w:sz w:val="22"/>
          <w:szCs w:val="22"/>
          <w:lang w:val="en-US"/>
        </w:rPr>
        <w:t>1</w:t>
      </w:r>
      <w:r w:rsidR="005D1EB3">
        <w:rPr>
          <w:b/>
          <w:bCs/>
          <w:sz w:val="22"/>
          <w:szCs w:val="22"/>
          <w:lang w:val="en-US"/>
        </w:rPr>
        <w:t>8</w:t>
      </w:r>
      <w:r>
        <w:rPr>
          <w:b/>
          <w:bCs/>
          <w:sz w:val="22"/>
          <w:szCs w:val="22"/>
          <w:lang w:val="en-US"/>
        </w:rPr>
        <w:t xml:space="preserve">: RAN1 to </w:t>
      </w:r>
      <w:r w:rsidR="00D21120">
        <w:rPr>
          <w:b/>
          <w:bCs/>
          <w:sz w:val="22"/>
          <w:szCs w:val="22"/>
          <w:lang w:val="en-US"/>
        </w:rPr>
        <w:t>investigate</w:t>
      </w:r>
      <w:r>
        <w:rPr>
          <w:b/>
          <w:bCs/>
          <w:sz w:val="22"/>
          <w:szCs w:val="22"/>
          <w:lang w:val="en-US"/>
        </w:rPr>
        <w:t xml:space="preserve"> the P</w:t>
      </w:r>
      <w:r w:rsidRPr="00CA3BC4">
        <w:rPr>
          <w:b/>
          <w:bCs/>
          <w:sz w:val="22"/>
          <w:szCs w:val="22"/>
          <w:lang w:val="en-US"/>
        </w:rPr>
        <w:t xml:space="preserve">RACH </w:t>
      </w:r>
      <w:r>
        <w:rPr>
          <w:b/>
          <w:bCs/>
          <w:sz w:val="22"/>
          <w:szCs w:val="22"/>
          <w:lang w:val="en-US"/>
        </w:rPr>
        <w:t xml:space="preserve">adaptation by means of </w:t>
      </w:r>
      <w:r w:rsidR="00581FE8">
        <w:rPr>
          <w:b/>
          <w:bCs/>
          <w:sz w:val="22"/>
          <w:szCs w:val="22"/>
          <w:lang w:val="en-US"/>
        </w:rPr>
        <w:t>“mask</w:t>
      </w:r>
      <w:r w:rsidR="000C3461">
        <w:rPr>
          <w:b/>
          <w:bCs/>
          <w:sz w:val="22"/>
          <w:szCs w:val="22"/>
          <w:lang w:val="en-US"/>
        </w:rPr>
        <w:t>ing</w:t>
      </w:r>
      <w:r w:rsidR="00581FE8">
        <w:rPr>
          <w:b/>
          <w:bCs/>
          <w:sz w:val="22"/>
          <w:szCs w:val="22"/>
          <w:lang w:val="en-US"/>
        </w:rPr>
        <w:t>”</w:t>
      </w:r>
      <w:r w:rsidR="0097782A">
        <w:rPr>
          <w:b/>
          <w:bCs/>
          <w:sz w:val="22"/>
          <w:szCs w:val="22"/>
          <w:lang w:val="en-US"/>
        </w:rPr>
        <w:t xml:space="preserve">, i.e. </w:t>
      </w:r>
      <w:r w:rsidR="008F5AC9">
        <w:rPr>
          <w:b/>
          <w:bCs/>
          <w:sz w:val="22"/>
          <w:szCs w:val="22"/>
          <w:lang w:val="en-US"/>
        </w:rPr>
        <w:t xml:space="preserve">additional </w:t>
      </w:r>
      <w:r w:rsidR="0097782A">
        <w:rPr>
          <w:b/>
          <w:bCs/>
          <w:sz w:val="22"/>
          <w:szCs w:val="22"/>
          <w:lang w:val="en-US"/>
        </w:rPr>
        <w:t xml:space="preserve">PRACH resources can be </w:t>
      </w:r>
      <w:r w:rsidRPr="00CA3BC4">
        <w:rPr>
          <w:b/>
          <w:bCs/>
          <w:sz w:val="22"/>
          <w:szCs w:val="22"/>
          <w:lang w:val="en-US"/>
        </w:rPr>
        <w:t>activated/muted depending on NW’s requirements</w:t>
      </w:r>
      <w:r w:rsidR="00990515">
        <w:rPr>
          <w:b/>
          <w:bCs/>
          <w:sz w:val="22"/>
          <w:szCs w:val="22"/>
          <w:lang w:val="en-US"/>
        </w:rPr>
        <w:t xml:space="preserve"> using suitable NES-</w:t>
      </w:r>
      <w:r w:rsidR="0098666B">
        <w:rPr>
          <w:b/>
          <w:sz w:val="22"/>
          <w:szCs w:val="22"/>
          <w:lang w:val="en-US"/>
        </w:rPr>
        <w:t>specific PRACH mask</w:t>
      </w:r>
      <w:r w:rsidR="00990515">
        <w:rPr>
          <w:b/>
          <w:bCs/>
          <w:sz w:val="22"/>
          <w:szCs w:val="22"/>
          <w:lang w:val="en-US"/>
        </w:rPr>
        <w:t>(s)</w:t>
      </w:r>
      <w:r w:rsidR="00CB2CB1">
        <w:rPr>
          <w:b/>
          <w:bCs/>
          <w:sz w:val="22"/>
          <w:szCs w:val="22"/>
          <w:lang w:val="en-US"/>
        </w:rPr>
        <w:t>.</w:t>
      </w:r>
    </w:p>
    <w:p w14:paraId="220523A5" w14:textId="316DC37A" w:rsidR="00E33B14" w:rsidRDefault="00E33B14" w:rsidP="006F0D56">
      <w:pPr>
        <w:jc w:val="both"/>
        <w:rPr>
          <w:sz w:val="22"/>
          <w:szCs w:val="22"/>
          <w:lang w:val="en-US"/>
        </w:rPr>
      </w:pPr>
      <w:r>
        <w:rPr>
          <w:sz w:val="22"/>
          <w:szCs w:val="22"/>
          <w:lang w:val="en-US"/>
        </w:rPr>
        <w:t>Alt</w:t>
      </w:r>
      <w:r w:rsidR="00E84AE2">
        <w:rPr>
          <w:sz w:val="22"/>
          <w:szCs w:val="22"/>
          <w:lang w:val="en-US"/>
        </w:rPr>
        <w:t>.</w:t>
      </w:r>
      <w:r w:rsidR="0050136C">
        <w:rPr>
          <w:sz w:val="22"/>
          <w:szCs w:val="22"/>
          <w:lang w:val="en-US"/>
        </w:rPr>
        <w:t xml:space="preserve"> </w:t>
      </w:r>
      <w:r>
        <w:rPr>
          <w:sz w:val="22"/>
          <w:szCs w:val="22"/>
          <w:lang w:val="en-US"/>
        </w:rPr>
        <w:t xml:space="preserve">2-2 </w:t>
      </w:r>
      <w:r w:rsidR="00E86E55">
        <w:rPr>
          <w:sz w:val="22"/>
          <w:szCs w:val="22"/>
          <w:lang w:val="en-US"/>
        </w:rPr>
        <w:t>does not look very clear to us, unless it refers to configuration periods. If this is the case, then it would seem a subset of Alt</w:t>
      </w:r>
      <w:r w:rsidR="00E84AE2">
        <w:rPr>
          <w:sz w:val="22"/>
          <w:szCs w:val="22"/>
          <w:lang w:val="en-US"/>
        </w:rPr>
        <w:t xml:space="preserve">. </w:t>
      </w:r>
      <w:r w:rsidR="00E86E55">
        <w:rPr>
          <w:sz w:val="22"/>
          <w:szCs w:val="22"/>
          <w:lang w:val="en-US"/>
        </w:rPr>
        <w:t>2-3, and we would suggest focusing on the latter instead.</w:t>
      </w:r>
    </w:p>
    <w:p w14:paraId="770A510A" w14:textId="1DE5DD5D" w:rsidR="00D00B85" w:rsidRDefault="005D6255" w:rsidP="00D00B85">
      <w:pPr>
        <w:jc w:val="both"/>
        <w:rPr>
          <w:sz w:val="22"/>
          <w:szCs w:val="22"/>
          <w:lang w:val="en-US"/>
        </w:rPr>
      </w:pPr>
      <w:r>
        <w:rPr>
          <w:b/>
          <w:bCs/>
          <w:sz w:val="22"/>
          <w:szCs w:val="22"/>
          <w:lang w:val="en-US"/>
        </w:rPr>
        <w:t>Observation</w:t>
      </w:r>
      <w:r w:rsidR="00DA58CB">
        <w:rPr>
          <w:b/>
          <w:bCs/>
          <w:sz w:val="22"/>
          <w:szCs w:val="22"/>
          <w:lang w:val="en-US"/>
        </w:rPr>
        <w:t>-1</w:t>
      </w:r>
      <w:r>
        <w:rPr>
          <w:b/>
          <w:bCs/>
          <w:sz w:val="22"/>
          <w:szCs w:val="22"/>
          <w:lang w:val="en-US"/>
        </w:rPr>
        <w:t>0</w:t>
      </w:r>
      <w:r w:rsidR="00DA58CB">
        <w:rPr>
          <w:b/>
          <w:bCs/>
          <w:sz w:val="22"/>
          <w:szCs w:val="22"/>
          <w:lang w:val="en-US"/>
        </w:rPr>
        <w:t>:</w:t>
      </w:r>
      <w:r w:rsidR="00D00B85">
        <w:rPr>
          <w:b/>
          <w:bCs/>
          <w:sz w:val="22"/>
          <w:szCs w:val="22"/>
          <w:lang w:val="en-US"/>
        </w:rPr>
        <w:t xml:space="preserve"> </w:t>
      </w:r>
      <w:r w:rsidR="00D00B85" w:rsidRPr="00D00B85">
        <w:rPr>
          <w:b/>
          <w:bCs/>
          <w:sz w:val="22"/>
          <w:szCs w:val="22"/>
          <w:lang w:val="en-US"/>
        </w:rPr>
        <w:t>Alt</w:t>
      </w:r>
      <w:r w:rsidR="00E84AE2">
        <w:rPr>
          <w:b/>
          <w:bCs/>
          <w:sz w:val="22"/>
          <w:szCs w:val="22"/>
          <w:lang w:val="en-US"/>
        </w:rPr>
        <w:t>.</w:t>
      </w:r>
      <w:r w:rsidR="00D00B85" w:rsidRPr="00D00B85">
        <w:rPr>
          <w:b/>
          <w:bCs/>
          <w:sz w:val="22"/>
          <w:szCs w:val="22"/>
          <w:lang w:val="en-US"/>
        </w:rPr>
        <w:t xml:space="preserve"> 2-2 does not look very clear to us, unless it refers to configuration periods. If this is the case, then it would seem a subset of Alt</w:t>
      </w:r>
      <w:r w:rsidR="00E84AE2">
        <w:rPr>
          <w:b/>
          <w:bCs/>
          <w:sz w:val="22"/>
          <w:szCs w:val="22"/>
          <w:lang w:val="en-US"/>
        </w:rPr>
        <w:t xml:space="preserve">. </w:t>
      </w:r>
      <w:r w:rsidR="00D00B85" w:rsidRPr="00D00B85">
        <w:rPr>
          <w:b/>
          <w:bCs/>
          <w:sz w:val="22"/>
          <w:szCs w:val="22"/>
          <w:lang w:val="en-US"/>
        </w:rPr>
        <w:t>2-3, and we would suggest focusing on the latter instead.</w:t>
      </w:r>
    </w:p>
    <w:p w14:paraId="2F4C8CB2" w14:textId="3512611C" w:rsidR="00E86E55" w:rsidRPr="007A5387" w:rsidRDefault="00E86E55" w:rsidP="006F0D56">
      <w:pPr>
        <w:jc w:val="both"/>
        <w:rPr>
          <w:sz w:val="22"/>
          <w:szCs w:val="22"/>
          <w:lang w:val="en-US"/>
        </w:rPr>
      </w:pPr>
      <w:r>
        <w:rPr>
          <w:sz w:val="22"/>
          <w:szCs w:val="22"/>
          <w:lang w:val="en-US"/>
        </w:rPr>
        <w:t>Alt</w:t>
      </w:r>
      <w:r w:rsidR="00E84AE2">
        <w:rPr>
          <w:sz w:val="22"/>
          <w:szCs w:val="22"/>
          <w:lang w:val="en-US"/>
        </w:rPr>
        <w:t>.</w:t>
      </w:r>
      <w:r w:rsidR="004572C3">
        <w:rPr>
          <w:sz w:val="22"/>
          <w:szCs w:val="22"/>
          <w:lang w:val="en-US"/>
        </w:rPr>
        <w:t xml:space="preserve"> </w:t>
      </w:r>
      <w:r>
        <w:rPr>
          <w:sz w:val="22"/>
          <w:szCs w:val="22"/>
          <w:lang w:val="en-US"/>
        </w:rPr>
        <w:t>2-3, Alt</w:t>
      </w:r>
      <w:r w:rsidR="00E84AE2">
        <w:rPr>
          <w:sz w:val="22"/>
          <w:szCs w:val="22"/>
          <w:lang w:val="en-US"/>
        </w:rPr>
        <w:t>.</w:t>
      </w:r>
      <w:r w:rsidR="004572C3">
        <w:rPr>
          <w:sz w:val="22"/>
          <w:szCs w:val="22"/>
          <w:lang w:val="en-US"/>
        </w:rPr>
        <w:t xml:space="preserve"> </w:t>
      </w:r>
      <w:r>
        <w:rPr>
          <w:sz w:val="22"/>
          <w:szCs w:val="22"/>
          <w:lang w:val="en-US"/>
        </w:rPr>
        <w:t>2-4 and Al</w:t>
      </w:r>
      <w:r w:rsidR="007249C0">
        <w:rPr>
          <w:sz w:val="22"/>
          <w:szCs w:val="22"/>
          <w:lang w:val="en-US"/>
        </w:rPr>
        <w:t>t</w:t>
      </w:r>
      <w:r w:rsidR="00E84AE2">
        <w:rPr>
          <w:sz w:val="22"/>
          <w:szCs w:val="22"/>
          <w:lang w:val="en-US"/>
        </w:rPr>
        <w:t>.</w:t>
      </w:r>
      <w:r w:rsidR="004572C3">
        <w:rPr>
          <w:sz w:val="22"/>
          <w:szCs w:val="22"/>
          <w:lang w:val="en-US"/>
        </w:rPr>
        <w:t xml:space="preserve"> </w:t>
      </w:r>
      <w:r>
        <w:rPr>
          <w:sz w:val="22"/>
          <w:szCs w:val="22"/>
          <w:lang w:val="en-US"/>
        </w:rPr>
        <w:t xml:space="preserve">2-5 all operate according to a time domain logic, that is they do not discriminate ROs in the frequency domain and act on the resources as per PRACH configuration index to activate subsets of additional ROs according to patterns who strictly depend on the PRACH configuration index itself. </w:t>
      </w:r>
      <w:r w:rsidR="00CF0F3B">
        <w:rPr>
          <w:sz w:val="22"/>
          <w:szCs w:val="22"/>
          <w:lang w:val="en-US"/>
        </w:rPr>
        <w:t>T</w:t>
      </w:r>
      <w:r w:rsidRPr="00E86E55">
        <w:rPr>
          <w:sz w:val="22"/>
          <w:szCs w:val="22"/>
        </w:rPr>
        <w:t xml:space="preserve">hey are also the only way to use the masks and preserve even collision probability across all ROs, without introducing </w:t>
      </w:r>
      <w:r w:rsidR="0031563E">
        <w:rPr>
          <w:sz w:val="22"/>
          <w:szCs w:val="22"/>
        </w:rPr>
        <w:t xml:space="preserve">enhancements to the </w:t>
      </w:r>
      <w:r w:rsidRPr="00E86E55">
        <w:rPr>
          <w:sz w:val="22"/>
          <w:szCs w:val="22"/>
        </w:rPr>
        <w:t xml:space="preserve">DRX </w:t>
      </w:r>
      <w:r w:rsidR="0031563E">
        <w:rPr>
          <w:sz w:val="22"/>
          <w:szCs w:val="22"/>
        </w:rPr>
        <w:t>feature introduced in Release 18</w:t>
      </w:r>
      <w:r w:rsidR="00CF0F3B">
        <w:rPr>
          <w:sz w:val="22"/>
          <w:szCs w:val="22"/>
        </w:rPr>
        <w:t xml:space="preserve"> (as per Alt</w:t>
      </w:r>
      <w:r w:rsidR="00E84AE2">
        <w:rPr>
          <w:sz w:val="22"/>
          <w:szCs w:val="22"/>
        </w:rPr>
        <w:t xml:space="preserve">. </w:t>
      </w:r>
      <w:r w:rsidR="00CF0F3B">
        <w:rPr>
          <w:sz w:val="22"/>
          <w:szCs w:val="22"/>
        </w:rPr>
        <w:t>3)</w:t>
      </w:r>
      <w:r w:rsidRPr="00E86E55">
        <w:rPr>
          <w:sz w:val="22"/>
          <w:szCs w:val="22"/>
        </w:rPr>
        <w:t>.</w:t>
      </w:r>
    </w:p>
    <w:p w14:paraId="0C77871E" w14:textId="420FA3E0" w:rsidR="0006419C" w:rsidRPr="007A5387" w:rsidRDefault="00CF0F3B" w:rsidP="001F6D91">
      <w:pPr>
        <w:spacing w:after="120"/>
        <w:jc w:val="both"/>
        <w:rPr>
          <w:sz w:val="22"/>
          <w:szCs w:val="22"/>
        </w:rPr>
      </w:pPr>
      <w:r w:rsidRPr="007A5387">
        <w:rPr>
          <w:sz w:val="22"/>
          <w:szCs w:val="22"/>
        </w:rPr>
        <w:t>Using a mask according to any such alternative</w:t>
      </w:r>
      <w:r w:rsidR="00B8070E">
        <w:rPr>
          <w:sz w:val="22"/>
          <w:szCs w:val="22"/>
        </w:rPr>
        <w:t>s</w:t>
      </w:r>
      <w:r w:rsidRPr="007A5387">
        <w:rPr>
          <w:sz w:val="22"/>
          <w:szCs w:val="22"/>
        </w:rPr>
        <w:t>, and having it operating according to the legacy indication approach (i.e., all, only one, even/odd, none)</w:t>
      </w:r>
      <w:r w:rsidR="0006419C" w:rsidRPr="007A5387">
        <w:rPr>
          <w:sz w:val="22"/>
          <w:szCs w:val="22"/>
        </w:rPr>
        <w:t xml:space="preserve"> would allow NW to ensure that once additional ROs are created, a suitable tool can be used to obtain effects like, but not limited to:</w:t>
      </w:r>
    </w:p>
    <w:p w14:paraId="60873C40" w14:textId="14E038C1" w:rsidR="0006419C" w:rsidRPr="007A5387" w:rsidRDefault="0006419C" w:rsidP="0006419C">
      <w:pPr>
        <w:pStyle w:val="ListParagraph"/>
        <w:numPr>
          <w:ilvl w:val="0"/>
          <w:numId w:val="46"/>
        </w:numPr>
        <w:ind w:left="822" w:hanging="357"/>
        <w:jc w:val="both"/>
        <w:rPr>
          <w:sz w:val="22"/>
          <w:szCs w:val="22"/>
        </w:rPr>
      </w:pPr>
      <w:r w:rsidRPr="007A5387">
        <w:rPr>
          <w:sz w:val="22"/>
          <w:szCs w:val="22"/>
        </w:rPr>
        <w:t>Additional ROs occur only in even/odd SFNs/association periods</w:t>
      </w:r>
    </w:p>
    <w:p w14:paraId="3F1F3F7D" w14:textId="2B8A951C" w:rsidR="0006419C" w:rsidRPr="007A5387" w:rsidRDefault="0006419C" w:rsidP="0006419C">
      <w:pPr>
        <w:pStyle w:val="ListParagraph"/>
        <w:numPr>
          <w:ilvl w:val="0"/>
          <w:numId w:val="46"/>
        </w:numPr>
        <w:ind w:left="822" w:hanging="357"/>
        <w:jc w:val="both"/>
        <w:rPr>
          <w:sz w:val="22"/>
          <w:szCs w:val="22"/>
        </w:rPr>
      </w:pPr>
      <w:r w:rsidRPr="007A5387">
        <w:rPr>
          <w:sz w:val="22"/>
          <w:szCs w:val="22"/>
        </w:rPr>
        <w:t>Additional ROs occur only in specific SFNs/association periods</w:t>
      </w:r>
    </w:p>
    <w:p w14:paraId="10C378E9" w14:textId="0A179569" w:rsidR="0006419C" w:rsidRPr="007A5387" w:rsidRDefault="0006419C" w:rsidP="001F6D91">
      <w:pPr>
        <w:pStyle w:val="ListParagraph"/>
        <w:numPr>
          <w:ilvl w:val="0"/>
          <w:numId w:val="46"/>
        </w:numPr>
        <w:spacing w:after="120"/>
        <w:ind w:left="822" w:hanging="357"/>
        <w:jc w:val="both"/>
        <w:rPr>
          <w:sz w:val="22"/>
          <w:szCs w:val="22"/>
        </w:rPr>
      </w:pPr>
      <w:r w:rsidRPr="007A5387">
        <w:rPr>
          <w:sz w:val="22"/>
          <w:szCs w:val="22"/>
        </w:rPr>
        <w:t xml:space="preserve">Additional ROs can occur either on even or odd SFNs, irrespective of whether the configuration period is counted from an even or odd system frame (i.e., as given by the values of </w:t>
      </w:r>
      <w:r w:rsidRPr="007A5387">
        <w:rPr>
          <w:i/>
          <w:sz w:val="22"/>
          <w:szCs w:val="22"/>
        </w:rPr>
        <w:t>x</w:t>
      </w:r>
      <w:r w:rsidRPr="007A5387">
        <w:rPr>
          <w:sz w:val="22"/>
          <w:szCs w:val="22"/>
        </w:rPr>
        <w:t xml:space="preserve"> and </w:t>
      </w:r>
      <w:r w:rsidRPr="007A5387">
        <w:rPr>
          <w:i/>
          <w:sz w:val="22"/>
          <w:szCs w:val="22"/>
        </w:rPr>
        <w:t>y</w:t>
      </w:r>
      <w:r w:rsidRPr="007A5387">
        <w:rPr>
          <w:sz w:val="22"/>
          <w:szCs w:val="22"/>
        </w:rPr>
        <w:t xml:space="preserve"> as per PRACH configuration index)</w:t>
      </w:r>
    </w:p>
    <w:p w14:paraId="6B499A04" w14:textId="4986CD1F" w:rsidR="00CF0F3B" w:rsidRPr="007A5387" w:rsidRDefault="00CF0F3B" w:rsidP="007A5387">
      <w:pPr>
        <w:jc w:val="both"/>
        <w:rPr>
          <w:b/>
          <w:sz w:val="22"/>
          <w:szCs w:val="22"/>
        </w:rPr>
      </w:pPr>
      <w:r w:rsidRPr="007A5387">
        <w:rPr>
          <w:sz w:val="22"/>
          <w:szCs w:val="22"/>
        </w:rPr>
        <w:t xml:space="preserve">In other words, the structure and size of existing PRACH mask could be reused, and only the </w:t>
      </w:r>
      <w:r w:rsidR="00B8070E">
        <w:rPr>
          <w:sz w:val="22"/>
          <w:szCs w:val="22"/>
        </w:rPr>
        <w:t>interpretation</w:t>
      </w:r>
      <w:r w:rsidRPr="007A5387">
        <w:rPr>
          <w:sz w:val="22"/>
          <w:szCs w:val="22"/>
        </w:rPr>
        <w:t xml:space="preserve"> associated to the different codepoints could be changed, i.e., the codepoint of the PRACH mask for NES would correspond to different indications as compared to their existing legacy PRACH mask counterparts. Only NES-capable UEs would be able to interpret this mask to identify a subset of additional ROs that can be used by such UEs, together with the legacy ROs, for performing the PRACH transmission. From our perspective, it would also be important to ensure that the applicability of the PRACH mask for NES does not depend on how the additional ROs are created, e.g., via same or different PRACH configuration index, to allow NW to use it to increase the scheduler’s flexibility with no specific constraint. </w:t>
      </w:r>
    </w:p>
    <w:p w14:paraId="75269EA3" w14:textId="010BAE31" w:rsidR="00A46245" w:rsidRPr="007A5387" w:rsidRDefault="00A46245" w:rsidP="00A46245">
      <w:pPr>
        <w:spacing w:after="0"/>
        <w:jc w:val="both"/>
        <w:rPr>
          <w:sz w:val="22"/>
          <w:szCs w:val="22"/>
        </w:rPr>
      </w:pPr>
      <w:r w:rsidRPr="007A5387">
        <w:rPr>
          <w:sz w:val="22"/>
          <w:szCs w:val="22"/>
        </w:rPr>
        <w:t xml:space="preserve">Consider now </w:t>
      </w:r>
      <w:r w:rsidRPr="007A5387">
        <w:rPr>
          <w:sz w:val="22"/>
          <w:szCs w:val="22"/>
        </w:rPr>
        <w:fldChar w:fldCharType="begin"/>
      </w:r>
      <w:r w:rsidRPr="007A5387">
        <w:rPr>
          <w:sz w:val="22"/>
          <w:szCs w:val="22"/>
        </w:rPr>
        <w:instrText xml:space="preserve"> REF _Ref169629406 \h  \* MERGEFORMAT </w:instrText>
      </w:r>
      <w:r w:rsidRPr="007A5387">
        <w:rPr>
          <w:sz w:val="22"/>
          <w:szCs w:val="22"/>
        </w:rPr>
      </w:r>
      <w:r w:rsidRPr="007A5387">
        <w:rPr>
          <w:sz w:val="22"/>
          <w:szCs w:val="22"/>
        </w:rPr>
        <w:fldChar w:fldCharType="separate"/>
      </w:r>
      <w:r w:rsidRPr="007A5387">
        <w:rPr>
          <w:sz w:val="22"/>
          <w:szCs w:val="22"/>
        </w:rPr>
        <w:t>Figure 6</w:t>
      </w:r>
      <w:r w:rsidRPr="007A5387">
        <w:rPr>
          <w:sz w:val="22"/>
          <w:szCs w:val="22"/>
        </w:rPr>
        <w:fldChar w:fldCharType="end"/>
      </w:r>
      <w:r w:rsidRPr="007A5387">
        <w:rPr>
          <w:sz w:val="22"/>
          <w:szCs w:val="22"/>
        </w:rPr>
        <w:t xml:space="preserve">, where 9 consecutive system frames are represented, and where it is assumed that NW configures legacy and additional ROs, with 2 separate PRACH configuration indices, namely #113 and #125 from Table 6.3.3.2-3 of TS 38.211, for legacy and additional ROs, respectively. We note that the time (in ms) indicated after the PRACH configuration index in </w:t>
      </w:r>
      <w:r w:rsidRPr="007A5387">
        <w:rPr>
          <w:sz w:val="22"/>
          <w:szCs w:val="22"/>
        </w:rPr>
        <w:fldChar w:fldCharType="begin"/>
      </w:r>
      <w:r w:rsidRPr="007A5387">
        <w:rPr>
          <w:sz w:val="22"/>
          <w:szCs w:val="22"/>
        </w:rPr>
        <w:instrText xml:space="preserve"> REF _Ref169629406 \h  \* MERGEFORMAT </w:instrText>
      </w:r>
      <w:r w:rsidRPr="007A5387">
        <w:rPr>
          <w:sz w:val="22"/>
          <w:szCs w:val="22"/>
        </w:rPr>
      </w:r>
      <w:r w:rsidRPr="007A5387">
        <w:rPr>
          <w:sz w:val="22"/>
          <w:szCs w:val="22"/>
        </w:rPr>
        <w:fldChar w:fldCharType="separate"/>
      </w:r>
      <w:r w:rsidRPr="007A5387">
        <w:rPr>
          <w:sz w:val="22"/>
          <w:szCs w:val="22"/>
        </w:rPr>
        <w:t>Figure 6</w:t>
      </w:r>
      <w:r w:rsidRPr="007A5387">
        <w:rPr>
          <w:sz w:val="22"/>
          <w:szCs w:val="22"/>
        </w:rPr>
        <w:fldChar w:fldCharType="end"/>
      </w:r>
      <w:r w:rsidRPr="007A5387">
        <w:rPr>
          <w:sz w:val="22"/>
          <w:szCs w:val="22"/>
        </w:rPr>
        <w:t xml:space="preserve"> denotes the corresponding configuration period duration. Furthermore, we observe that an example where two different PRACH configuration indices are considered, for simplicity, since no RAN1 agreement exists yet on how additional ROs could be created starting from a legacy PRACH configuration index. However, this does not affect the generality of our </w:t>
      </w:r>
      <w:r w:rsidR="00B8070E" w:rsidRPr="007A5387">
        <w:rPr>
          <w:sz w:val="22"/>
          <w:szCs w:val="22"/>
        </w:rPr>
        <w:t>example.</w:t>
      </w:r>
      <w:r w:rsidRPr="007A5387">
        <w:rPr>
          <w:sz w:val="22"/>
          <w:szCs w:val="22"/>
        </w:rPr>
        <w:t xml:space="preserve"> According to the considered configuration indices, NW would configure in this case additional ROs in 2 subframes of all SFs, and legacy ROs in 2 subframes of all odd-numbered SFs. In other words, Rel-19 UEs would see twice as many subframes with ROs for PRACH transmission in odd-numbered SFN as compared to even-numbered subframes.</w:t>
      </w:r>
    </w:p>
    <w:p w14:paraId="65A0D523" w14:textId="77777777" w:rsidR="00A46245" w:rsidRPr="007A5387" w:rsidRDefault="00A46245" w:rsidP="00A46245">
      <w:pPr>
        <w:spacing w:after="60"/>
        <w:jc w:val="both"/>
        <w:rPr>
          <w:sz w:val="22"/>
          <w:szCs w:val="22"/>
        </w:rPr>
      </w:pPr>
    </w:p>
    <w:p w14:paraId="661D9EB7" w14:textId="77777777" w:rsidR="00A46245" w:rsidRPr="00F30434" w:rsidRDefault="00A46245" w:rsidP="00A46245">
      <w:pPr>
        <w:keepNext/>
        <w:jc w:val="center"/>
        <w:rPr>
          <w:color w:val="ED7D31" w:themeColor="accent2"/>
        </w:rPr>
      </w:pPr>
      <w:r w:rsidRPr="00F30434">
        <w:rPr>
          <w:noProof/>
          <w:color w:val="ED7D31" w:themeColor="accent2"/>
        </w:rPr>
        <w:drawing>
          <wp:inline distT="0" distB="0" distL="0" distR="0" wp14:anchorId="4FE9C04F" wp14:editId="55837DF3">
            <wp:extent cx="6336000" cy="2833200"/>
            <wp:effectExtent l="0" t="0" r="8255" b="5715"/>
            <wp:docPr id="1101305145" name="Picture 14"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305145" name="Picture 14" descr="A screenshot of a gam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6000" cy="2833200"/>
                    </a:xfrm>
                    <a:prstGeom prst="rect">
                      <a:avLst/>
                    </a:prstGeom>
                    <a:noFill/>
                  </pic:spPr>
                </pic:pic>
              </a:graphicData>
            </a:graphic>
          </wp:inline>
        </w:drawing>
      </w:r>
    </w:p>
    <w:p w14:paraId="195ECE1D" w14:textId="278CCDA7" w:rsidR="00A46245" w:rsidRPr="007A5387" w:rsidRDefault="00A46245" w:rsidP="00A46245">
      <w:pPr>
        <w:pStyle w:val="Caption"/>
        <w:jc w:val="center"/>
        <w:rPr>
          <w:sz w:val="22"/>
          <w:szCs w:val="22"/>
        </w:rPr>
      </w:pPr>
      <w:r w:rsidRPr="007A5387">
        <w:rPr>
          <w:lang w:val="en-GB"/>
        </w:rPr>
        <w:t xml:space="preserve">Figure </w:t>
      </w:r>
      <w:fldSimple w:instr=" SEQ Figure \* ARABIC ">
        <w:r w:rsidRPr="007A5387">
          <w:rPr>
            <w:lang w:val="en-GB"/>
          </w:rPr>
          <w:t>6</w:t>
        </w:r>
      </w:fldSimple>
      <w:r w:rsidRPr="007A5387">
        <w:rPr>
          <w:lang w:val="en-GB"/>
        </w:rPr>
        <w:t>. Example of legacy and additional ROs according to PRACH configuration indices #113 and #125</w:t>
      </w:r>
      <w:r w:rsidR="009318F0">
        <w:rPr>
          <w:lang w:val="en-GB"/>
        </w:rPr>
        <w:t>, respectivel</w:t>
      </w:r>
      <w:r w:rsidR="00D9558F">
        <w:rPr>
          <w:lang w:val="en-GB"/>
        </w:rPr>
        <w:t>y</w:t>
      </w:r>
      <w:r w:rsidRPr="007A5387">
        <w:rPr>
          <w:lang w:val="en-GB"/>
        </w:rPr>
        <w:t>.</w:t>
      </w:r>
    </w:p>
    <w:p w14:paraId="6515FD22" w14:textId="77777777" w:rsidR="00A46245" w:rsidRPr="00F30434" w:rsidRDefault="00A46245" w:rsidP="00A46245">
      <w:pPr>
        <w:spacing w:after="0"/>
        <w:jc w:val="both"/>
        <w:rPr>
          <w:color w:val="ED7D31" w:themeColor="accent2"/>
          <w:sz w:val="22"/>
          <w:szCs w:val="22"/>
        </w:rPr>
      </w:pPr>
    </w:p>
    <w:p w14:paraId="179CEFF3" w14:textId="7D9AA7AC" w:rsidR="00A46245" w:rsidRPr="007A5387" w:rsidRDefault="00A46245" w:rsidP="007D7181">
      <w:pPr>
        <w:spacing w:after="120"/>
        <w:jc w:val="both"/>
        <w:rPr>
          <w:sz w:val="22"/>
          <w:szCs w:val="22"/>
        </w:rPr>
      </w:pPr>
      <w:r w:rsidRPr="007A5387">
        <w:rPr>
          <w:sz w:val="22"/>
          <w:szCs w:val="22"/>
        </w:rPr>
        <w:t xml:space="preserve">Examples of how a PRACH mask as per </w:t>
      </w:r>
      <w:r w:rsidR="00B8070E" w:rsidRPr="007A5387">
        <w:rPr>
          <w:sz w:val="22"/>
          <w:szCs w:val="22"/>
        </w:rPr>
        <w:t>Alt</w:t>
      </w:r>
      <w:r w:rsidR="00E84AE2">
        <w:rPr>
          <w:sz w:val="22"/>
          <w:szCs w:val="22"/>
        </w:rPr>
        <w:t>.</w:t>
      </w:r>
      <w:r w:rsidR="00B8070E" w:rsidRPr="007A5387">
        <w:rPr>
          <w:sz w:val="22"/>
          <w:szCs w:val="22"/>
        </w:rPr>
        <w:t xml:space="preserve"> 2-3 and Alt</w:t>
      </w:r>
      <w:r w:rsidR="00E84AE2">
        <w:rPr>
          <w:sz w:val="22"/>
          <w:szCs w:val="22"/>
        </w:rPr>
        <w:t>.</w:t>
      </w:r>
      <w:r w:rsidR="00B8070E" w:rsidRPr="007A5387">
        <w:rPr>
          <w:sz w:val="22"/>
          <w:szCs w:val="22"/>
        </w:rPr>
        <w:t xml:space="preserve"> 2-5</w:t>
      </w:r>
      <w:r w:rsidRPr="007A5387">
        <w:rPr>
          <w:sz w:val="22"/>
          <w:szCs w:val="22"/>
        </w:rPr>
        <w:t xml:space="preserve"> would be able to offer the necessary flexibility for the NW scheduler to satisfy realistic and practically relevant requirements, and meet corresponding targets, such as, but not limited to the 3 described above are illustrated in </w:t>
      </w:r>
      <w:r w:rsidRPr="007A5387">
        <w:rPr>
          <w:sz w:val="22"/>
          <w:szCs w:val="22"/>
        </w:rPr>
        <w:fldChar w:fldCharType="begin"/>
      </w:r>
      <w:r w:rsidRPr="007A5387">
        <w:rPr>
          <w:sz w:val="22"/>
          <w:szCs w:val="22"/>
        </w:rPr>
        <w:instrText xml:space="preserve"> REF _Ref172292305 \h  \* MERGEFORMAT </w:instrText>
      </w:r>
      <w:r w:rsidRPr="007A5387">
        <w:rPr>
          <w:sz w:val="22"/>
          <w:szCs w:val="22"/>
        </w:rPr>
      </w:r>
      <w:r w:rsidRPr="007A5387">
        <w:rPr>
          <w:sz w:val="22"/>
          <w:szCs w:val="22"/>
        </w:rPr>
        <w:fldChar w:fldCharType="separate"/>
      </w:r>
      <w:r w:rsidRPr="007A5387">
        <w:rPr>
          <w:sz w:val="22"/>
          <w:szCs w:val="22"/>
        </w:rPr>
        <w:t>Figure 7</w:t>
      </w:r>
      <w:r w:rsidRPr="007A5387">
        <w:rPr>
          <w:sz w:val="22"/>
          <w:szCs w:val="22"/>
        </w:rPr>
        <w:fldChar w:fldCharType="end"/>
      </w:r>
      <w:r w:rsidRPr="007A5387">
        <w:rPr>
          <w:sz w:val="22"/>
          <w:szCs w:val="22"/>
        </w:rPr>
        <w:t xml:space="preserve">, </w:t>
      </w:r>
      <w:r w:rsidRPr="007A5387">
        <w:rPr>
          <w:sz w:val="22"/>
          <w:szCs w:val="22"/>
        </w:rPr>
        <w:fldChar w:fldCharType="begin"/>
      </w:r>
      <w:r w:rsidRPr="007A5387">
        <w:rPr>
          <w:sz w:val="22"/>
          <w:szCs w:val="22"/>
        </w:rPr>
        <w:instrText xml:space="preserve"> REF _Ref172292314 \h  \* MERGEFORMAT </w:instrText>
      </w:r>
      <w:r w:rsidRPr="007A5387">
        <w:rPr>
          <w:sz w:val="22"/>
          <w:szCs w:val="22"/>
        </w:rPr>
      </w:r>
      <w:r w:rsidRPr="007A5387">
        <w:rPr>
          <w:sz w:val="22"/>
          <w:szCs w:val="22"/>
        </w:rPr>
        <w:fldChar w:fldCharType="separate"/>
      </w:r>
      <w:r w:rsidRPr="007A5387">
        <w:rPr>
          <w:sz w:val="22"/>
          <w:szCs w:val="22"/>
        </w:rPr>
        <w:t>Figure 8</w:t>
      </w:r>
      <w:r w:rsidRPr="007A5387">
        <w:rPr>
          <w:sz w:val="22"/>
          <w:szCs w:val="22"/>
        </w:rPr>
        <w:fldChar w:fldCharType="end"/>
      </w:r>
      <w:r w:rsidRPr="007A5387">
        <w:rPr>
          <w:sz w:val="22"/>
          <w:szCs w:val="22"/>
        </w:rPr>
        <w:t xml:space="preserve"> and </w:t>
      </w:r>
      <w:r w:rsidRPr="007A5387">
        <w:rPr>
          <w:sz w:val="22"/>
          <w:szCs w:val="22"/>
        </w:rPr>
        <w:fldChar w:fldCharType="begin"/>
      </w:r>
      <w:r w:rsidRPr="007A5387">
        <w:rPr>
          <w:sz w:val="22"/>
          <w:szCs w:val="22"/>
        </w:rPr>
        <w:instrText xml:space="preserve"> REF _Ref172292322 \h  \* MERGEFORMAT </w:instrText>
      </w:r>
      <w:r w:rsidRPr="007A5387">
        <w:rPr>
          <w:sz w:val="22"/>
          <w:szCs w:val="22"/>
        </w:rPr>
      </w:r>
      <w:r w:rsidRPr="007A5387">
        <w:rPr>
          <w:sz w:val="22"/>
          <w:szCs w:val="22"/>
        </w:rPr>
        <w:fldChar w:fldCharType="separate"/>
      </w:r>
      <w:r w:rsidRPr="007A5387">
        <w:rPr>
          <w:sz w:val="22"/>
          <w:szCs w:val="22"/>
        </w:rPr>
        <w:t>Figure 9</w:t>
      </w:r>
      <w:r w:rsidRPr="007A5387">
        <w:rPr>
          <w:sz w:val="22"/>
          <w:szCs w:val="22"/>
        </w:rPr>
        <w:fldChar w:fldCharType="end"/>
      </w:r>
      <w:r w:rsidRPr="007A5387">
        <w:rPr>
          <w:sz w:val="22"/>
          <w:szCs w:val="22"/>
        </w:rPr>
        <w:t xml:space="preserve">, where: </w:t>
      </w:r>
    </w:p>
    <w:p w14:paraId="7AADF4A5" w14:textId="77777777" w:rsidR="00A46245" w:rsidRPr="007A5387" w:rsidRDefault="00A46245" w:rsidP="00A46245">
      <w:pPr>
        <w:pStyle w:val="ListParagraph"/>
        <w:numPr>
          <w:ilvl w:val="0"/>
          <w:numId w:val="49"/>
        </w:numPr>
        <w:jc w:val="both"/>
        <w:rPr>
          <w:sz w:val="22"/>
          <w:szCs w:val="22"/>
        </w:rPr>
      </w:pPr>
      <w:r w:rsidRPr="007A5387">
        <w:rPr>
          <w:sz w:val="22"/>
          <w:szCs w:val="22"/>
        </w:rPr>
        <w:t xml:space="preserve">An example of legacy and additional ROs according to PRACH configuration indices #113 and #125, plus application of a PRACH mask to activate additional ROs only on even-numbered SFs/association periods is illustrated in </w:t>
      </w:r>
      <w:r w:rsidRPr="007A5387">
        <w:rPr>
          <w:sz w:val="22"/>
          <w:szCs w:val="22"/>
        </w:rPr>
        <w:fldChar w:fldCharType="begin"/>
      </w:r>
      <w:r w:rsidRPr="007A5387">
        <w:rPr>
          <w:sz w:val="22"/>
          <w:szCs w:val="22"/>
        </w:rPr>
        <w:instrText xml:space="preserve"> REF _Ref172292305 \h  \* MERGEFORMAT </w:instrText>
      </w:r>
      <w:r w:rsidRPr="007A5387">
        <w:rPr>
          <w:sz w:val="22"/>
          <w:szCs w:val="22"/>
        </w:rPr>
      </w:r>
      <w:r w:rsidRPr="007A5387">
        <w:rPr>
          <w:sz w:val="22"/>
          <w:szCs w:val="22"/>
        </w:rPr>
        <w:fldChar w:fldCharType="separate"/>
      </w:r>
      <w:r w:rsidRPr="007A5387">
        <w:rPr>
          <w:sz w:val="22"/>
          <w:szCs w:val="22"/>
        </w:rPr>
        <w:t>Figure 7</w:t>
      </w:r>
      <w:r w:rsidRPr="007A5387">
        <w:rPr>
          <w:sz w:val="22"/>
          <w:szCs w:val="22"/>
        </w:rPr>
        <w:fldChar w:fldCharType="end"/>
      </w:r>
      <w:r w:rsidRPr="007A5387">
        <w:rPr>
          <w:sz w:val="22"/>
          <w:szCs w:val="22"/>
        </w:rPr>
        <w:t xml:space="preserve">. </w:t>
      </w:r>
    </w:p>
    <w:p w14:paraId="7E8F670F" w14:textId="77777777" w:rsidR="00A46245" w:rsidRPr="007A5387" w:rsidRDefault="00A46245" w:rsidP="00A46245">
      <w:pPr>
        <w:pStyle w:val="ListParagraph"/>
        <w:numPr>
          <w:ilvl w:val="0"/>
          <w:numId w:val="49"/>
        </w:numPr>
        <w:jc w:val="both"/>
        <w:rPr>
          <w:b/>
          <w:sz w:val="22"/>
          <w:szCs w:val="22"/>
          <w:lang w:val="x-none"/>
        </w:rPr>
      </w:pPr>
      <w:r w:rsidRPr="007A5387">
        <w:rPr>
          <w:sz w:val="22"/>
          <w:szCs w:val="22"/>
        </w:rPr>
        <w:t>An</w:t>
      </w:r>
      <w:r w:rsidRPr="007A5387">
        <w:t xml:space="preserve"> </w:t>
      </w:r>
      <w:r w:rsidRPr="007A5387">
        <w:rPr>
          <w:sz w:val="22"/>
          <w:szCs w:val="22"/>
          <w:lang w:val="x-none"/>
        </w:rPr>
        <w:t>example of legacy and additional ROs according to PRACH configuration indices #113 and #125, plus application of a PRACH mask to activate additional ROs only on odd-numbered SFs/association periods</w:t>
      </w:r>
      <w:r w:rsidRPr="007A5387">
        <w:rPr>
          <w:b/>
          <w:sz w:val="22"/>
          <w:szCs w:val="22"/>
          <w:lang w:val="x-none"/>
        </w:rPr>
        <w:t xml:space="preserve"> </w:t>
      </w:r>
      <w:r w:rsidRPr="007A5387">
        <w:rPr>
          <w:sz w:val="22"/>
          <w:szCs w:val="22"/>
          <w:lang w:val="x-none"/>
        </w:rPr>
        <w:t xml:space="preserve">is illustrated in </w:t>
      </w:r>
      <w:r w:rsidRPr="007A5387">
        <w:rPr>
          <w:sz w:val="22"/>
          <w:szCs w:val="22"/>
        </w:rPr>
        <w:fldChar w:fldCharType="begin"/>
      </w:r>
      <w:r w:rsidRPr="007A5387">
        <w:rPr>
          <w:sz w:val="22"/>
          <w:szCs w:val="22"/>
        </w:rPr>
        <w:instrText xml:space="preserve"> REF _Ref172292314 \h  \* MERGEFORMAT </w:instrText>
      </w:r>
      <w:r w:rsidRPr="007A5387">
        <w:rPr>
          <w:sz w:val="22"/>
          <w:szCs w:val="22"/>
        </w:rPr>
      </w:r>
      <w:r w:rsidRPr="007A5387">
        <w:rPr>
          <w:sz w:val="22"/>
          <w:szCs w:val="22"/>
        </w:rPr>
        <w:fldChar w:fldCharType="separate"/>
      </w:r>
      <w:r w:rsidRPr="007A5387">
        <w:rPr>
          <w:sz w:val="22"/>
          <w:szCs w:val="22"/>
        </w:rPr>
        <w:t>Figure 8</w:t>
      </w:r>
      <w:r w:rsidRPr="007A5387">
        <w:rPr>
          <w:sz w:val="22"/>
          <w:szCs w:val="22"/>
        </w:rPr>
        <w:fldChar w:fldCharType="end"/>
      </w:r>
      <w:r w:rsidRPr="007A5387">
        <w:rPr>
          <w:sz w:val="22"/>
          <w:szCs w:val="22"/>
        </w:rPr>
        <w:t xml:space="preserve">. </w:t>
      </w:r>
    </w:p>
    <w:p w14:paraId="5E7193DF" w14:textId="7C3F5987" w:rsidR="00A46245" w:rsidRPr="007A5387" w:rsidRDefault="00A46245" w:rsidP="00A46245">
      <w:pPr>
        <w:pStyle w:val="ListParagraph"/>
        <w:numPr>
          <w:ilvl w:val="0"/>
          <w:numId w:val="49"/>
        </w:numPr>
        <w:jc w:val="both"/>
        <w:rPr>
          <w:sz w:val="22"/>
          <w:szCs w:val="22"/>
          <w:lang w:val="x-none"/>
        </w:rPr>
      </w:pPr>
      <w:r w:rsidRPr="007A5387">
        <w:rPr>
          <w:sz w:val="22"/>
          <w:szCs w:val="22"/>
        </w:rPr>
        <w:t xml:space="preserve">An </w:t>
      </w:r>
      <w:r w:rsidRPr="007A5387">
        <w:rPr>
          <w:sz w:val="22"/>
          <w:szCs w:val="22"/>
          <w:lang w:val="x-none"/>
        </w:rPr>
        <w:t>example of legacy and additional ROs according to PRACH configuration indices #113 and #125, plus application of a PRACH mask to activate additional ROs only on the fifth SF/association period (of every reference period of N SFs/association periods) is illustrated in</w:t>
      </w:r>
      <w:r w:rsidRPr="007A5387">
        <w:rPr>
          <w:b/>
          <w:sz w:val="22"/>
          <w:szCs w:val="22"/>
          <w:lang w:val="x-none"/>
        </w:rPr>
        <w:t xml:space="preserve"> </w:t>
      </w:r>
      <w:r w:rsidRPr="007A5387">
        <w:rPr>
          <w:sz w:val="22"/>
          <w:szCs w:val="22"/>
        </w:rPr>
        <w:fldChar w:fldCharType="begin"/>
      </w:r>
      <w:r w:rsidRPr="00F30434">
        <w:rPr>
          <w:color w:val="ED7D31" w:themeColor="accent2"/>
          <w:sz w:val="22"/>
          <w:szCs w:val="22"/>
        </w:rPr>
        <w:instrText xml:space="preserve"> REF _Ref172292322 \h  \* MERGEFORMAT </w:instrText>
      </w:r>
      <w:r w:rsidRPr="007A5387">
        <w:rPr>
          <w:sz w:val="22"/>
          <w:szCs w:val="22"/>
        </w:rPr>
      </w:r>
      <w:r w:rsidRPr="007A5387">
        <w:rPr>
          <w:sz w:val="22"/>
          <w:szCs w:val="22"/>
        </w:rPr>
        <w:fldChar w:fldCharType="separate"/>
      </w:r>
      <w:r w:rsidRPr="007A5387">
        <w:rPr>
          <w:sz w:val="22"/>
          <w:szCs w:val="22"/>
        </w:rPr>
        <w:t>Figure 9</w:t>
      </w:r>
      <w:r w:rsidRPr="007A5387">
        <w:rPr>
          <w:sz w:val="22"/>
          <w:szCs w:val="22"/>
        </w:rPr>
        <w:fldChar w:fldCharType="end"/>
      </w:r>
      <w:r w:rsidR="00B8070E" w:rsidRPr="007A5387">
        <w:rPr>
          <w:sz w:val="22"/>
          <w:szCs w:val="22"/>
        </w:rPr>
        <w:t>.</w:t>
      </w:r>
    </w:p>
    <w:p w14:paraId="4642C1BB" w14:textId="77777777" w:rsidR="00A46245" w:rsidRPr="007A5387" w:rsidRDefault="00A46245" w:rsidP="00A46245">
      <w:pPr>
        <w:jc w:val="both"/>
        <w:rPr>
          <w:sz w:val="22"/>
          <w:szCs w:val="22"/>
        </w:rPr>
      </w:pPr>
      <w:r w:rsidRPr="007A5387">
        <w:rPr>
          <w:sz w:val="22"/>
          <w:szCs w:val="22"/>
        </w:rPr>
        <w:t>For the sake of completeness, we observe that in the three examples it is also assumed that association periods may be indexed from 0 starting from SFN0, where a reference period of N association periods may or may not be considered as well.</w:t>
      </w:r>
    </w:p>
    <w:p w14:paraId="1B194B5B" w14:textId="1F239152" w:rsidR="00B8070E" w:rsidRPr="007A5387" w:rsidRDefault="00A46245" w:rsidP="00A46245">
      <w:pPr>
        <w:jc w:val="both"/>
        <w:rPr>
          <w:sz w:val="22"/>
          <w:szCs w:val="22"/>
        </w:rPr>
      </w:pPr>
      <w:r w:rsidRPr="007A5387">
        <w:rPr>
          <w:sz w:val="22"/>
          <w:szCs w:val="22"/>
        </w:rPr>
        <w:t>Such examples clearly show how simple adjustments to the existing PRACH mask could be introduced to yield a 4-bit Rel-19 NES PRACH mask to increase the NW scheduler’s flexibility significantly, all the while preserving the way legacy and additional ROs are created according to any of the currently considered schemes.</w:t>
      </w:r>
      <w:r w:rsidR="00B8070E">
        <w:rPr>
          <w:sz w:val="22"/>
          <w:szCs w:val="22"/>
        </w:rPr>
        <w:t xml:space="preserve"> Additionally, they show that Alt</w:t>
      </w:r>
      <w:r w:rsidR="00BC6C95">
        <w:rPr>
          <w:sz w:val="22"/>
          <w:szCs w:val="22"/>
        </w:rPr>
        <w:t>.</w:t>
      </w:r>
      <w:r w:rsidR="00B8070E">
        <w:rPr>
          <w:sz w:val="22"/>
          <w:szCs w:val="22"/>
        </w:rPr>
        <w:t xml:space="preserve"> 2-3 and Alt</w:t>
      </w:r>
      <w:r w:rsidR="00BC6C95">
        <w:rPr>
          <w:sz w:val="22"/>
          <w:szCs w:val="22"/>
        </w:rPr>
        <w:t>.</w:t>
      </w:r>
      <w:r w:rsidR="00B8070E">
        <w:rPr>
          <w:sz w:val="22"/>
          <w:szCs w:val="22"/>
        </w:rPr>
        <w:t xml:space="preserve"> 2-5 can yield the same outcome, with Alt</w:t>
      </w:r>
      <w:r w:rsidR="00BC6C95">
        <w:rPr>
          <w:sz w:val="22"/>
          <w:szCs w:val="22"/>
        </w:rPr>
        <w:t>.</w:t>
      </w:r>
      <w:r w:rsidR="00B8070E">
        <w:rPr>
          <w:sz w:val="22"/>
          <w:szCs w:val="22"/>
        </w:rPr>
        <w:t xml:space="preserve"> 2-5 slightly preferred because SFN is a tool already existing in NR, while association period number will have to be introduced for Alt</w:t>
      </w:r>
      <w:r w:rsidR="00BC6C95">
        <w:rPr>
          <w:sz w:val="22"/>
          <w:szCs w:val="22"/>
        </w:rPr>
        <w:t>.</w:t>
      </w:r>
      <w:r w:rsidR="00B8070E">
        <w:rPr>
          <w:sz w:val="22"/>
          <w:szCs w:val="22"/>
        </w:rPr>
        <w:t xml:space="preserve"> 2-3. The latter does not seem a big problem but is worth highlighting. It is worth noting that the same attribute applies to Alt</w:t>
      </w:r>
      <w:r w:rsidR="00BC6C95">
        <w:rPr>
          <w:sz w:val="22"/>
          <w:szCs w:val="22"/>
        </w:rPr>
        <w:t>.</w:t>
      </w:r>
      <w:r w:rsidR="00B8070E">
        <w:rPr>
          <w:sz w:val="22"/>
          <w:szCs w:val="22"/>
        </w:rPr>
        <w:t xml:space="preserve"> 2-4, which also operate on potentially larger time horizons (association pattern periods are </w:t>
      </w:r>
      <w:r w:rsidR="001D0D29">
        <w:rPr>
          <w:sz w:val="22"/>
          <w:szCs w:val="22"/>
        </w:rPr>
        <w:t>larger</w:t>
      </w:r>
      <w:r w:rsidR="00B8070E">
        <w:rPr>
          <w:sz w:val="22"/>
          <w:szCs w:val="22"/>
        </w:rPr>
        <w:t xml:space="preserve"> than association periods). This does not make it infeasible or not interesting but possibly less </w:t>
      </w:r>
      <w:r w:rsidR="001D0D29">
        <w:rPr>
          <w:sz w:val="22"/>
          <w:szCs w:val="22"/>
        </w:rPr>
        <w:t>practically relevant as compared to Alt</w:t>
      </w:r>
      <w:r w:rsidR="00BC6C95">
        <w:rPr>
          <w:sz w:val="22"/>
          <w:szCs w:val="22"/>
        </w:rPr>
        <w:t>.</w:t>
      </w:r>
      <w:r w:rsidR="001D0D29">
        <w:rPr>
          <w:sz w:val="22"/>
          <w:szCs w:val="22"/>
        </w:rPr>
        <w:t xml:space="preserve"> 2-3 and Alt</w:t>
      </w:r>
      <w:r w:rsidR="00BC6C95">
        <w:rPr>
          <w:sz w:val="22"/>
          <w:szCs w:val="22"/>
        </w:rPr>
        <w:t>.</w:t>
      </w:r>
      <w:r w:rsidR="001D0D29">
        <w:rPr>
          <w:sz w:val="22"/>
          <w:szCs w:val="22"/>
        </w:rPr>
        <w:t xml:space="preserve"> 2.5.</w:t>
      </w:r>
    </w:p>
    <w:p w14:paraId="7B04351C" w14:textId="7E8F0ED2" w:rsidR="00A46245" w:rsidRDefault="00A46245" w:rsidP="00A46245">
      <w:pPr>
        <w:jc w:val="both"/>
        <w:rPr>
          <w:b/>
          <w:sz w:val="22"/>
          <w:szCs w:val="22"/>
        </w:rPr>
      </w:pPr>
      <w:r w:rsidRPr="007A5387">
        <w:rPr>
          <w:b/>
          <w:sz w:val="22"/>
          <w:szCs w:val="22"/>
        </w:rPr>
        <w:t>Proposal-</w:t>
      </w:r>
      <w:r w:rsidR="00631BFC">
        <w:rPr>
          <w:b/>
          <w:sz w:val="22"/>
          <w:szCs w:val="22"/>
        </w:rPr>
        <w:t>1</w:t>
      </w:r>
      <w:r w:rsidR="005D1EB3">
        <w:rPr>
          <w:b/>
          <w:sz w:val="22"/>
          <w:szCs w:val="22"/>
        </w:rPr>
        <w:t>9</w:t>
      </w:r>
      <w:r w:rsidRPr="007A5387">
        <w:rPr>
          <w:b/>
          <w:sz w:val="22"/>
          <w:szCs w:val="22"/>
        </w:rPr>
        <w:t xml:space="preserve">: RAN1 to support </w:t>
      </w:r>
      <w:r w:rsidR="00B8070E">
        <w:rPr>
          <w:b/>
          <w:sz w:val="22"/>
          <w:szCs w:val="22"/>
        </w:rPr>
        <w:t>Alt</w:t>
      </w:r>
      <w:r w:rsidR="00BC6C95">
        <w:rPr>
          <w:b/>
          <w:sz w:val="22"/>
          <w:szCs w:val="22"/>
        </w:rPr>
        <w:t>.</w:t>
      </w:r>
      <w:r w:rsidR="00B8070E">
        <w:rPr>
          <w:b/>
          <w:sz w:val="22"/>
          <w:szCs w:val="22"/>
        </w:rPr>
        <w:t xml:space="preserve"> 2-</w:t>
      </w:r>
      <w:r w:rsidR="001D0D29">
        <w:rPr>
          <w:b/>
          <w:sz w:val="22"/>
          <w:szCs w:val="22"/>
        </w:rPr>
        <w:t>5</w:t>
      </w:r>
      <w:r w:rsidR="001D0D29" w:rsidRPr="007A5387">
        <w:rPr>
          <w:rFonts w:eastAsia="Times New Roman"/>
          <w:b/>
          <w:bCs/>
          <w:position w:val="1"/>
        </w:rPr>
        <w:t>: SFN level</w:t>
      </w:r>
      <w:r w:rsidR="001D0D29">
        <w:rPr>
          <w:b/>
          <w:sz w:val="22"/>
          <w:szCs w:val="22"/>
        </w:rPr>
        <w:t xml:space="preserve"> for the DCI-based RO subset level adaptation of additional ROs.</w:t>
      </w:r>
      <w:r w:rsidR="00B8070E">
        <w:rPr>
          <w:b/>
          <w:sz w:val="22"/>
          <w:szCs w:val="22"/>
        </w:rPr>
        <w:t xml:space="preserve"> </w:t>
      </w:r>
    </w:p>
    <w:p w14:paraId="670F6A39" w14:textId="1A6C095A" w:rsidR="001D0D29" w:rsidRPr="007A5387" w:rsidRDefault="001D0D29" w:rsidP="00A46245">
      <w:pPr>
        <w:jc w:val="both"/>
        <w:rPr>
          <w:b/>
          <w:sz w:val="22"/>
          <w:szCs w:val="22"/>
        </w:rPr>
      </w:pPr>
      <w:r>
        <w:rPr>
          <w:b/>
          <w:sz w:val="22"/>
          <w:szCs w:val="22"/>
        </w:rPr>
        <w:t>Proposal-</w:t>
      </w:r>
      <w:r w:rsidR="005D1EB3">
        <w:rPr>
          <w:b/>
          <w:sz w:val="22"/>
          <w:szCs w:val="22"/>
        </w:rPr>
        <w:t>20</w:t>
      </w:r>
      <w:r>
        <w:rPr>
          <w:b/>
          <w:sz w:val="22"/>
          <w:szCs w:val="22"/>
        </w:rPr>
        <w:t xml:space="preserve">: RAN1 to support </w:t>
      </w:r>
      <w:r w:rsidRPr="00F30434">
        <w:rPr>
          <w:b/>
          <w:sz w:val="22"/>
          <w:szCs w:val="22"/>
        </w:rPr>
        <w:t>simple adjustments to the existing PRACH mask to yield a 4-bit Rel-19 NES PRACH mask used to indicate activation/muting of sub-sets of configured additional ROs, e.g., indication of one or more SFs where configured additional ROs are activated.</w:t>
      </w:r>
    </w:p>
    <w:p w14:paraId="6B766210" w14:textId="4E3F6392" w:rsidR="00A46245" w:rsidRPr="007A5387" w:rsidRDefault="00A46245" w:rsidP="00A46245">
      <w:pPr>
        <w:jc w:val="both"/>
        <w:rPr>
          <w:b/>
          <w:sz w:val="22"/>
          <w:szCs w:val="22"/>
        </w:rPr>
      </w:pPr>
      <w:r w:rsidRPr="007A5387">
        <w:rPr>
          <w:b/>
          <w:sz w:val="22"/>
          <w:szCs w:val="22"/>
        </w:rPr>
        <w:t>Proposal-</w:t>
      </w:r>
      <w:r w:rsidR="0065435B">
        <w:rPr>
          <w:b/>
          <w:sz w:val="22"/>
          <w:szCs w:val="22"/>
        </w:rPr>
        <w:t>2</w:t>
      </w:r>
      <w:r w:rsidR="005D1EB3">
        <w:rPr>
          <w:b/>
          <w:sz w:val="22"/>
          <w:szCs w:val="22"/>
        </w:rPr>
        <w:t>1</w:t>
      </w:r>
      <w:r w:rsidRPr="007A5387">
        <w:rPr>
          <w:b/>
          <w:sz w:val="22"/>
          <w:szCs w:val="22"/>
        </w:rPr>
        <w:t xml:space="preserve">: If Rel-19 NES PRACH mask is used to indicate activation of sub-sets of configured additional ROs, then configured additional ROs located in SFs/association periods not indicated by the Rel-19 NES PRACH mask are muted. </w:t>
      </w:r>
    </w:p>
    <w:p w14:paraId="17E6FD82" w14:textId="77777777" w:rsidR="00A46245" w:rsidRPr="00F30434" w:rsidRDefault="00A46245" w:rsidP="00A46245">
      <w:pPr>
        <w:spacing w:after="0"/>
        <w:jc w:val="both"/>
        <w:rPr>
          <w:color w:val="ED7D31" w:themeColor="accent2"/>
          <w:sz w:val="22"/>
          <w:szCs w:val="22"/>
        </w:rPr>
      </w:pPr>
    </w:p>
    <w:p w14:paraId="139833BB" w14:textId="77777777" w:rsidR="00A46245" w:rsidRPr="00F30434" w:rsidRDefault="00A46245" w:rsidP="00A46245">
      <w:pPr>
        <w:keepNext/>
        <w:jc w:val="center"/>
        <w:rPr>
          <w:color w:val="ED7D31" w:themeColor="accent2"/>
        </w:rPr>
      </w:pPr>
      <w:r w:rsidRPr="00F30434">
        <w:rPr>
          <w:noProof/>
          <w:color w:val="ED7D31" w:themeColor="accent2"/>
        </w:rPr>
        <w:drawing>
          <wp:inline distT="0" distB="0" distL="0" distR="0" wp14:anchorId="3083B8A8" wp14:editId="6570276A">
            <wp:extent cx="6336000" cy="2826000"/>
            <wp:effectExtent l="0" t="0" r="8255" b="0"/>
            <wp:docPr id="642334018" name="Picture 17"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334018" name="Picture 17" descr="A screenshot of a gam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6000" cy="2826000"/>
                    </a:xfrm>
                    <a:prstGeom prst="rect">
                      <a:avLst/>
                    </a:prstGeom>
                    <a:noFill/>
                  </pic:spPr>
                </pic:pic>
              </a:graphicData>
            </a:graphic>
          </wp:inline>
        </w:drawing>
      </w:r>
    </w:p>
    <w:p w14:paraId="510535B2" w14:textId="6CA317B6" w:rsidR="00A46245" w:rsidRPr="00F30434" w:rsidRDefault="00A46245" w:rsidP="00C23B83">
      <w:pPr>
        <w:pStyle w:val="Caption"/>
        <w:spacing w:before="240"/>
        <w:jc w:val="center"/>
        <w:rPr>
          <w:color w:val="ED7D31" w:themeColor="accent2"/>
        </w:rPr>
      </w:pPr>
      <w:bookmarkStart w:id="11" w:name="_Ref172292305"/>
      <w:r w:rsidRPr="007A5387">
        <w:rPr>
          <w:lang w:val="en-GB"/>
        </w:rPr>
        <w:t xml:space="preserve">Figure </w:t>
      </w:r>
      <w:fldSimple w:instr=" SEQ Figure \* ARABIC ">
        <w:r w:rsidRPr="007A5387">
          <w:rPr>
            <w:lang w:val="en-GB"/>
          </w:rPr>
          <w:t>7</w:t>
        </w:r>
      </w:fldSimple>
      <w:bookmarkEnd w:id="11"/>
      <w:r w:rsidRPr="007A5387">
        <w:rPr>
          <w:lang w:val="en-GB"/>
        </w:rPr>
        <w:t xml:space="preserve">. </w:t>
      </w:r>
      <w:bookmarkStart w:id="12" w:name="_Hlk172292431"/>
      <w:r w:rsidRPr="007A5387">
        <w:rPr>
          <w:lang w:val="en-GB"/>
        </w:rPr>
        <w:t>Example of legacy and additional ROs according to PRACH configuration indices #113 and #125, plus application of a PRACH mask to activate additional ROs only on even-numbered SFs/association periods</w:t>
      </w:r>
      <w:bookmarkEnd w:id="12"/>
      <w:r w:rsidRPr="00F30434">
        <w:rPr>
          <w:color w:val="ED7D31" w:themeColor="accent2"/>
          <w:lang w:val="en-GB"/>
        </w:rPr>
        <w:t>.</w:t>
      </w:r>
    </w:p>
    <w:p w14:paraId="1D91AE19" w14:textId="77777777" w:rsidR="00A46245" w:rsidRDefault="00A46245" w:rsidP="006F0D56">
      <w:pPr>
        <w:jc w:val="both"/>
        <w:rPr>
          <w:b/>
          <w:sz w:val="22"/>
          <w:szCs w:val="22"/>
          <w:lang w:val="x-none"/>
        </w:rPr>
      </w:pPr>
    </w:p>
    <w:p w14:paraId="2AA9F988" w14:textId="77777777" w:rsidR="00EB4AA1" w:rsidRPr="00F30434" w:rsidRDefault="00EB4AA1" w:rsidP="00EB4AA1">
      <w:pPr>
        <w:keepNext/>
        <w:jc w:val="both"/>
        <w:rPr>
          <w:color w:val="ED7D31" w:themeColor="accent2"/>
        </w:rPr>
      </w:pPr>
      <w:r w:rsidRPr="00F30434">
        <w:rPr>
          <w:noProof/>
          <w:color w:val="ED7D31" w:themeColor="accent2"/>
        </w:rPr>
        <w:drawing>
          <wp:inline distT="0" distB="0" distL="0" distR="0" wp14:anchorId="71B094A0" wp14:editId="1E42B3C4">
            <wp:extent cx="6336000" cy="2826000"/>
            <wp:effectExtent l="0" t="0" r="8255" b="0"/>
            <wp:docPr id="20728383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6000" cy="2826000"/>
                    </a:xfrm>
                    <a:prstGeom prst="rect">
                      <a:avLst/>
                    </a:prstGeom>
                    <a:noFill/>
                  </pic:spPr>
                </pic:pic>
              </a:graphicData>
            </a:graphic>
          </wp:inline>
        </w:drawing>
      </w:r>
    </w:p>
    <w:p w14:paraId="55D6B02B" w14:textId="77777777" w:rsidR="00EB4AA1" w:rsidRPr="007A5387" w:rsidRDefault="00EB4AA1" w:rsidP="00C23B83">
      <w:pPr>
        <w:pStyle w:val="Caption"/>
        <w:spacing w:before="240"/>
        <w:jc w:val="center"/>
        <w:rPr>
          <w:sz w:val="22"/>
          <w:szCs w:val="22"/>
        </w:rPr>
      </w:pPr>
      <w:bookmarkStart w:id="13" w:name="_Ref172292314"/>
      <w:r w:rsidRPr="007A5387">
        <w:rPr>
          <w:lang w:val="en-GB"/>
        </w:rPr>
        <w:t xml:space="preserve">Figure </w:t>
      </w:r>
      <w:fldSimple w:instr=" SEQ Figure \* ARABIC ">
        <w:r w:rsidRPr="007A5387">
          <w:rPr>
            <w:lang w:val="en-GB"/>
          </w:rPr>
          <w:t>8</w:t>
        </w:r>
      </w:fldSimple>
      <w:bookmarkEnd w:id="13"/>
      <w:r w:rsidRPr="007A5387">
        <w:rPr>
          <w:lang w:val="en-GB"/>
        </w:rPr>
        <w:t>. Example of legacy and additional ROs according to PRACH configuration indices #113 and #125, plus application of a PRACH mask to activate additional ROs only on odd-numbered SFs/association periods.</w:t>
      </w:r>
    </w:p>
    <w:p w14:paraId="283152B1" w14:textId="77777777" w:rsidR="00EB4AA1" w:rsidRPr="00F30434" w:rsidRDefault="00EB4AA1" w:rsidP="00EB4AA1">
      <w:pPr>
        <w:keepNext/>
        <w:jc w:val="both"/>
        <w:rPr>
          <w:color w:val="ED7D31" w:themeColor="accent2"/>
        </w:rPr>
      </w:pPr>
      <w:r w:rsidRPr="00F30434">
        <w:rPr>
          <w:b/>
          <w:noProof/>
          <w:color w:val="ED7D31" w:themeColor="accent2"/>
          <w:sz w:val="22"/>
          <w:szCs w:val="22"/>
        </w:rPr>
        <w:drawing>
          <wp:inline distT="0" distB="0" distL="0" distR="0" wp14:anchorId="7FF72092" wp14:editId="46A96DFC">
            <wp:extent cx="6336000" cy="2826000"/>
            <wp:effectExtent l="0" t="0" r="8255" b="0"/>
            <wp:docPr id="135049713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6000" cy="2826000"/>
                    </a:xfrm>
                    <a:prstGeom prst="rect">
                      <a:avLst/>
                    </a:prstGeom>
                    <a:noFill/>
                  </pic:spPr>
                </pic:pic>
              </a:graphicData>
            </a:graphic>
          </wp:inline>
        </w:drawing>
      </w:r>
    </w:p>
    <w:p w14:paraId="073E0774" w14:textId="77777777" w:rsidR="00EB4AA1" w:rsidRPr="007A5387" w:rsidRDefault="00EB4AA1" w:rsidP="00C23B83">
      <w:pPr>
        <w:pStyle w:val="Caption"/>
        <w:spacing w:before="240" w:after="240"/>
        <w:jc w:val="center"/>
        <w:rPr>
          <w:sz w:val="22"/>
          <w:szCs w:val="22"/>
        </w:rPr>
      </w:pPr>
      <w:bookmarkStart w:id="14" w:name="_Ref172292322"/>
      <w:r w:rsidRPr="007A5387">
        <w:rPr>
          <w:lang w:val="en-GB"/>
        </w:rPr>
        <w:t xml:space="preserve">Figure </w:t>
      </w:r>
      <w:fldSimple w:instr=" SEQ Figure \* ARABIC ">
        <w:r w:rsidRPr="007A5387">
          <w:rPr>
            <w:lang w:val="en-GB"/>
          </w:rPr>
          <w:t>9</w:t>
        </w:r>
      </w:fldSimple>
      <w:bookmarkEnd w:id="14"/>
      <w:r w:rsidRPr="007A5387">
        <w:rPr>
          <w:lang w:val="en-GB"/>
        </w:rPr>
        <w:t>. Example of legacy and additional ROs according to PRACH configuration indices #113 and #125, plus application of a PRACH mask to activate additional ROs only on the fifth SF/association period (of every reference period of N SFs/association periods).</w:t>
      </w:r>
    </w:p>
    <w:p w14:paraId="22549D0C" w14:textId="0F275930" w:rsidR="00CF0F3B" w:rsidRDefault="00CF0F3B" w:rsidP="006F0D56">
      <w:pPr>
        <w:jc w:val="both"/>
        <w:rPr>
          <w:b/>
          <w:sz w:val="22"/>
          <w:szCs w:val="22"/>
        </w:rPr>
      </w:pPr>
      <w:r w:rsidRPr="00E86E55">
        <w:rPr>
          <w:sz w:val="22"/>
          <w:szCs w:val="22"/>
        </w:rPr>
        <w:t xml:space="preserve">With reference to the </w:t>
      </w:r>
      <w:r w:rsidR="00687C97">
        <w:rPr>
          <w:sz w:val="22"/>
          <w:szCs w:val="22"/>
        </w:rPr>
        <w:t xml:space="preserve">cell </w:t>
      </w:r>
      <w:r w:rsidRPr="00E86E55">
        <w:rPr>
          <w:sz w:val="22"/>
          <w:szCs w:val="22"/>
        </w:rPr>
        <w:t xml:space="preserve">DRX-based solutions, </w:t>
      </w:r>
      <w:r w:rsidR="001D0D29">
        <w:rPr>
          <w:sz w:val="22"/>
          <w:szCs w:val="22"/>
        </w:rPr>
        <w:t>i.e., the so-called Alt. 3, we observe that, like Alt</w:t>
      </w:r>
      <w:r w:rsidR="00BC6C95">
        <w:rPr>
          <w:sz w:val="22"/>
          <w:szCs w:val="22"/>
        </w:rPr>
        <w:t xml:space="preserve">. </w:t>
      </w:r>
      <w:r w:rsidR="001D0D29">
        <w:rPr>
          <w:sz w:val="22"/>
          <w:szCs w:val="22"/>
        </w:rPr>
        <w:t>2-x</w:t>
      </w:r>
      <w:r w:rsidR="00BC6C95">
        <w:rPr>
          <w:sz w:val="22"/>
          <w:szCs w:val="22"/>
        </w:rPr>
        <w:t>,</w:t>
      </w:r>
      <w:r w:rsidR="001D0D29">
        <w:rPr>
          <w:sz w:val="22"/>
          <w:szCs w:val="22"/>
        </w:rPr>
        <w:t xml:space="preserve"> </w:t>
      </w:r>
      <w:r w:rsidRPr="00E86E55">
        <w:rPr>
          <w:sz w:val="22"/>
          <w:szCs w:val="22"/>
        </w:rPr>
        <w:t xml:space="preserve">it is </w:t>
      </w:r>
      <w:r w:rsidR="001D0D29">
        <w:rPr>
          <w:sz w:val="22"/>
          <w:szCs w:val="22"/>
        </w:rPr>
        <w:t>an approach that target time domain adaptation. At</w:t>
      </w:r>
      <w:r w:rsidRPr="00E86E55">
        <w:rPr>
          <w:sz w:val="22"/>
          <w:szCs w:val="22"/>
        </w:rPr>
        <w:t xml:space="preserve"> the same</w:t>
      </w:r>
      <w:r w:rsidR="001D0D29">
        <w:rPr>
          <w:sz w:val="22"/>
          <w:szCs w:val="22"/>
        </w:rPr>
        <w:t>, its</w:t>
      </w:r>
      <w:r w:rsidRPr="00E86E55">
        <w:rPr>
          <w:sz w:val="22"/>
          <w:szCs w:val="22"/>
        </w:rPr>
        <w:t xml:space="preserve"> flexibility </w:t>
      </w:r>
      <w:r w:rsidR="001D0D29">
        <w:rPr>
          <w:sz w:val="22"/>
          <w:szCs w:val="22"/>
        </w:rPr>
        <w:t>is lower than, for instance, Alt2-5, since</w:t>
      </w:r>
      <w:r w:rsidRPr="00E86E55">
        <w:rPr>
          <w:sz w:val="22"/>
          <w:szCs w:val="22"/>
        </w:rPr>
        <w:t xml:space="preserve"> a notion of periodicity with very fine granularity, i.e., </w:t>
      </w:r>
      <w:r w:rsidR="001D0D29">
        <w:rPr>
          <w:sz w:val="22"/>
          <w:szCs w:val="22"/>
        </w:rPr>
        <w:t xml:space="preserve">at least </w:t>
      </w:r>
      <w:r w:rsidRPr="00E86E55">
        <w:rPr>
          <w:sz w:val="22"/>
          <w:szCs w:val="22"/>
        </w:rPr>
        <w:t xml:space="preserve">per </w:t>
      </w:r>
      <w:r w:rsidR="001D0D29">
        <w:rPr>
          <w:sz w:val="22"/>
          <w:szCs w:val="22"/>
        </w:rPr>
        <w:t>SFN</w:t>
      </w:r>
      <w:r w:rsidRPr="00E86E55">
        <w:rPr>
          <w:sz w:val="22"/>
          <w:szCs w:val="22"/>
        </w:rPr>
        <w:t xml:space="preserve"> level, would </w:t>
      </w:r>
      <w:r w:rsidR="001D0D29">
        <w:rPr>
          <w:sz w:val="22"/>
          <w:szCs w:val="22"/>
        </w:rPr>
        <w:t>be needed to ensure similar</w:t>
      </w:r>
      <w:r w:rsidR="001D0D29" w:rsidRPr="00E86E55">
        <w:rPr>
          <w:sz w:val="22"/>
          <w:szCs w:val="22"/>
        </w:rPr>
        <w:t xml:space="preserve"> flexibility</w:t>
      </w:r>
      <w:r w:rsidR="001D0D29">
        <w:rPr>
          <w:sz w:val="22"/>
          <w:szCs w:val="22"/>
        </w:rPr>
        <w:t>, in turn implying that</w:t>
      </w:r>
      <w:r w:rsidRPr="00E86E55">
        <w:rPr>
          <w:sz w:val="22"/>
          <w:szCs w:val="22"/>
        </w:rPr>
        <w:t xml:space="preserve"> a larger number of bits to signal which pattern to use when such fine periodicity is used</w:t>
      </w:r>
      <w:r w:rsidR="001D0D29">
        <w:rPr>
          <w:sz w:val="22"/>
          <w:szCs w:val="22"/>
        </w:rPr>
        <w:t xml:space="preserve"> would be needed</w:t>
      </w:r>
      <w:r w:rsidRPr="00E86E55">
        <w:rPr>
          <w:sz w:val="22"/>
          <w:szCs w:val="22"/>
        </w:rPr>
        <w:t xml:space="preserve">. </w:t>
      </w:r>
      <w:r w:rsidR="001D0D29">
        <w:rPr>
          <w:sz w:val="22"/>
          <w:szCs w:val="22"/>
        </w:rPr>
        <w:t>Indeed, t</w:t>
      </w:r>
      <w:r w:rsidRPr="00E86E55">
        <w:rPr>
          <w:sz w:val="22"/>
          <w:szCs w:val="22"/>
        </w:rPr>
        <w:t>he masks as per Alt</w:t>
      </w:r>
      <w:r w:rsidR="00BC6C95">
        <w:rPr>
          <w:sz w:val="22"/>
          <w:szCs w:val="22"/>
        </w:rPr>
        <w:t xml:space="preserve">. </w:t>
      </w:r>
      <w:r w:rsidRPr="00E86E55">
        <w:rPr>
          <w:sz w:val="22"/>
          <w:szCs w:val="22"/>
        </w:rPr>
        <w:t xml:space="preserve">2-3,4,5 have a natural periodicity provided by the selected PRACH configuration index. Obviously, all </w:t>
      </w:r>
      <w:r w:rsidR="001D0D29">
        <w:rPr>
          <w:sz w:val="22"/>
          <w:szCs w:val="22"/>
        </w:rPr>
        <w:t xml:space="preserve">such </w:t>
      </w:r>
      <w:r w:rsidRPr="00E86E55">
        <w:rPr>
          <w:sz w:val="22"/>
          <w:szCs w:val="22"/>
        </w:rPr>
        <w:t xml:space="preserve">approaches can work, </w:t>
      </w:r>
      <w:r w:rsidR="001D0D29">
        <w:rPr>
          <w:sz w:val="22"/>
          <w:szCs w:val="22"/>
        </w:rPr>
        <w:t xml:space="preserve">including Alt. 3, </w:t>
      </w:r>
      <w:r w:rsidRPr="00E86E55">
        <w:rPr>
          <w:sz w:val="22"/>
          <w:szCs w:val="22"/>
        </w:rPr>
        <w:t xml:space="preserve">but </w:t>
      </w:r>
      <w:r w:rsidR="001D0D29">
        <w:rPr>
          <w:sz w:val="22"/>
          <w:szCs w:val="22"/>
        </w:rPr>
        <w:t>it is unclear to us</w:t>
      </w:r>
      <w:r w:rsidRPr="00E86E55">
        <w:rPr>
          <w:sz w:val="22"/>
          <w:szCs w:val="22"/>
        </w:rPr>
        <w:t xml:space="preserve"> why </w:t>
      </w:r>
      <w:r w:rsidR="001D0D29">
        <w:rPr>
          <w:sz w:val="22"/>
          <w:szCs w:val="22"/>
        </w:rPr>
        <w:t>RAN1</w:t>
      </w:r>
      <w:r w:rsidRPr="00E86E55">
        <w:rPr>
          <w:sz w:val="22"/>
          <w:szCs w:val="22"/>
        </w:rPr>
        <w:t xml:space="preserve"> should </w:t>
      </w:r>
      <w:r w:rsidR="001D0D29">
        <w:rPr>
          <w:sz w:val="22"/>
          <w:szCs w:val="22"/>
        </w:rPr>
        <w:t>select</w:t>
      </w:r>
      <w:r w:rsidRPr="00E86E55">
        <w:rPr>
          <w:sz w:val="22"/>
          <w:szCs w:val="22"/>
        </w:rPr>
        <w:t xml:space="preserve"> approaches w</w:t>
      </w:r>
      <w:r w:rsidR="001D0D29">
        <w:rPr>
          <w:sz w:val="22"/>
          <w:szCs w:val="22"/>
        </w:rPr>
        <w:t>hich</w:t>
      </w:r>
      <w:r w:rsidRPr="00E86E55">
        <w:rPr>
          <w:sz w:val="22"/>
          <w:szCs w:val="22"/>
        </w:rPr>
        <w:t xml:space="preserve"> come with strong hardcoded limitations or larger implementation impact (it </w:t>
      </w:r>
      <w:r w:rsidR="001D0D29">
        <w:rPr>
          <w:sz w:val="22"/>
          <w:szCs w:val="22"/>
        </w:rPr>
        <w:t>would</w:t>
      </w:r>
      <w:r w:rsidRPr="00E86E55">
        <w:rPr>
          <w:sz w:val="22"/>
          <w:szCs w:val="22"/>
        </w:rPr>
        <w:t xml:space="preserve"> be the case for the </w:t>
      </w:r>
      <w:r w:rsidR="00687C97">
        <w:rPr>
          <w:sz w:val="22"/>
          <w:szCs w:val="22"/>
        </w:rPr>
        <w:t xml:space="preserve">cell </w:t>
      </w:r>
      <w:r w:rsidRPr="00E86E55">
        <w:rPr>
          <w:sz w:val="22"/>
          <w:szCs w:val="22"/>
        </w:rPr>
        <w:t xml:space="preserve">DRX-based solution in some implementations) and arguably less flexibility. </w:t>
      </w:r>
    </w:p>
    <w:p w14:paraId="060A65B4" w14:textId="68FA55CB" w:rsidR="001D0D29" w:rsidRDefault="001D0D29" w:rsidP="001D0D29">
      <w:pPr>
        <w:jc w:val="both"/>
        <w:rPr>
          <w:b/>
          <w:bCs/>
          <w:sz w:val="22"/>
          <w:szCs w:val="22"/>
          <w:lang w:val="en-US"/>
        </w:rPr>
      </w:pPr>
      <w:r>
        <w:rPr>
          <w:b/>
          <w:bCs/>
          <w:sz w:val="22"/>
          <w:szCs w:val="22"/>
        </w:rPr>
        <w:t>Observation-</w:t>
      </w:r>
      <w:r w:rsidR="00D449FA">
        <w:rPr>
          <w:b/>
          <w:bCs/>
          <w:sz w:val="22"/>
          <w:szCs w:val="22"/>
        </w:rPr>
        <w:t>11</w:t>
      </w:r>
      <w:r w:rsidRPr="000F0B0B">
        <w:rPr>
          <w:b/>
          <w:bCs/>
          <w:sz w:val="22"/>
          <w:szCs w:val="22"/>
        </w:rPr>
        <w:t>:</w:t>
      </w:r>
      <w:r w:rsidRPr="0095153E">
        <w:rPr>
          <w:b/>
          <w:sz w:val="22"/>
          <w:szCs w:val="22"/>
        </w:rPr>
        <w:t xml:space="preserve"> </w:t>
      </w:r>
      <w:r>
        <w:rPr>
          <w:b/>
          <w:sz w:val="22"/>
          <w:szCs w:val="22"/>
        </w:rPr>
        <w:t>Alt</w:t>
      </w:r>
      <w:r w:rsidR="00D449FA">
        <w:rPr>
          <w:b/>
          <w:sz w:val="22"/>
          <w:szCs w:val="22"/>
        </w:rPr>
        <w:t xml:space="preserve">. </w:t>
      </w:r>
      <w:r>
        <w:rPr>
          <w:b/>
          <w:sz w:val="22"/>
          <w:szCs w:val="22"/>
        </w:rPr>
        <w:t>3 may offer similar flexibility as Alt</w:t>
      </w:r>
      <w:r w:rsidR="00D449FA">
        <w:rPr>
          <w:b/>
          <w:sz w:val="22"/>
          <w:szCs w:val="22"/>
        </w:rPr>
        <w:t xml:space="preserve">. </w:t>
      </w:r>
      <w:r>
        <w:rPr>
          <w:b/>
          <w:sz w:val="22"/>
          <w:szCs w:val="22"/>
        </w:rPr>
        <w:t xml:space="preserve">2-x, only if </w:t>
      </w:r>
      <w:r w:rsidRPr="001D0D29">
        <w:rPr>
          <w:b/>
          <w:sz w:val="22"/>
          <w:szCs w:val="22"/>
        </w:rPr>
        <w:t xml:space="preserve">a notion of periodicity with very fine granularity, i.e., at least per SFN level, </w:t>
      </w:r>
      <w:r>
        <w:rPr>
          <w:b/>
          <w:sz w:val="22"/>
          <w:szCs w:val="22"/>
        </w:rPr>
        <w:t>is introduced</w:t>
      </w:r>
      <w:r w:rsidRPr="001D0D29">
        <w:rPr>
          <w:b/>
          <w:sz w:val="22"/>
          <w:szCs w:val="22"/>
        </w:rPr>
        <w:t xml:space="preserve"> to ensure similar flexibility, in turn implying that a larger number of bits to signal which pattern to use when such fine periodicity is used would be</w:t>
      </w:r>
      <w:r>
        <w:rPr>
          <w:b/>
          <w:sz w:val="22"/>
          <w:szCs w:val="22"/>
        </w:rPr>
        <w:t xml:space="preserve"> needed.</w:t>
      </w:r>
      <w:r w:rsidRPr="009B3CCF">
        <w:rPr>
          <w:b/>
          <w:bCs/>
          <w:sz w:val="22"/>
          <w:szCs w:val="22"/>
          <w:lang w:val="en-US"/>
        </w:rPr>
        <w:t xml:space="preserve"> </w:t>
      </w:r>
    </w:p>
    <w:p w14:paraId="57EC6894" w14:textId="5375C2E6" w:rsidR="001D0D29" w:rsidRDefault="001D0D29" w:rsidP="001D0D29">
      <w:pPr>
        <w:jc w:val="both"/>
        <w:rPr>
          <w:b/>
          <w:bCs/>
          <w:sz w:val="22"/>
          <w:szCs w:val="22"/>
          <w:lang w:val="en-US"/>
        </w:rPr>
      </w:pPr>
      <w:r>
        <w:rPr>
          <w:b/>
          <w:bCs/>
          <w:sz w:val="22"/>
          <w:szCs w:val="22"/>
          <w:lang w:val="en-US"/>
        </w:rPr>
        <w:t>Proposal-</w:t>
      </w:r>
      <w:r w:rsidR="00D449FA">
        <w:rPr>
          <w:b/>
          <w:bCs/>
          <w:sz w:val="22"/>
          <w:szCs w:val="22"/>
          <w:lang w:val="en-US"/>
        </w:rPr>
        <w:t>2</w:t>
      </w:r>
      <w:r w:rsidR="005D1EB3">
        <w:rPr>
          <w:b/>
          <w:bCs/>
          <w:sz w:val="22"/>
          <w:szCs w:val="22"/>
          <w:lang w:val="en-US"/>
        </w:rPr>
        <w:t>2</w:t>
      </w:r>
      <w:r>
        <w:rPr>
          <w:b/>
          <w:bCs/>
          <w:sz w:val="22"/>
          <w:szCs w:val="22"/>
          <w:lang w:val="en-US"/>
        </w:rPr>
        <w:t>: RAN1 to deprioritize Alt</w:t>
      </w:r>
      <w:r w:rsidR="00D449FA">
        <w:rPr>
          <w:b/>
          <w:bCs/>
          <w:sz w:val="22"/>
          <w:szCs w:val="22"/>
          <w:lang w:val="en-US"/>
        </w:rPr>
        <w:t xml:space="preserve">. </w:t>
      </w:r>
      <w:r>
        <w:rPr>
          <w:b/>
          <w:bCs/>
          <w:sz w:val="22"/>
          <w:szCs w:val="22"/>
          <w:lang w:val="en-US"/>
        </w:rPr>
        <w:t>3 for DCI-based adaptation of additional ROs.</w:t>
      </w:r>
    </w:p>
    <w:p w14:paraId="45CEC46A" w14:textId="77777777" w:rsidR="001D0D29" w:rsidRPr="007A5387" w:rsidRDefault="001D0D29" w:rsidP="006F0D56">
      <w:pPr>
        <w:jc w:val="both"/>
        <w:rPr>
          <w:b/>
          <w:sz w:val="22"/>
          <w:szCs w:val="22"/>
        </w:rPr>
      </w:pPr>
    </w:p>
    <w:p w14:paraId="4A8DBECF" w14:textId="5478E9FF" w:rsidR="00B46293" w:rsidRPr="00596325" w:rsidRDefault="00677C0B" w:rsidP="007A5387">
      <w:pPr>
        <w:pStyle w:val="Heading3"/>
        <w:ind w:left="720"/>
      </w:pPr>
      <w:r>
        <w:t>S</w:t>
      </w:r>
      <w:r w:rsidRPr="00596325">
        <w:t>ignalling</w:t>
      </w:r>
      <w:r w:rsidR="00EE298E" w:rsidRPr="00596325">
        <w:t xml:space="preserve"> </w:t>
      </w:r>
      <w:r>
        <w:t>principles</w:t>
      </w:r>
    </w:p>
    <w:p w14:paraId="3CCD11EE" w14:textId="62120F1A" w:rsidR="00C823EF" w:rsidRDefault="00CF0F3B" w:rsidP="009D4710">
      <w:pPr>
        <w:jc w:val="both"/>
        <w:rPr>
          <w:bCs/>
          <w:sz w:val="22"/>
          <w:szCs w:val="22"/>
        </w:rPr>
      </w:pPr>
      <w:r>
        <w:rPr>
          <w:sz w:val="22"/>
          <w:szCs w:val="22"/>
        </w:rPr>
        <w:t>From our perspective, it is natural to expect that additional PRACH resources are configured semi-statically in Rel-19. Whether adaptation of the resources will be performed only via DCI-based signalling</w:t>
      </w:r>
      <w:r w:rsidR="00A86013">
        <w:rPr>
          <w:sz w:val="22"/>
          <w:szCs w:val="22"/>
        </w:rPr>
        <w:t xml:space="preserve">, </w:t>
      </w:r>
      <w:r w:rsidR="009D450F">
        <w:rPr>
          <w:sz w:val="22"/>
          <w:szCs w:val="22"/>
        </w:rPr>
        <w:t xml:space="preserve">as </w:t>
      </w:r>
      <w:r w:rsidR="00443421">
        <w:rPr>
          <w:sz w:val="22"/>
          <w:szCs w:val="22"/>
        </w:rPr>
        <w:t xml:space="preserve">per RAN1#118 </w:t>
      </w:r>
      <w:r>
        <w:rPr>
          <w:sz w:val="22"/>
          <w:szCs w:val="22"/>
        </w:rPr>
        <w:t>agreements</w:t>
      </w:r>
      <w:r w:rsidR="00443421">
        <w:rPr>
          <w:sz w:val="22"/>
          <w:szCs w:val="22"/>
        </w:rPr>
        <w:t xml:space="preserve">, </w:t>
      </w:r>
      <w:r>
        <w:rPr>
          <w:sz w:val="22"/>
          <w:szCs w:val="22"/>
        </w:rPr>
        <w:t xml:space="preserve">or also via semi-static signalling will be further discussed by RAN1. Indeed, </w:t>
      </w:r>
      <w:r w:rsidR="009D450F">
        <w:rPr>
          <w:sz w:val="22"/>
          <w:szCs w:val="22"/>
        </w:rPr>
        <w:t>s</w:t>
      </w:r>
      <w:r w:rsidR="00970130">
        <w:rPr>
          <w:sz w:val="22"/>
          <w:szCs w:val="22"/>
        </w:rPr>
        <w:t>ystem Information (S</w:t>
      </w:r>
      <w:r w:rsidR="00C823EF">
        <w:rPr>
          <w:sz w:val="22"/>
          <w:szCs w:val="22"/>
        </w:rPr>
        <w:t>I</w:t>
      </w:r>
      <w:r w:rsidR="00970130">
        <w:rPr>
          <w:sz w:val="22"/>
          <w:szCs w:val="22"/>
        </w:rPr>
        <w:t>)</w:t>
      </w:r>
      <w:r w:rsidR="00C823EF">
        <w:rPr>
          <w:sz w:val="22"/>
          <w:szCs w:val="22"/>
        </w:rPr>
        <w:t>, e.g.</w:t>
      </w:r>
      <w:r w:rsidR="00E16BDE">
        <w:rPr>
          <w:sz w:val="22"/>
          <w:szCs w:val="22"/>
        </w:rPr>
        <w:t xml:space="preserve"> </w:t>
      </w:r>
      <w:r w:rsidR="00DD05AE">
        <w:rPr>
          <w:sz w:val="22"/>
          <w:szCs w:val="22"/>
        </w:rPr>
        <w:t>SIB1</w:t>
      </w:r>
      <w:r w:rsidR="00970130">
        <w:rPr>
          <w:sz w:val="22"/>
          <w:szCs w:val="22"/>
        </w:rPr>
        <w:t>,</w:t>
      </w:r>
      <w:r w:rsidR="00DD05AE" w:rsidDel="00970130">
        <w:rPr>
          <w:sz w:val="22"/>
          <w:szCs w:val="22"/>
        </w:rPr>
        <w:t xml:space="preserve"> </w:t>
      </w:r>
      <w:r w:rsidR="00DD05AE">
        <w:rPr>
          <w:sz w:val="22"/>
          <w:szCs w:val="22"/>
        </w:rPr>
        <w:t xml:space="preserve">could </w:t>
      </w:r>
      <w:r w:rsidR="00C823EF">
        <w:rPr>
          <w:sz w:val="22"/>
          <w:szCs w:val="22"/>
        </w:rPr>
        <w:t xml:space="preserve">also </w:t>
      </w:r>
      <w:r w:rsidR="00DD05AE">
        <w:rPr>
          <w:sz w:val="22"/>
          <w:szCs w:val="22"/>
        </w:rPr>
        <w:t>be considered</w:t>
      </w:r>
      <w:r w:rsidR="00C823EF">
        <w:rPr>
          <w:sz w:val="22"/>
          <w:szCs w:val="22"/>
        </w:rPr>
        <w:t xml:space="preserve"> </w:t>
      </w:r>
      <w:r w:rsidR="00C823EF">
        <w:rPr>
          <w:bCs/>
          <w:sz w:val="22"/>
          <w:szCs w:val="22"/>
        </w:rPr>
        <w:t xml:space="preserve">for indicating PRACH adaptation </w:t>
      </w:r>
      <w:r w:rsidR="00C823EF">
        <w:rPr>
          <w:sz w:val="22"/>
          <w:szCs w:val="22"/>
        </w:rPr>
        <w:t xml:space="preserve">to UEs that </w:t>
      </w:r>
      <w:r w:rsidR="00C823EF">
        <w:rPr>
          <w:bCs/>
          <w:sz w:val="22"/>
          <w:szCs w:val="22"/>
        </w:rPr>
        <w:t xml:space="preserve">have missed the </w:t>
      </w:r>
      <w:r w:rsidR="006E7249">
        <w:rPr>
          <w:bCs/>
          <w:sz w:val="22"/>
          <w:szCs w:val="22"/>
        </w:rPr>
        <w:t xml:space="preserve">DCI-based </w:t>
      </w:r>
      <w:r w:rsidR="00C823EF">
        <w:rPr>
          <w:bCs/>
          <w:sz w:val="22"/>
          <w:szCs w:val="22"/>
        </w:rPr>
        <w:t xml:space="preserve">indication of additional PRACH resources for NES-capable UEs. The SIB1 would then include </w:t>
      </w:r>
      <w:r w:rsidR="00C823EF">
        <w:rPr>
          <w:sz w:val="22"/>
          <w:szCs w:val="22"/>
        </w:rPr>
        <w:t xml:space="preserve">the </w:t>
      </w:r>
      <w:r w:rsidR="00EB745D">
        <w:rPr>
          <w:sz w:val="22"/>
          <w:szCs w:val="22"/>
        </w:rPr>
        <w:t xml:space="preserve">information about the </w:t>
      </w:r>
      <w:r w:rsidR="00C823EF">
        <w:rPr>
          <w:sz w:val="22"/>
          <w:szCs w:val="22"/>
        </w:rPr>
        <w:t>c</w:t>
      </w:r>
      <w:r w:rsidR="00C823EF" w:rsidRPr="00C50D45">
        <w:rPr>
          <w:sz w:val="22"/>
          <w:szCs w:val="22"/>
        </w:rPr>
        <w:t>onfiguration of additional PRACH resources</w:t>
      </w:r>
      <w:r w:rsidR="00C823EF">
        <w:rPr>
          <w:sz w:val="22"/>
          <w:szCs w:val="22"/>
        </w:rPr>
        <w:t xml:space="preserve"> and the activation status. Such procedure would not require a</w:t>
      </w:r>
      <w:r w:rsidR="009363E9">
        <w:rPr>
          <w:sz w:val="22"/>
          <w:szCs w:val="22"/>
        </w:rPr>
        <w:t>ny</w:t>
      </w:r>
      <w:r w:rsidR="00C823EF">
        <w:rPr>
          <w:sz w:val="22"/>
          <w:szCs w:val="22"/>
        </w:rPr>
        <w:t xml:space="preserve"> SI change.</w:t>
      </w:r>
    </w:p>
    <w:p w14:paraId="11F11D93" w14:textId="191FCD54" w:rsidR="00970130" w:rsidRPr="00DD05AE" w:rsidRDefault="00970130" w:rsidP="00970130">
      <w:pPr>
        <w:jc w:val="both"/>
        <w:rPr>
          <w:b/>
          <w:sz w:val="22"/>
          <w:szCs w:val="22"/>
        </w:rPr>
      </w:pPr>
      <w:r w:rsidRPr="00BA6CDF">
        <w:rPr>
          <w:b/>
          <w:sz w:val="22"/>
          <w:szCs w:val="22"/>
        </w:rPr>
        <w:t>Proposal-</w:t>
      </w:r>
      <w:r w:rsidR="00B472E3">
        <w:rPr>
          <w:b/>
          <w:sz w:val="22"/>
          <w:szCs w:val="22"/>
        </w:rPr>
        <w:t>2</w:t>
      </w:r>
      <w:r w:rsidR="005D1EB3">
        <w:rPr>
          <w:b/>
          <w:sz w:val="22"/>
          <w:szCs w:val="22"/>
        </w:rPr>
        <w:t>3</w:t>
      </w:r>
      <w:r w:rsidRPr="00BA6CDF">
        <w:rPr>
          <w:b/>
          <w:sz w:val="22"/>
          <w:szCs w:val="22"/>
        </w:rPr>
        <w:t xml:space="preserve">: RAN1 to </w:t>
      </w:r>
      <w:r>
        <w:rPr>
          <w:b/>
          <w:sz w:val="22"/>
          <w:szCs w:val="22"/>
        </w:rPr>
        <w:t xml:space="preserve">also </w:t>
      </w:r>
      <w:r w:rsidRPr="00BA6CDF">
        <w:rPr>
          <w:b/>
          <w:sz w:val="22"/>
          <w:szCs w:val="22"/>
        </w:rPr>
        <w:t xml:space="preserve">consider higher-layer </w:t>
      </w:r>
      <w:r w:rsidR="00CF0F3B" w:rsidRPr="00BA6CDF">
        <w:rPr>
          <w:b/>
          <w:sz w:val="22"/>
          <w:szCs w:val="22"/>
        </w:rPr>
        <w:t>signalling</w:t>
      </w:r>
      <w:r w:rsidR="00EB745D">
        <w:rPr>
          <w:b/>
          <w:sz w:val="22"/>
          <w:szCs w:val="22"/>
        </w:rPr>
        <w:t xml:space="preserve"> based on </w:t>
      </w:r>
      <w:r w:rsidRPr="00BA6CDF">
        <w:rPr>
          <w:b/>
          <w:sz w:val="22"/>
          <w:szCs w:val="22"/>
        </w:rPr>
        <w:t>SI</w:t>
      </w:r>
      <w:r w:rsidRPr="00BA6CDF" w:rsidDel="00EB745D">
        <w:rPr>
          <w:b/>
          <w:sz w:val="22"/>
          <w:szCs w:val="22"/>
        </w:rPr>
        <w:t>, e.g</w:t>
      </w:r>
      <w:r w:rsidR="005913A7">
        <w:rPr>
          <w:b/>
          <w:sz w:val="22"/>
          <w:szCs w:val="22"/>
        </w:rPr>
        <w:t>.</w:t>
      </w:r>
      <w:r w:rsidRPr="00BA6CDF" w:rsidDel="00EB745D">
        <w:rPr>
          <w:b/>
          <w:sz w:val="22"/>
          <w:szCs w:val="22"/>
        </w:rPr>
        <w:t xml:space="preserve"> </w:t>
      </w:r>
      <w:r w:rsidRPr="00BA6CDF">
        <w:rPr>
          <w:b/>
          <w:sz w:val="22"/>
          <w:szCs w:val="22"/>
        </w:rPr>
        <w:t>SIB1</w:t>
      </w:r>
      <w:r w:rsidRPr="00BA6CDF" w:rsidDel="004A2D5A">
        <w:rPr>
          <w:b/>
          <w:sz w:val="22"/>
          <w:szCs w:val="22"/>
        </w:rPr>
        <w:t>, for PRACH adaptation</w:t>
      </w:r>
      <w:r w:rsidR="005913A7">
        <w:rPr>
          <w:b/>
          <w:sz w:val="22"/>
          <w:szCs w:val="22"/>
        </w:rPr>
        <w:t>,</w:t>
      </w:r>
      <w:r w:rsidR="00F27059">
        <w:rPr>
          <w:b/>
          <w:sz w:val="22"/>
          <w:szCs w:val="22"/>
        </w:rPr>
        <w:t xml:space="preserve"> in addition to the DCI-based </w:t>
      </w:r>
      <w:r w:rsidR="007D15A0">
        <w:rPr>
          <w:b/>
          <w:sz w:val="22"/>
          <w:szCs w:val="22"/>
        </w:rPr>
        <w:t>adaptation</w:t>
      </w:r>
      <w:r w:rsidRPr="00BA6CDF">
        <w:rPr>
          <w:b/>
          <w:sz w:val="22"/>
          <w:szCs w:val="22"/>
        </w:rPr>
        <w:t>.</w:t>
      </w:r>
    </w:p>
    <w:p w14:paraId="1A21B9B9" w14:textId="5E82DC84" w:rsidR="00CF0F3B" w:rsidRPr="007A5387" w:rsidRDefault="00970130" w:rsidP="00CF0F3B">
      <w:pPr>
        <w:jc w:val="both"/>
        <w:rPr>
          <w:sz w:val="22"/>
          <w:szCs w:val="22"/>
        </w:rPr>
      </w:pPr>
      <w:r>
        <w:rPr>
          <w:sz w:val="22"/>
          <w:szCs w:val="22"/>
        </w:rPr>
        <w:t xml:space="preserve">The indication of </w:t>
      </w:r>
      <w:r w:rsidRPr="00970130">
        <w:rPr>
          <w:sz w:val="22"/>
          <w:szCs w:val="22"/>
        </w:rPr>
        <w:t>additional PRACH resources</w:t>
      </w:r>
      <w:r>
        <w:rPr>
          <w:sz w:val="22"/>
          <w:szCs w:val="22"/>
        </w:rPr>
        <w:t xml:space="preserve"> </w:t>
      </w:r>
      <w:r w:rsidRPr="00970130">
        <w:rPr>
          <w:sz w:val="22"/>
          <w:szCs w:val="22"/>
        </w:rPr>
        <w:t>indicate</w:t>
      </w:r>
      <w:r>
        <w:rPr>
          <w:sz w:val="22"/>
          <w:szCs w:val="22"/>
        </w:rPr>
        <w:t>s</w:t>
      </w:r>
      <w:r w:rsidRPr="00970130">
        <w:rPr>
          <w:sz w:val="22"/>
          <w:szCs w:val="22"/>
        </w:rPr>
        <w:t xml:space="preserve"> whether the additional PRACH resources </w:t>
      </w:r>
      <w:r w:rsidR="00AD71BC">
        <w:rPr>
          <w:sz w:val="22"/>
          <w:szCs w:val="22"/>
        </w:rPr>
        <w:t>(</w:t>
      </w:r>
      <w:r w:rsidRPr="00970130">
        <w:rPr>
          <w:sz w:val="22"/>
          <w:szCs w:val="22"/>
        </w:rPr>
        <w:t>provided by semi-static signalling</w:t>
      </w:r>
      <w:r w:rsidR="00AD71BC">
        <w:rPr>
          <w:sz w:val="22"/>
          <w:szCs w:val="22"/>
        </w:rPr>
        <w:t>)</w:t>
      </w:r>
      <w:r w:rsidRPr="00970130">
        <w:rPr>
          <w:sz w:val="22"/>
          <w:szCs w:val="22"/>
        </w:rPr>
        <w:t xml:space="preserve"> are available or not</w:t>
      </w:r>
      <w:r>
        <w:rPr>
          <w:sz w:val="22"/>
          <w:szCs w:val="22"/>
        </w:rPr>
        <w:t xml:space="preserve">. </w:t>
      </w:r>
      <w:r w:rsidR="00A46245">
        <w:rPr>
          <w:sz w:val="22"/>
          <w:szCs w:val="22"/>
        </w:rPr>
        <w:t>According to existing agreements, and as discussed in the previous section, t</w:t>
      </w:r>
      <w:r>
        <w:rPr>
          <w:sz w:val="22"/>
          <w:szCs w:val="22"/>
        </w:rPr>
        <w:t xml:space="preserve">his can be done at </w:t>
      </w:r>
      <w:r w:rsidRPr="00970130">
        <w:rPr>
          <w:sz w:val="22"/>
          <w:szCs w:val="22"/>
        </w:rPr>
        <w:t>PRACH resource configuration level</w:t>
      </w:r>
      <w:r>
        <w:rPr>
          <w:sz w:val="22"/>
          <w:szCs w:val="22"/>
        </w:rPr>
        <w:t xml:space="preserve"> or at </w:t>
      </w:r>
      <w:r w:rsidRPr="00970130">
        <w:rPr>
          <w:sz w:val="22"/>
          <w:szCs w:val="22"/>
        </w:rPr>
        <w:t>subset of PRACH resource leve</w:t>
      </w:r>
      <w:r>
        <w:rPr>
          <w:sz w:val="22"/>
          <w:szCs w:val="22"/>
        </w:rPr>
        <w:t>l</w:t>
      </w:r>
      <w:r w:rsidR="00C17AC4">
        <w:rPr>
          <w:sz w:val="22"/>
          <w:szCs w:val="22"/>
        </w:rPr>
        <w:t>, e.g. at SFN level</w:t>
      </w:r>
      <w:r w:rsidR="00397ED4">
        <w:rPr>
          <w:sz w:val="22"/>
          <w:szCs w:val="22"/>
        </w:rPr>
        <w:t>,</w:t>
      </w:r>
      <w:r w:rsidR="00A71288">
        <w:rPr>
          <w:sz w:val="22"/>
          <w:szCs w:val="22"/>
        </w:rPr>
        <w:t xml:space="preserve"> </w:t>
      </w:r>
      <w:r w:rsidR="002E030D">
        <w:rPr>
          <w:sz w:val="22"/>
          <w:szCs w:val="22"/>
        </w:rPr>
        <w:t>whe</w:t>
      </w:r>
      <w:r w:rsidR="00ED1D90">
        <w:rPr>
          <w:sz w:val="22"/>
          <w:szCs w:val="22"/>
        </w:rPr>
        <w:t>n</w:t>
      </w:r>
      <w:r w:rsidR="002E030D">
        <w:rPr>
          <w:sz w:val="22"/>
          <w:szCs w:val="22"/>
        </w:rPr>
        <w:t xml:space="preserve"> </w:t>
      </w:r>
      <w:r w:rsidR="00ED1D90">
        <w:rPr>
          <w:sz w:val="22"/>
          <w:szCs w:val="22"/>
        </w:rPr>
        <w:t xml:space="preserve">RO </w:t>
      </w:r>
      <w:r w:rsidR="00397ED4">
        <w:rPr>
          <w:sz w:val="22"/>
          <w:szCs w:val="22"/>
        </w:rPr>
        <w:t xml:space="preserve">masking/muting </w:t>
      </w:r>
      <w:r w:rsidR="00ED1D90">
        <w:rPr>
          <w:sz w:val="22"/>
          <w:szCs w:val="22"/>
        </w:rPr>
        <w:t>is enabled</w:t>
      </w:r>
      <w:r>
        <w:rPr>
          <w:sz w:val="22"/>
          <w:szCs w:val="22"/>
        </w:rPr>
        <w:t>.</w:t>
      </w:r>
      <w:r w:rsidR="00F27059">
        <w:rPr>
          <w:sz w:val="22"/>
          <w:szCs w:val="22"/>
        </w:rPr>
        <w:t xml:space="preserve"> </w:t>
      </w:r>
      <w:r w:rsidR="00A46245">
        <w:rPr>
          <w:sz w:val="22"/>
          <w:szCs w:val="22"/>
        </w:rPr>
        <w:t>In this context, if the indication is done at subset of PRACH resource level, as per our preference</w:t>
      </w:r>
      <w:r w:rsidR="00A46245" w:rsidRPr="00A46245">
        <w:rPr>
          <w:sz w:val="22"/>
          <w:szCs w:val="22"/>
        </w:rPr>
        <w:t xml:space="preserve">, </w:t>
      </w:r>
      <w:r w:rsidR="00CF0F3B" w:rsidRPr="007A5387">
        <w:rPr>
          <w:sz w:val="22"/>
          <w:szCs w:val="22"/>
        </w:rPr>
        <w:t xml:space="preserve">the mask could be provided via semi-static or dynamic signalling depending on how often the cell load changes over time and how many UEs in the cell support the dynamic adaptation of the PRACH resources. Indeed, such dynamic adaptation as discussed in section 2.2.3 may be eventually agreed to be subject to UE capability reporting. A semi-static indication of the mask could then serve as baseline supported by all UEs, with processing of dynamic indication supported only by UEs who reported the corresponding capability, if any. </w:t>
      </w:r>
      <w:r w:rsidR="00A46245" w:rsidRPr="007A5387">
        <w:rPr>
          <w:sz w:val="22"/>
          <w:szCs w:val="22"/>
        </w:rPr>
        <w:t xml:space="preserve">This would also serve the purpose of minimizing the number of bits in the DCI for the PRACH adaptation, since the mask could simply be activated with 1 bit. </w:t>
      </w:r>
    </w:p>
    <w:p w14:paraId="1ADEA38F" w14:textId="1C8A41EA" w:rsidR="00CF0F3B" w:rsidRPr="007A5387" w:rsidRDefault="00CF0F3B" w:rsidP="007A5387">
      <w:pPr>
        <w:jc w:val="both"/>
        <w:rPr>
          <w:b/>
          <w:sz w:val="22"/>
          <w:szCs w:val="22"/>
          <w:lang w:val="en-US"/>
        </w:rPr>
      </w:pPr>
      <w:r w:rsidRPr="007A5387">
        <w:rPr>
          <w:b/>
          <w:sz w:val="22"/>
          <w:szCs w:val="22"/>
        </w:rPr>
        <w:t>Observation-</w:t>
      </w:r>
      <w:r w:rsidR="005E3DBA">
        <w:rPr>
          <w:b/>
          <w:sz w:val="22"/>
          <w:szCs w:val="22"/>
        </w:rPr>
        <w:t>12</w:t>
      </w:r>
      <w:r w:rsidRPr="007A5387">
        <w:rPr>
          <w:b/>
          <w:sz w:val="22"/>
          <w:szCs w:val="22"/>
        </w:rPr>
        <w:t xml:space="preserve">: </w:t>
      </w:r>
      <w:r w:rsidRPr="007A5387">
        <w:rPr>
          <w:b/>
          <w:sz w:val="22"/>
          <w:szCs w:val="22"/>
          <w:lang w:val="en-US"/>
        </w:rPr>
        <w:t xml:space="preserve">Rel-19 PRACH </w:t>
      </w:r>
      <w:r w:rsidRPr="007A5387">
        <w:rPr>
          <w:b/>
          <w:sz w:val="22"/>
          <w:szCs w:val="22"/>
        </w:rPr>
        <w:t>mask could be provided via semi-static or dynamic signalling depending on how often the cell load changes over time and how many UEs in the cell support the dynamic adaptation of the PRACH resources.</w:t>
      </w:r>
      <w:r w:rsidRPr="007A5387">
        <w:rPr>
          <w:b/>
          <w:sz w:val="22"/>
          <w:szCs w:val="22"/>
          <w:lang w:val="en-US"/>
        </w:rPr>
        <w:t xml:space="preserve"> </w:t>
      </w:r>
    </w:p>
    <w:p w14:paraId="6A356503" w14:textId="7083D427" w:rsidR="00CF0F3B" w:rsidRPr="007A5387" w:rsidRDefault="00CF0F3B" w:rsidP="007A5387">
      <w:pPr>
        <w:jc w:val="both"/>
        <w:rPr>
          <w:b/>
          <w:sz w:val="22"/>
          <w:szCs w:val="22"/>
        </w:rPr>
      </w:pPr>
      <w:r w:rsidRPr="007A5387">
        <w:rPr>
          <w:b/>
          <w:sz w:val="22"/>
          <w:szCs w:val="22"/>
        </w:rPr>
        <w:t>Observation-</w:t>
      </w:r>
      <w:r w:rsidR="00E053F8">
        <w:rPr>
          <w:b/>
          <w:sz w:val="22"/>
          <w:szCs w:val="22"/>
        </w:rPr>
        <w:t>13</w:t>
      </w:r>
      <w:r w:rsidRPr="007A5387">
        <w:rPr>
          <w:b/>
          <w:sz w:val="22"/>
          <w:szCs w:val="22"/>
        </w:rPr>
        <w:t xml:space="preserve">: Dynamic adaptation of PRACH resources may be eventually agreed to be subject to UE capability reporting. A semi-static indication of the mask could then serve as baseline supported by all UEs, with processing of dynamic indication supported only by UEs who reported the corresponding capability, if any. </w:t>
      </w:r>
    </w:p>
    <w:p w14:paraId="399B45A8" w14:textId="2BBD5539" w:rsidR="0068394B" w:rsidRDefault="00ED1D90" w:rsidP="009D4710">
      <w:pPr>
        <w:jc w:val="both"/>
        <w:rPr>
          <w:b/>
          <w:sz w:val="22"/>
          <w:szCs w:val="22"/>
        </w:rPr>
      </w:pPr>
      <w:r w:rsidRPr="00ED1D90">
        <w:rPr>
          <w:b/>
          <w:sz w:val="22"/>
          <w:szCs w:val="22"/>
        </w:rPr>
        <w:t>Proposal-</w:t>
      </w:r>
      <w:r w:rsidR="00E053F8">
        <w:rPr>
          <w:b/>
          <w:sz w:val="22"/>
          <w:szCs w:val="22"/>
        </w:rPr>
        <w:t>2</w:t>
      </w:r>
      <w:r w:rsidR="005D1EB3">
        <w:rPr>
          <w:b/>
          <w:sz w:val="22"/>
          <w:szCs w:val="22"/>
        </w:rPr>
        <w:t>4</w:t>
      </w:r>
      <w:r w:rsidR="0068394B" w:rsidRPr="00ED1D90">
        <w:rPr>
          <w:b/>
          <w:sz w:val="22"/>
          <w:szCs w:val="22"/>
        </w:rPr>
        <w:t xml:space="preserve">: </w:t>
      </w:r>
      <w:r w:rsidRPr="00ED1D90">
        <w:rPr>
          <w:b/>
          <w:sz w:val="22"/>
          <w:szCs w:val="22"/>
        </w:rPr>
        <w:t>RAN1 to discuss on whether t</w:t>
      </w:r>
      <w:r w:rsidR="00DE2C19" w:rsidRPr="009228C0">
        <w:rPr>
          <w:b/>
          <w:sz w:val="22"/>
          <w:szCs w:val="22"/>
        </w:rPr>
        <w:t>he masking</w:t>
      </w:r>
      <w:r w:rsidRPr="009228C0">
        <w:rPr>
          <w:b/>
          <w:sz w:val="22"/>
          <w:szCs w:val="22"/>
        </w:rPr>
        <w:t>/muting</w:t>
      </w:r>
      <w:r w:rsidR="00DE2C19" w:rsidRPr="009228C0">
        <w:rPr>
          <w:b/>
          <w:sz w:val="22"/>
          <w:szCs w:val="22"/>
        </w:rPr>
        <w:t xml:space="preserve"> information </w:t>
      </w:r>
      <w:r>
        <w:rPr>
          <w:b/>
          <w:sz w:val="22"/>
          <w:szCs w:val="22"/>
        </w:rPr>
        <w:t>is</w:t>
      </w:r>
      <w:r w:rsidR="00DE2C19">
        <w:rPr>
          <w:b/>
          <w:sz w:val="22"/>
          <w:szCs w:val="22"/>
        </w:rPr>
        <w:t xml:space="preserve"> </w:t>
      </w:r>
      <w:r w:rsidR="00DE2C19" w:rsidRPr="009228C0">
        <w:rPr>
          <w:b/>
          <w:sz w:val="22"/>
          <w:szCs w:val="22"/>
        </w:rPr>
        <w:t>semi-static</w:t>
      </w:r>
      <w:r w:rsidR="003B229C">
        <w:rPr>
          <w:b/>
          <w:sz w:val="22"/>
          <w:szCs w:val="22"/>
        </w:rPr>
        <w:t>ally</w:t>
      </w:r>
      <w:r w:rsidR="00DE2C19" w:rsidRPr="009228C0">
        <w:rPr>
          <w:b/>
          <w:sz w:val="22"/>
          <w:szCs w:val="22"/>
        </w:rPr>
        <w:t xml:space="preserve"> signalled along with the additional PRACH resources configuration or provided via </w:t>
      </w:r>
      <w:r w:rsidR="009228C0">
        <w:rPr>
          <w:b/>
          <w:sz w:val="22"/>
          <w:szCs w:val="22"/>
        </w:rPr>
        <w:t xml:space="preserve">the </w:t>
      </w:r>
      <w:r w:rsidR="00857DAD">
        <w:rPr>
          <w:b/>
          <w:sz w:val="22"/>
          <w:szCs w:val="22"/>
        </w:rPr>
        <w:t xml:space="preserve">selected </w:t>
      </w:r>
      <w:r w:rsidR="00DE2C19" w:rsidRPr="007A5387">
        <w:rPr>
          <w:b/>
          <w:sz w:val="22"/>
          <w:szCs w:val="22"/>
        </w:rPr>
        <w:t>DCI</w:t>
      </w:r>
      <w:r w:rsidR="0070093E">
        <w:rPr>
          <w:b/>
          <w:sz w:val="22"/>
          <w:szCs w:val="22"/>
        </w:rPr>
        <w:t xml:space="preserve"> for PRACH adaptation</w:t>
      </w:r>
      <w:r w:rsidR="00DE2C19" w:rsidRPr="007A5387">
        <w:rPr>
          <w:b/>
          <w:sz w:val="22"/>
          <w:szCs w:val="22"/>
        </w:rPr>
        <w:t>.</w:t>
      </w:r>
    </w:p>
    <w:p w14:paraId="6D7D4900" w14:textId="57C8DE4A" w:rsidR="00CF0F3B" w:rsidRPr="00155A45" w:rsidRDefault="00A46245" w:rsidP="00CF0F3B">
      <w:pPr>
        <w:jc w:val="both"/>
        <w:rPr>
          <w:color w:val="000000" w:themeColor="text1"/>
          <w:sz w:val="22"/>
          <w:szCs w:val="22"/>
        </w:rPr>
      </w:pPr>
      <w:r w:rsidRPr="007A5387">
        <w:rPr>
          <w:bCs/>
          <w:sz w:val="22"/>
          <w:szCs w:val="22"/>
        </w:rPr>
        <w:t xml:space="preserve">Concerning the DCI format for the DCI-based adaptation, </w:t>
      </w:r>
      <w:r w:rsidR="00CF0F3B" w:rsidRPr="00A46245">
        <w:rPr>
          <w:bCs/>
          <w:color w:val="000000" w:themeColor="text1"/>
          <w:sz w:val="22"/>
          <w:szCs w:val="22"/>
        </w:rPr>
        <w:t>it</w:t>
      </w:r>
      <w:r w:rsidR="00CF0F3B">
        <w:rPr>
          <w:bCs/>
          <w:color w:val="000000" w:themeColor="text1"/>
          <w:sz w:val="22"/>
          <w:szCs w:val="22"/>
        </w:rPr>
        <w:t xml:space="preserve"> was agreed that a</w:t>
      </w:r>
      <w:r w:rsidR="00CF0F3B" w:rsidRPr="00443421">
        <w:rPr>
          <w:bCs/>
          <w:color w:val="000000" w:themeColor="text1"/>
          <w:sz w:val="22"/>
          <w:szCs w:val="22"/>
        </w:rPr>
        <w:t>t least DCI based adaptation is supported</w:t>
      </w:r>
      <w:r w:rsidR="00CF0F3B">
        <w:rPr>
          <w:bCs/>
          <w:color w:val="000000" w:themeColor="text1"/>
          <w:sz w:val="22"/>
          <w:szCs w:val="22"/>
        </w:rPr>
        <w:t xml:space="preserve"> </w:t>
      </w:r>
      <w:r w:rsidR="00CF0F3B" w:rsidRPr="00443421">
        <w:rPr>
          <w:sz w:val="22"/>
          <w:szCs w:val="22"/>
        </w:rPr>
        <w:t xml:space="preserve">(for CONNECTED mode UE and IDLE/INACTIVE mode UE), </w:t>
      </w:r>
      <w:r w:rsidR="00CF0F3B">
        <w:rPr>
          <w:sz w:val="22"/>
          <w:szCs w:val="22"/>
        </w:rPr>
        <w:t>without</w:t>
      </w:r>
      <w:r w:rsidR="00CF0F3B" w:rsidRPr="00443421">
        <w:rPr>
          <w:bCs/>
          <w:color w:val="000000" w:themeColor="text1"/>
          <w:sz w:val="22"/>
          <w:szCs w:val="22"/>
        </w:rPr>
        <w:t xml:space="preserve"> introducin</w:t>
      </w:r>
      <w:r w:rsidR="00CF0F3B">
        <w:rPr>
          <w:bCs/>
          <w:color w:val="000000" w:themeColor="text1"/>
          <w:sz w:val="22"/>
          <w:szCs w:val="22"/>
        </w:rPr>
        <w:t>g</w:t>
      </w:r>
      <w:r w:rsidR="00CF0F3B" w:rsidRPr="00443421">
        <w:rPr>
          <w:bCs/>
          <w:color w:val="000000" w:themeColor="text1"/>
          <w:sz w:val="22"/>
          <w:szCs w:val="22"/>
        </w:rPr>
        <w:t xml:space="preserve"> </w:t>
      </w:r>
      <w:r w:rsidR="00CF0F3B">
        <w:rPr>
          <w:bCs/>
          <w:color w:val="000000" w:themeColor="text1"/>
          <w:sz w:val="22"/>
          <w:szCs w:val="22"/>
        </w:rPr>
        <w:t>a</w:t>
      </w:r>
      <w:r w:rsidR="00CF0F3B" w:rsidRPr="00443421">
        <w:rPr>
          <w:bCs/>
          <w:color w:val="000000" w:themeColor="text1"/>
          <w:sz w:val="22"/>
          <w:szCs w:val="22"/>
        </w:rPr>
        <w:t xml:space="preserve"> new DCI format.</w:t>
      </w:r>
      <w:r w:rsidR="00CF0F3B">
        <w:rPr>
          <w:bCs/>
          <w:color w:val="000000" w:themeColor="text1"/>
          <w:sz w:val="22"/>
          <w:szCs w:val="22"/>
        </w:rPr>
        <w:t xml:space="preserve"> </w:t>
      </w:r>
      <w:r w:rsidR="00CF0F3B" w:rsidRPr="00155A45">
        <w:rPr>
          <w:sz w:val="22"/>
          <w:szCs w:val="22"/>
        </w:rPr>
        <w:t xml:space="preserve">The FL proposed to select from the following </w:t>
      </w:r>
      <w:r w:rsidR="00CF0F3B" w:rsidRPr="00EA23AD">
        <w:rPr>
          <w:bCs/>
          <w:sz w:val="22"/>
          <w:szCs w:val="22"/>
        </w:rPr>
        <w:t>DCI</w:t>
      </w:r>
      <w:r w:rsidR="00CF0F3B" w:rsidRPr="00155A45">
        <w:rPr>
          <w:sz w:val="22"/>
          <w:szCs w:val="22"/>
        </w:rPr>
        <w:t xml:space="preserve"> format(s) to carry the adaptation indication. </w:t>
      </w:r>
    </w:p>
    <w:p w14:paraId="7A668340" w14:textId="77777777" w:rsidR="00CF0F3B" w:rsidRPr="00155A45" w:rsidRDefault="00CF0F3B" w:rsidP="00CF0F3B">
      <w:pPr>
        <w:pStyle w:val="ListParagraph"/>
        <w:numPr>
          <w:ilvl w:val="0"/>
          <w:numId w:val="64"/>
        </w:numPr>
        <w:jc w:val="both"/>
        <w:rPr>
          <w:sz w:val="22"/>
          <w:szCs w:val="22"/>
          <w:lang w:val="fr-FR"/>
        </w:rPr>
      </w:pPr>
      <w:r w:rsidRPr="00155A45">
        <w:rPr>
          <w:sz w:val="22"/>
          <w:szCs w:val="22"/>
          <w:lang w:val="fr-FR"/>
        </w:rPr>
        <w:t>DCI format 1_0</w:t>
      </w:r>
    </w:p>
    <w:p w14:paraId="49C63100" w14:textId="77777777" w:rsidR="00CF0F3B" w:rsidRPr="00155A45" w:rsidRDefault="00CF0F3B" w:rsidP="00CF0F3B">
      <w:pPr>
        <w:pStyle w:val="ListParagraph"/>
        <w:numPr>
          <w:ilvl w:val="0"/>
          <w:numId w:val="64"/>
        </w:numPr>
        <w:jc w:val="both"/>
        <w:rPr>
          <w:sz w:val="22"/>
          <w:szCs w:val="22"/>
          <w:lang w:val="fr-FR"/>
        </w:rPr>
      </w:pPr>
      <w:r w:rsidRPr="00155A45">
        <w:rPr>
          <w:sz w:val="22"/>
          <w:szCs w:val="22"/>
          <w:lang w:val="fr-FR"/>
        </w:rPr>
        <w:t>DCI format 2_7</w:t>
      </w:r>
    </w:p>
    <w:p w14:paraId="5352A57D" w14:textId="77777777" w:rsidR="00CF0F3B" w:rsidRPr="00155A45" w:rsidRDefault="00CF0F3B" w:rsidP="00CF0F3B">
      <w:pPr>
        <w:pStyle w:val="ListParagraph"/>
        <w:numPr>
          <w:ilvl w:val="0"/>
          <w:numId w:val="64"/>
        </w:numPr>
        <w:jc w:val="both"/>
        <w:rPr>
          <w:sz w:val="22"/>
          <w:szCs w:val="22"/>
          <w:lang w:val="fr-FR"/>
        </w:rPr>
      </w:pPr>
      <w:r w:rsidRPr="00155A45">
        <w:rPr>
          <w:sz w:val="22"/>
          <w:szCs w:val="22"/>
          <w:lang w:val="fr-FR"/>
        </w:rPr>
        <w:t>DCI format 2_9</w:t>
      </w:r>
    </w:p>
    <w:p w14:paraId="24A39A1B" w14:textId="77777777" w:rsidR="00CF0F3B" w:rsidRPr="00155A45" w:rsidRDefault="00CF0F3B" w:rsidP="00CF0F3B">
      <w:pPr>
        <w:jc w:val="both"/>
        <w:rPr>
          <w:sz w:val="22"/>
          <w:szCs w:val="22"/>
          <w:lang w:val="en-US"/>
        </w:rPr>
      </w:pPr>
      <w:r>
        <w:rPr>
          <w:sz w:val="22"/>
          <w:szCs w:val="22"/>
        </w:rPr>
        <w:t xml:space="preserve">Since the DCI format 2_7 is dedicated to RRC Idle/Inactive and </w:t>
      </w:r>
      <w:r w:rsidRPr="0047103A">
        <w:rPr>
          <w:sz w:val="22"/>
          <w:szCs w:val="22"/>
        </w:rPr>
        <w:t>DCI format 2_</w:t>
      </w:r>
      <w:r>
        <w:rPr>
          <w:sz w:val="22"/>
          <w:szCs w:val="22"/>
        </w:rPr>
        <w:t xml:space="preserve">9 is dedicated to RRC Connected, we propose to consider the existing </w:t>
      </w:r>
      <w:r w:rsidRPr="00443421">
        <w:rPr>
          <w:sz w:val="22"/>
          <w:szCs w:val="22"/>
        </w:rPr>
        <w:t>DCI format 1_0</w:t>
      </w:r>
      <w:r>
        <w:rPr>
          <w:sz w:val="22"/>
          <w:szCs w:val="22"/>
        </w:rPr>
        <w:t xml:space="preserve"> scrambled with </w:t>
      </w:r>
      <w:r w:rsidRPr="00443421">
        <w:rPr>
          <w:sz w:val="22"/>
          <w:szCs w:val="22"/>
        </w:rPr>
        <w:t>P-RNTI</w:t>
      </w:r>
      <w:r>
        <w:rPr>
          <w:sz w:val="22"/>
          <w:szCs w:val="22"/>
        </w:rPr>
        <w:t xml:space="preserve"> for indicating PRACH adaptation that is a common signalling for UEs, regardless of these RRC state. </w:t>
      </w:r>
    </w:p>
    <w:p w14:paraId="335BD4A7" w14:textId="0F2D9F8B" w:rsidR="00CF0F3B" w:rsidRDefault="00CF0F3B" w:rsidP="00CF0F3B">
      <w:pPr>
        <w:jc w:val="both"/>
        <w:rPr>
          <w:b/>
          <w:sz w:val="22"/>
          <w:szCs w:val="22"/>
        </w:rPr>
      </w:pPr>
      <w:r w:rsidRPr="001902EC">
        <w:rPr>
          <w:b/>
          <w:bCs/>
          <w:sz w:val="22"/>
          <w:szCs w:val="22"/>
        </w:rPr>
        <w:t>Proposal</w:t>
      </w:r>
      <w:r>
        <w:rPr>
          <w:b/>
          <w:bCs/>
          <w:sz w:val="22"/>
          <w:szCs w:val="22"/>
        </w:rPr>
        <w:t>-</w:t>
      </w:r>
      <w:r w:rsidR="007B1618">
        <w:rPr>
          <w:b/>
          <w:bCs/>
          <w:sz w:val="22"/>
          <w:szCs w:val="22"/>
        </w:rPr>
        <w:t>2</w:t>
      </w:r>
      <w:r w:rsidR="005D1EB3">
        <w:rPr>
          <w:b/>
          <w:bCs/>
          <w:sz w:val="22"/>
          <w:szCs w:val="22"/>
        </w:rPr>
        <w:t>5</w:t>
      </w:r>
      <w:r w:rsidRPr="001902EC">
        <w:rPr>
          <w:b/>
          <w:bCs/>
          <w:sz w:val="22"/>
          <w:szCs w:val="22"/>
        </w:rPr>
        <w:t>:</w:t>
      </w:r>
      <w:r w:rsidRPr="00074AA3">
        <w:rPr>
          <w:b/>
          <w:sz w:val="22"/>
          <w:szCs w:val="22"/>
        </w:rPr>
        <w:t xml:space="preserve"> RAN1 to </w:t>
      </w:r>
      <w:r>
        <w:rPr>
          <w:b/>
          <w:sz w:val="22"/>
          <w:szCs w:val="22"/>
        </w:rPr>
        <w:t xml:space="preserve">consider </w:t>
      </w:r>
      <w:r w:rsidRPr="00443421">
        <w:rPr>
          <w:b/>
          <w:sz w:val="22"/>
          <w:szCs w:val="22"/>
        </w:rPr>
        <w:t>DCI format 1_0</w:t>
      </w:r>
      <w:r>
        <w:rPr>
          <w:b/>
          <w:sz w:val="22"/>
          <w:szCs w:val="22"/>
        </w:rPr>
        <w:t xml:space="preserve">, </w:t>
      </w:r>
      <w:r w:rsidRPr="00443421">
        <w:rPr>
          <w:b/>
          <w:sz w:val="22"/>
          <w:szCs w:val="22"/>
        </w:rPr>
        <w:t xml:space="preserve">scrambled </w:t>
      </w:r>
      <w:r>
        <w:rPr>
          <w:b/>
          <w:sz w:val="22"/>
          <w:szCs w:val="22"/>
        </w:rPr>
        <w:t xml:space="preserve">with </w:t>
      </w:r>
      <w:r w:rsidRPr="00443421">
        <w:rPr>
          <w:b/>
          <w:sz w:val="22"/>
          <w:szCs w:val="22"/>
        </w:rPr>
        <w:t>P-RNTI</w:t>
      </w:r>
      <w:r>
        <w:rPr>
          <w:b/>
          <w:sz w:val="22"/>
          <w:szCs w:val="22"/>
        </w:rPr>
        <w:t xml:space="preserve"> </w:t>
      </w:r>
      <w:r w:rsidRPr="00443421">
        <w:rPr>
          <w:b/>
          <w:sz w:val="22"/>
          <w:szCs w:val="22"/>
        </w:rPr>
        <w:t xml:space="preserve">for additional PRACH resources </w:t>
      </w:r>
      <w:r>
        <w:rPr>
          <w:b/>
          <w:sz w:val="22"/>
          <w:szCs w:val="22"/>
        </w:rPr>
        <w:t>(</w:t>
      </w:r>
      <w:r w:rsidRPr="00443421">
        <w:rPr>
          <w:b/>
          <w:sz w:val="22"/>
          <w:szCs w:val="22"/>
        </w:rPr>
        <w:t>de)-activation</w:t>
      </w:r>
      <w:r>
        <w:rPr>
          <w:b/>
          <w:sz w:val="22"/>
          <w:szCs w:val="22"/>
        </w:rPr>
        <w:t xml:space="preserve"> targeting UEs in all RRC states. </w:t>
      </w:r>
    </w:p>
    <w:p w14:paraId="2C4A0D09" w14:textId="77777777" w:rsidR="00F779FB" w:rsidRPr="007A5387" w:rsidRDefault="00F779FB" w:rsidP="0028068B">
      <w:pPr>
        <w:jc w:val="both"/>
        <w:rPr>
          <w:b/>
          <w:sz w:val="22"/>
          <w:szCs w:val="22"/>
          <w:highlight w:val="yellow"/>
        </w:rPr>
      </w:pPr>
    </w:p>
    <w:p w14:paraId="32C2FA78" w14:textId="385C6C12" w:rsidR="00591FC6" w:rsidRDefault="00F54E1B" w:rsidP="1298A905">
      <w:pPr>
        <w:pStyle w:val="Heading2"/>
        <w:numPr>
          <w:ilvl w:val="0"/>
          <w:numId w:val="0"/>
        </w:numPr>
        <w:rPr>
          <w:lang w:val="en-US"/>
        </w:rPr>
      </w:pPr>
      <w:r>
        <w:rPr>
          <w:lang w:val="en-US"/>
        </w:rPr>
        <w:t xml:space="preserve">2.3 </w:t>
      </w:r>
      <w:r w:rsidR="00591FC6" w:rsidRPr="00591FC6">
        <w:rPr>
          <w:lang w:val="en-US"/>
        </w:rPr>
        <w:t>Adaptation of paging occasions</w:t>
      </w:r>
    </w:p>
    <w:p w14:paraId="37C977BC" w14:textId="7C98E968" w:rsidR="0054149D" w:rsidRDefault="0054149D" w:rsidP="00ED0C3B">
      <w:pPr>
        <w:jc w:val="both"/>
        <w:rPr>
          <w:sz w:val="22"/>
          <w:szCs w:val="22"/>
          <w:lang w:val="en-US"/>
        </w:rPr>
      </w:pPr>
      <w:r>
        <w:rPr>
          <w:sz w:val="22"/>
          <w:szCs w:val="22"/>
          <w:lang w:val="en-US"/>
        </w:rPr>
        <w:t>At RAN1 #116 the following was agreed:</w:t>
      </w:r>
    </w:p>
    <w:tbl>
      <w:tblPr>
        <w:tblStyle w:val="TableGrid"/>
        <w:tblW w:w="0" w:type="auto"/>
        <w:tblLook w:val="04A0" w:firstRow="1" w:lastRow="0" w:firstColumn="1" w:lastColumn="0" w:noHBand="0" w:noVBand="1"/>
      </w:tblPr>
      <w:tblGrid>
        <w:gridCol w:w="9962"/>
      </w:tblGrid>
      <w:tr w:rsidR="0054149D" w14:paraId="14ED2BE2" w14:textId="77777777" w:rsidTr="0054149D">
        <w:tc>
          <w:tcPr>
            <w:tcW w:w="9962" w:type="dxa"/>
          </w:tcPr>
          <w:p w14:paraId="5CF0729F" w14:textId="77777777" w:rsidR="0054149D" w:rsidRPr="00FE18D5" w:rsidRDefault="0054149D" w:rsidP="0054149D">
            <w:pPr>
              <w:overflowPunct/>
              <w:autoSpaceDE/>
              <w:autoSpaceDN/>
              <w:adjustRightInd/>
              <w:spacing w:after="0"/>
              <w:rPr>
                <w:rFonts w:ascii="Segoe UI" w:eastAsia="Times New Roman" w:hAnsi="Segoe UI" w:cs="Segoe UI"/>
                <w:sz w:val="14"/>
                <w:szCs w:val="14"/>
                <w:lang w:val="en-US"/>
              </w:rPr>
            </w:pPr>
            <w:r w:rsidRPr="00FE18D5">
              <w:rPr>
                <w:rFonts w:ascii="Times" w:eastAsia="Times New Roman" w:hAnsi="Times" w:cs="Times"/>
                <w:b/>
                <w:highlight w:val="green"/>
              </w:rPr>
              <w:t>Agreement</w:t>
            </w:r>
            <w:r w:rsidRPr="00FE18D5">
              <w:rPr>
                <w:rFonts w:ascii="Times" w:eastAsia="Times New Roman" w:hAnsi="Times" w:cs="Times"/>
                <w:lang w:val="en-US"/>
              </w:rPr>
              <w:t>​</w:t>
            </w:r>
          </w:p>
          <w:p w14:paraId="0F6A174E" w14:textId="77777777" w:rsidR="0054149D" w:rsidRPr="00FE18D5" w:rsidRDefault="0054149D" w:rsidP="0054149D">
            <w:pPr>
              <w:overflowPunct/>
              <w:autoSpaceDE/>
              <w:autoSpaceDN/>
              <w:adjustRightInd/>
              <w:spacing w:after="0"/>
              <w:jc w:val="both"/>
              <w:rPr>
                <w:rFonts w:ascii="Segoe UI" w:eastAsia="Times New Roman" w:hAnsi="Segoe UI" w:cs="Segoe UI"/>
                <w:sz w:val="14"/>
                <w:szCs w:val="14"/>
                <w:lang w:val="en-US"/>
              </w:rPr>
            </w:pPr>
            <w:r w:rsidRPr="00FE18D5">
              <w:rPr>
                <w:rFonts w:eastAsia="Times New Roman"/>
              </w:rPr>
              <w:t>For adaptation of paging, </w:t>
            </w:r>
            <w:r w:rsidRPr="00FE18D5">
              <w:rPr>
                <w:rFonts w:eastAsia="Times New Roman"/>
                <w:lang w:val="en-US"/>
              </w:rPr>
              <w:t>​</w:t>
            </w:r>
          </w:p>
          <w:p w14:paraId="740CC122" w14:textId="77777777" w:rsidR="0054149D" w:rsidRPr="00FE18D5" w:rsidRDefault="0054149D" w:rsidP="0013062F">
            <w:pPr>
              <w:numPr>
                <w:ilvl w:val="0"/>
                <w:numId w:val="19"/>
              </w:numPr>
              <w:overflowPunct/>
              <w:autoSpaceDE/>
              <w:autoSpaceDN/>
              <w:adjustRightInd/>
              <w:spacing w:after="0"/>
              <w:ind w:left="283" w:firstLine="0"/>
              <w:jc w:val="both"/>
              <w:rPr>
                <w:rFonts w:ascii="Arial" w:eastAsia="Times New Roman" w:hAnsi="Arial" w:cs="Arial"/>
                <w:sz w:val="14"/>
                <w:szCs w:val="14"/>
                <w:lang w:val="en-US"/>
              </w:rPr>
            </w:pPr>
            <w:r w:rsidRPr="00FE18D5">
              <w:rPr>
                <w:rFonts w:eastAsia="Times New Roman"/>
              </w:rPr>
              <w:t>Study further from RAN1 perspective, techniques for adaptation of paging occasions in time-domain and achievable network energy savings</w:t>
            </w:r>
            <w:r w:rsidRPr="00FE18D5">
              <w:rPr>
                <w:rFonts w:eastAsia="Times New Roman"/>
                <w:lang w:val="en-US"/>
              </w:rPr>
              <w:t>​</w:t>
            </w:r>
          </w:p>
          <w:p w14:paraId="054721ED" w14:textId="044EE0F6" w:rsidR="0054149D" w:rsidRPr="00596325" w:rsidRDefault="0054149D" w:rsidP="0013062F">
            <w:pPr>
              <w:numPr>
                <w:ilvl w:val="0"/>
                <w:numId w:val="19"/>
              </w:numPr>
              <w:overflowPunct/>
              <w:autoSpaceDE/>
              <w:autoSpaceDN/>
              <w:adjustRightInd/>
              <w:spacing w:after="60"/>
              <w:ind w:left="283" w:firstLine="0"/>
              <w:jc w:val="both"/>
              <w:rPr>
                <w:rFonts w:ascii="Arial" w:eastAsia="Times New Roman" w:hAnsi="Arial" w:cs="Arial"/>
                <w:sz w:val="18"/>
                <w:szCs w:val="18"/>
                <w:lang w:val="en-US"/>
              </w:rPr>
            </w:pPr>
            <w:r w:rsidRPr="00FE18D5">
              <w:rPr>
                <w:rFonts w:eastAsia="Times New Roman"/>
              </w:rPr>
              <w:t>Note: Specification details for PO/PF determination and paging-related configuration/procedures to be handled by RAN2</w:t>
            </w:r>
          </w:p>
        </w:tc>
      </w:tr>
    </w:tbl>
    <w:p w14:paraId="3EF8988E" w14:textId="5F5D3605" w:rsidR="007E0026" w:rsidRDefault="002B6043" w:rsidP="00D84784">
      <w:pPr>
        <w:spacing w:before="240"/>
        <w:jc w:val="both"/>
        <w:rPr>
          <w:sz w:val="22"/>
          <w:szCs w:val="22"/>
          <w:lang w:val="en-US"/>
        </w:rPr>
      </w:pPr>
      <w:r>
        <w:rPr>
          <w:sz w:val="22"/>
          <w:szCs w:val="22"/>
          <w:lang w:val="en-US"/>
        </w:rPr>
        <w:t>Currently</w:t>
      </w:r>
      <w:r w:rsidR="007E0026">
        <w:rPr>
          <w:sz w:val="22"/>
          <w:szCs w:val="22"/>
          <w:lang w:val="en-US"/>
        </w:rPr>
        <w:t xml:space="preserve"> RAN2 is discussing </w:t>
      </w:r>
      <w:r w:rsidR="00F47A56">
        <w:rPr>
          <w:sz w:val="22"/>
          <w:szCs w:val="22"/>
          <w:lang w:val="en-US"/>
        </w:rPr>
        <w:t xml:space="preserve">whether to </w:t>
      </w:r>
      <w:r w:rsidR="006C4E70">
        <w:rPr>
          <w:sz w:val="22"/>
          <w:szCs w:val="22"/>
          <w:lang w:val="en-US"/>
        </w:rPr>
        <w:t xml:space="preserve">a) </w:t>
      </w:r>
      <w:r w:rsidR="00E72416">
        <w:rPr>
          <w:sz w:val="22"/>
          <w:szCs w:val="22"/>
          <w:lang w:val="en-US"/>
        </w:rPr>
        <w:t xml:space="preserve">bundle the paging frames or </w:t>
      </w:r>
      <w:r w:rsidR="006C4E70">
        <w:rPr>
          <w:sz w:val="22"/>
          <w:szCs w:val="22"/>
          <w:lang w:val="en-US"/>
        </w:rPr>
        <w:t xml:space="preserve">b) </w:t>
      </w:r>
      <w:r w:rsidR="00573C22">
        <w:rPr>
          <w:sz w:val="22"/>
          <w:szCs w:val="22"/>
          <w:lang w:val="en-US"/>
        </w:rPr>
        <w:t>extend the paging frame interval</w:t>
      </w:r>
      <w:r w:rsidR="00461A4E">
        <w:rPr>
          <w:sz w:val="22"/>
          <w:szCs w:val="22"/>
          <w:lang w:val="en-US"/>
        </w:rPr>
        <w:t xml:space="preserve"> (see email discussion </w:t>
      </w:r>
      <w:r w:rsidR="00B75B05" w:rsidRPr="00D84784">
        <w:rPr>
          <w:bCs/>
          <w:sz w:val="22"/>
          <w:szCs w:val="22"/>
        </w:rPr>
        <w:t>[POST127][109][NES])</w:t>
      </w:r>
      <w:r w:rsidR="00B75B05">
        <w:rPr>
          <w:bCs/>
          <w:sz w:val="22"/>
          <w:szCs w:val="22"/>
        </w:rPr>
        <w:t>.</w:t>
      </w:r>
      <w:r w:rsidR="00FF797F">
        <w:rPr>
          <w:bCs/>
          <w:sz w:val="22"/>
          <w:szCs w:val="22"/>
        </w:rPr>
        <w:t xml:space="preserve"> Since RAN2 has not yet decided on </w:t>
      </w:r>
      <w:r w:rsidR="00275E95">
        <w:rPr>
          <w:bCs/>
          <w:sz w:val="22"/>
          <w:szCs w:val="22"/>
        </w:rPr>
        <w:t xml:space="preserve">either of the options the RAN1 impact remains unclear. </w:t>
      </w:r>
      <w:r w:rsidR="00BF3959">
        <w:rPr>
          <w:bCs/>
          <w:sz w:val="22"/>
          <w:szCs w:val="22"/>
        </w:rPr>
        <w:t xml:space="preserve">Potential impacts </w:t>
      </w:r>
      <w:r w:rsidR="00D722B1">
        <w:rPr>
          <w:bCs/>
          <w:sz w:val="22"/>
          <w:szCs w:val="22"/>
        </w:rPr>
        <w:t xml:space="preserve">include the </w:t>
      </w:r>
      <w:r w:rsidR="00464044">
        <w:rPr>
          <w:bCs/>
          <w:sz w:val="22"/>
          <w:szCs w:val="22"/>
        </w:rPr>
        <w:t xml:space="preserve">first PDCCH monitoring occasion </w:t>
      </w:r>
      <w:r w:rsidR="00645029">
        <w:rPr>
          <w:bCs/>
          <w:sz w:val="22"/>
          <w:szCs w:val="22"/>
        </w:rPr>
        <w:t>and the PEI addressing</w:t>
      </w:r>
      <w:r w:rsidR="00464044">
        <w:rPr>
          <w:bCs/>
          <w:sz w:val="22"/>
          <w:szCs w:val="22"/>
        </w:rPr>
        <w:t xml:space="preserve"> </w:t>
      </w:r>
      <w:r w:rsidR="005E5505">
        <w:rPr>
          <w:bCs/>
          <w:sz w:val="22"/>
          <w:szCs w:val="22"/>
        </w:rPr>
        <w:t>of UEs based on PF and PO</w:t>
      </w:r>
      <w:r w:rsidR="00464044">
        <w:rPr>
          <w:bCs/>
          <w:sz w:val="22"/>
          <w:szCs w:val="22"/>
        </w:rPr>
        <w:t xml:space="preserve"> </w:t>
      </w:r>
      <w:r w:rsidR="005E5505">
        <w:rPr>
          <w:bCs/>
          <w:sz w:val="22"/>
          <w:szCs w:val="22"/>
        </w:rPr>
        <w:t xml:space="preserve">e.g. </w:t>
      </w:r>
      <w:r w:rsidR="00464044">
        <w:rPr>
          <w:bCs/>
          <w:sz w:val="22"/>
          <w:szCs w:val="22"/>
        </w:rPr>
        <w:t xml:space="preserve">if the number of POs is </w:t>
      </w:r>
      <w:r w:rsidR="00645029">
        <w:rPr>
          <w:bCs/>
          <w:sz w:val="22"/>
          <w:szCs w:val="22"/>
        </w:rPr>
        <w:t>increased</w:t>
      </w:r>
      <w:r w:rsidR="001810CC">
        <w:rPr>
          <w:bCs/>
          <w:sz w:val="22"/>
          <w:szCs w:val="22"/>
        </w:rPr>
        <w:t>.</w:t>
      </w:r>
      <w:r w:rsidR="00464044">
        <w:rPr>
          <w:bCs/>
          <w:sz w:val="22"/>
          <w:szCs w:val="22"/>
        </w:rPr>
        <w:t xml:space="preserve"> </w:t>
      </w:r>
    </w:p>
    <w:p w14:paraId="0836B71D" w14:textId="1F0DF42A" w:rsidR="005768C6" w:rsidRPr="0047742D" w:rsidRDefault="005768C6" w:rsidP="00ED0C3B">
      <w:pPr>
        <w:jc w:val="both"/>
        <w:rPr>
          <w:sz w:val="22"/>
          <w:szCs w:val="22"/>
          <w:lang w:val="en-US"/>
        </w:rPr>
      </w:pPr>
      <w:r w:rsidRPr="0047742D">
        <w:rPr>
          <w:sz w:val="22"/>
          <w:szCs w:val="22"/>
          <w:lang w:val="en-US"/>
        </w:rPr>
        <w:t xml:space="preserve">However, since RAN2 </w:t>
      </w:r>
      <w:r w:rsidR="00DA3CA0">
        <w:rPr>
          <w:sz w:val="22"/>
          <w:szCs w:val="22"/>
          <w:lang w:val="en-US"/>
        </w:rPr>
        <w:t>has not made any agreements on the approach to paging enhancements yet</w:t>
      </w:r>
      <w:r w:rsidRPr="0047742D">
        <w:rPr>
          <w:sz w:val="22"/>
          <w:szCs w:val="22"/>
          <w:lang w:val="en-US"/>
        </w:rPr>
        <w:t xml:space="preserve"> we propose RAN1 shall postpone any work</w:t>
      </w:r>
      <w:r w:rsidR="00F714B5">
        <w:rPr>
          <w:sz w:val="22"/>
          <w:szCs w:val="22"/>
          <w:lang w:val="en-US"/>
        </w:rPr>
        <w:t xml:space="preserve"> until RAN2 has made further progress</w:t>
      </w:r>
      <w:r w:rsidRPr="0047742D">
        <w:rPr>
          <w:sz w:val="22"/>
          <w:szCs w:val="22"/>
          <w:lang w:val="en-US"/>
        </w:rPr>
        <w:t>. This is also in light of not expecting any changes to the search space configuration nor the SSB to achieve the NES goal of the objective.</w:t>
      </w:r>
    </w:p>
    <w:p w14:paraId="229FD77D" w14:textId="398CCC85" w:rsidR="005768C6" w:rsidRPr="0047742D" w:rsidRDefault="005768C6" w:rsidP="00ED0C3B">
      <w:pPr>
        <w:jc w:val="both"/>
        <w:rPr>
          <w:b/>
          <w:bCs/>
          <w:sz w:val="22"/>
          <w:szCs w:val="22"/>
          <w:lang w:val="en-US"/>
        </w:rPr>
      </w:pPr>
      <w:r w:rsidRPr="0047742D">
        <w:rPr>
          <w:b/>
          <w:bCs/>
          <w:sz w:val="22"/>
          <w:szCs w:val="22"/>
          <w:lang w:val="en-US"/>
        </w:rPr>
        <w:t>Observation</w:t>
      </w:r>
      <w:r w:rsidR="002B4A01">
        <w:rPr>
          <w:b/>
          <w:bCs/>
          <w:sz w:val="22"/>
          <w:szCs w:val="22"/>
          <w:lang w:val="en-US"/>
        </w:rPr>
        <w:t>-</w:t>
      </w:r>
      <w:r w:rsidR="00DA499D">
        <w:rPr>
          <w:b/>
          <w:bCs/>
          <w:sz w:val="22"/>
          <w:szCs w:val="22"/>
          <w:lang w:val="en-US"/>
        </w:rPr>
        <w:t>1</w:t>
      </w:r>
      <w:r w:rsidR="007B1618">
        <w:rPr>
          <w:b/>
          <w:bCs/>
          <w:sz w:val="22"/>
          <w:szCs w:val="22"/>
          <w:lang w:val="en-US"/>
        </w:rPr>
        <w:t>4</w:t>
      </w:r>
      <w:r w:rsidRPr="0047742D">
        <w:rPr>
          <w:b/>
          <w:bCs/>
          <w:sz w:val="22"/>
          <w:szCs w:val="22"/>
          <w:lang w:val="en-US"/>
        </w:rPr>
        <w:t>: Confining paging occasions in the time domain is primarily a RAN2 task.</w:t>
      </w:r>
    </w:p>
    <w:p w14:paraId="691AA216" w14:textId="45F4BAD0" w:rsidR="005768C6" w:rsidRPr="0047742D" w:rsidRDefault="005768C6" w:rsidP="00ED0C3B">
      <w:pPr>
        <w:jc w:val="both"/>
        <w:rPr>
          <w:b/>
          <w:bCs/>
          <w:sz w:val="22"/>
          <w:szCs w:val="22"/>
          <w:lang w:val="en-US"/>
        </w:rPr>
      </w:pPr>
      <w:r w:rsidRPr="0047742D">
        <w:rPr>
          <w:b/>
          <w:bCs/>
          <w:sz w:val="22"/>
          <w:szCs w:val="22"/>
          <w:lang w:val="en-US"/>
        </w:rPr>
        <w:t>Observation</w:t>
      </w:r>
      <w:r w:rsidR="002B4A01">
        <w:rPr>
          <w:b/>
          <w:bCs/>
          <w:sz w:val="22"/>
          <w:szCs w:val="22"/>
          <w:lang w:val="en-US"/>
        </w:rPr>
        <w:t>-</w:t>
      </w:r>
      <w:r w:rsidR="00106CAF">
        <w:rPr>
          <w:b/>
          <w:bCs/>
          <w:sz w:val="22"/>
          <w:szCs w:val="22"/>
          <w:lang w:val="en-US"/>
        </w:rPr>
        <w:t>1</w:t>
      </w:r>
      <w:r w:rsidR="007B1618">
        <w:rPr>
          <w:b/>
          <w:bCs/>
          <w:sz w:val="22"/>
          <w:szCs w:val="22"/>
          <w:lang w:val="en-US"/>
        </w:rPr>
        <w:t>5</w:t>
      </w:r>
      <w:r w:rsidRPr="0047742D">
        <w:rPr>
          <w:b/>
          <w:bCs/>
          <w:sz w:val="22"/>
          <w:szCs w:val="22"/>
          <w:lang w:val="en-US"/>
        </w:rPr>
        <w:t>: Changes to the search space configuration and SSB are not expected to be required to achieve the goal of the paging occasion adaptation objective.</w:t>
      </w:r>
    </w:p>
    <w:p w14:paraId="0CE11A84" w14:textId="2E7E2B7D" w:rsidR="00591FC6" w:rsidRPr="0047742D" w:rsidRDefault="005768C6" w:rsidP="00ED0C3B">
      <w:pPr>
        <w:jc w:val="both"/>
        <w:rPr>
          <w:b/>
          <w:bCs/>
          <w:sz w:val="22"/>
          <w:szCs w:val="22"/>
          <w:lang w:val="en-US"/>
        </w:rPr>
      </w:pPr>
      <w:r w:rsidRPr="0047742D">
        <w:rPr>
          <w:b/>
          <w:bCs/>
          <w:sz w:val="22"/>
          <w:szCs w:val="22"/>
          <w:lang w:val="en-US"/>
        </w:rPr>
        <w:t>Proposal</w:t>
      </w:r>
      <w:r w:rsidR="002B4A01">
        <w:rPr>
          <w:b/>
          <w:bCs/>
          <w:sz w:val="22"/>
          <w:szCs w:val="22"/>
          <w:lang w:val="en-US"/>
        </w:rPr>
        <w:t>-</w:t>
      </w:r>
      <w:r w:rsidR="00467F00">
        <w:rPr>
          <w:b/>
          <w:bCs/>
          <w:sz w:val="22"/>
          <w:szCs w:val="22"/>
          <w:lang w:val="en-US"/>
        </w:rPr>
        <w:t>2</w:t>
      </w:r>
      <w:r w:rsidR="005D1EB3">
        <w:rPr>
          <w:b/>
          <w:bCs/>
          <w:sz w:val="22"/>
          <w:szCs w:val="22"/>
          <w:lang w:val="en-US"/>
        </w:rPr>
        <w:t>6</w:t>
      </w:r>
      <w:r w:rsidRPr="0047742D">
        <w:rPr>
          <w:b/>
          <w:bCs/>
          <w:sz w:val="22"/>
          <w:szCs w:val="22"/>
          <w:lang w:val="en-US"/>
        </w:rPr>
        <w:t>: RAN1 is to postpone work on paging occasion adaptation until RAN2 has made progress on the topic.</w:t>
      </w:r>
    </w:p>
    <w:p w14:paraId="7890D376" w14:textId="6DD539F6" w:rsidR="00FC2774" w:rsidRDefault="00FC2774" w:rsidP="00FC2774">
      <w:pPr>
        <w:jc w:val="both"/>
        <w:rPr>
          <w:rFonts w:eastAsiaTheme="minorEastAsia"/>
          <w:sz w:val="22"/>
          <w:szCs w:val="22"/>
          <w:lang w:eastAsia="ko-KR"/>
        </w:rPr>
      </w:pPr>
    </w:p>
    <w:p w14:paraId="00B5E66B" w14:textId="73523614" w:rsidR="00021C8F" w:rsidRDefault="00021C8F" w:rsidP="00021C8F">
      <w:pPr>
        <w:pStyle w:val="Heading2"/>
        <w:numPr>
          <w:ilvl w:val="0"/>
          <w:numId w:val="0"/>
        </w:numPr>
        <w:rPr>
          <w:lang w:val="en-US"/>
        </w:rPr>
      </w:pPr>
      <w:r>
        <w:rPr>
          <w:lang w:val="en-US"/>
        </w:rPr>
        <w:t xml:space="preserve">2.3.1 PRACH </w:t>
      </w:r>
      <w:r w:rsidRPr="00591FC6">
        <w:rPr>
          <w:lang w:val="en-US"/>
        </w:rPr>
        <w:t xml:space="preserve">Adaptation </w:t>
      </w:r>
      <w:r>
        <w:rPr>
          <w:lang w:val="en-US"/>
        </w:rPr>
        <w:t xml:space="preserve">in time domain in conjunction with adaptation of </w:t>
      </w:r>
      <w:r w:rsidRPr="00591FC6">
        <w:rPr>
          <w:lang w:val="en-US"/>
        </w:rPr>
        <w:t>paging occasions</w:t>
      </w:r>
    </w:p>
    <w:p w14:paraId="1DE52010" w14:textId="1B774E6A" w:rsidR="00021C8F" w:rsidRDefault="00021C8F" w:rsidP="0004127D">
      <w:pPr>
        <w:jc w:val="both"/>
        <w:rPr>
          <w:sz w:val="22"/>
          <w:szCs w:val="22"/>
          <w:lang w:val="en-US"/>
        </w:rPr>
      </w:pPr>
      <w:r w:rsidRPr="004D27D4">
        <w:rPr>
          <w:sz w:val="22"/>
          <w:szCs w:val="22"/>
          <w:lang w:val="en-US"/>
        </w:rPr>
        <w:t xml:space="preserve">The PRACH load level will inherently increase </w:t>
      </w:r>
      <w:r>
        <w:rPr>
          <w:sz w:val="22"/>
          <w:szCs w:val="22"/>
          <w:lang w:val="en-US"/>
        </w:rPr>
        <w:t>if the paging occasions</w:t>
      </w:r>
      <w:r w:rsidRPr="004D27D4">
        <w:rPr>
          <w:sz w:val="22"/>
          <w:szCs w:val="22"/>
          <w:lang w:val="en-US"/>
        </w:rPr>
        <w:t xml:space="preserve"> </w:t>
      </w:r>
      <w:r>
        <w:rPr>
          <w:sz w:val="22"/>
          <w:szCs w:val="22"/>
          <w:lang w:val="en-US"/>
        </w:rPr>
        <w:t>are confined in time domain</w:t>
      </w:r>
      <w:r w:rsidR="002F0D84">
        <w:rPr>
          <w:sz w:val="22"/>
          <w:szCs w:val="22"/>
          <w:lang w:val="en-US"/>
        </w:rPr>
        <w:t xml:space="preserve"> based on th</w:t>
      </w:r>
      <w:r w:rsidR="00F75E28">
        <w:rPr>
          <w:sz w:val="22"/>
          <w:szCs w:val="22"/>
          <w:lang w:val="en-US"/>
        </w:rPr>
        <w:t>e release 19 paging enhancement</w:t>
      </w:r>
      <w:r w:rsidRPr="004D27D4">
        <w:rPr>
          <w:sz w:val="22"/>
          <w:szCs w:val="22"/>
          <w:lang w:val="en-US"/>
        </w:rPr>
        <w:t xml:space="preserve">. This is because the UEs will have to be paged during </w:t>
      </w:r>
      <w:r>
        <w:rPr>
          <w:sz w:val="22"/>
          <w:szCs w:val="22"/>
          <w:lang w:val="en-US"/>
        </w:rPr>
        <w:t xml:space="preserve">such </w:t>
      </w:r>
      <w:r w:rsidR="00F75E28">
        <w:rPr>
          <w:sz w:val="22"/>
          <w:szCs w:val="22"/>
          <w:lang w:val="en-US"/>
        </w:rPr>
        <w:t xml:space="preserve">a </w:t>
      </w:r>
      <w:r>
        <w:rPr>
          <w:sz w:val="22"/>
          <w:szCs w:val="22"/>
          <w:lang w:val="en-US"/>
        </w:rPr>
        <w:t>confined time period</w:t>
      </w:r>
      <w:r w:rsidRPr="004D27D4">
        <w:rPr>
          <w:sz w:val="22"/>
          <w:szCs w:val="22"/>
          <w:lang w:val="en-US"/>
        </w:rPr>
        <w:t xml:space="preserve">, thereby causing the UEs to respond to the paging </w:t>
      </w:r>
      <w:r>
        <w:rPr>
          <w:sz w:val="22"/>
          <w:szCs w:val="22"/>
          <w:lang w:val="en-US"/>
        </w:rPr>
        <w:t xml:space="preserve">also </w:t>
      </w:r>
      <w:r w:rsidRPr="004D27D4">
        <w:rPr>
          <w:sz w:val="22"/>
          <w:szCs w:val="22"/>
          <w:lang w:val="en-US"/>
        </w:rPr>
        <w:t xml:space="preserve">in a </w:t>
      </w:r>
      <w:r>
        <w:rPr>
          <w:sz w:val="22"/>
          <w:szCs w:val="22"/>
          <w:lang w:val="en-US"/>
        </w:rPr>
        <w:t>confined t</w:t>
      </w:r>
      <w:r w:rsidRPr="004D27D4">
        <w:rPr>
          <w:sz w:val="22"/>
          <w:szCs w:val="22"/>
          <w:lang w:val="en-US"/>
        </w:rPr>
        <w:t>ime interval</w:t>
      </w:r>
      <w:r>
        <w:rPr>
          <w:sz w:val="22"/>
          <w:szCs w:val="22"/>
          <w:lang w:val="en-US"/>
        </w:rPr>
        <w:t>.</w:t>
      </w:r>
      <w:r w:rsidR="00F75E28">
        <w:rPr>
          <w:sz w:val="22"/>
          <w:szCs w:val="22"/>
          <w:lang w:val="en-US"/>
        </w:rPr>
        <w:t xml:space="preserve"> The response </w:t>
      </w:r>
      <w:r w:rsidR="002226B2">
        <w:rPr>
          <w:sz w:val="22"/>
          <w:szCs w:val="22"/>
          <w:lang w:val="en-US"/>
        </w:rPr>
        <w:t xml:space="preserve">will </w:t>
      </w:r>
      <w:r w:rsidR="00C32A34">
        <w:rPr>
          <w:sz w:val="22"/>
          <w:szCs w:val="22"/>
          <w:lang w:val="en-US"/>
        </w:rPr>
        <w:t>require</w:t>
      </w:r>
      <w:r w:rsidR="002226B2">
        <w:rPr>
          <w:sz w:val="22"/>
          <w:szCs w:val="22"/>
          <w:lang w:val="en-US"/>
        </w:rPr>
        <w:t xml:space="preserve"> PRACH resources independently of whether it is for RRC Connection setup or Small Data Transmission.</w:t>
      </w:r>
      <w:r w:rsidR="00875748">
        <w:rPr>
          <w:sz w:val="22"/>
          <w:szCs w:val="22"/>
          <w:lang w:val="en-US"/>
        </w:rPr>
        <w:t xml:space="preserve"> </w:t>
      </w:r>
    </w:p>
    <w:p w14:paraId="7C9AAC8D" w14:textId="7F4D9164" w:rsidR="00952E3E" w:rsidRDefault="00952E3E" w:rsidP="0004127D">
      <w:pPr>
        <w:jc w:val="both"/>
        <w:rPr>
          <w:sz w:val="22"/>
          <w:szCs w:val="22"/>
          <w:lang w:val="en-US"/>
        </w:rPr>
      </w:pPr>
      <w:r>
        <w:rPr>
          <w:sz w:val="22"/>
          <w:szCs w:val="22"/>
          <w:lang w:val="en-US"/>
        </w:rPr>
        <w:t xml:space="preserve">Therefore, it will be beneficial for RAN1 to consider </w:t>
      </w:r>
      <w:r w:rsidR="00002369">
        <w:rPr>
          <w:sz w:val="22"/>
          <w:szCs w:val="22"/>
          <w:lang w:val="en-US"/>
        </w:rPr>
        <w:t>PRACH adaptation in the time domain</w:t>
      </w:r>
      <w:r w:rsidR="00E6612F">
        <w:rPr>
          <w:sz w:val="22"/>
          <w:szCs w:val="22"/>
          <w:lang w:val="en-US"/>
        </w:rPr>
        <w:t xml:space="preserve">, when the paging enhancement is applied. </w:t>
      </w:r>
      <w:r w:rsidR="00D869B6">
        <w:rPr>
          <w:sz w:val="22"/>
          <w:szCs w:val="22"/>
          <w:lang w:val="en-US"/>
        </w:rPr>
        <w:t>For example</w:t>
      </w:r>
      <w:r w:rsidR="007A4196">
        <w:rPr>
          <w:sz w:val="22"/>
          <w:szCs w:val="22"/>
          <w:lang w:val="en-US"/>
        </w:rPr>
        <w:t>, means to distribute the load will be relevant to avoid PRACH preamble collisions</w:t>
      </w:r>
      <w:r w:rsidR="00344E4A">
        <w:rPr>
          <w:sz w:val="22"/>
          <w:szCs w:val="22"/>
          <w:lang w:val="en-US"/>
        </w:rPr>
        <w:t xml:space="preserve">, when many UEs react to paging in a confined time period. </w:t>
      </w:r>
    </w:p>
    <w:p w14:paraId="538970EE" w14:textId="5ABB8037" w:rsidR="00D84735" w:rsidRPr="009A0B9C" w:rsidRDefault="00021C8F" w:rsidP="005F4B5C">
      <w:pPr>
        <w:jc w:val="both"/>
        <w:rPr>
          <w:b/>
          <w:sz w:val="24"/>
          <w:szCs w:val="24"/>
          <w:lang w:val="en-US"/>
        </w:rPr>
      </w:pPr>
      <w:r w:rsidRPr="0047742D">
        <w:rPr>
          <w:b/>
          <w:bCs/>
          <w:sz w:val="22"/>
          <w:szCs w:val="22"/>
          <w:lang w:val="en-US"/>
        </w:rPr>
        <w:t>Proposal</w:t>
      </w:r>
      <w:r>
        <w:rPr>
          <w:b/>
          <w:bCs/>
          <w:sz w:val="22"/>
          <w:szCs w:val="22"/>
          <w:lang w:val="en-US"/>
        </w:rPr>
        <w:t>-</w:t>
      </w:r>
      <w:r w:rsidR="007B1618">
        <w:rPr>
          <w:b/>
          <w:bCs/>
          <w:sz w:val="22"/>
          <w:szCs w:val="22"/>
          <w:lang w:val="en-US"/>
        </w:rPr>
        <w:t>2</w:t>
      </w:r>
      <w:r w:rsidR="005D1EB3">
        <w:rPr>
          <w:b/>
          <w:bCs/>
          <w:sz w:val="22"/>
          <w:szCs w:val="22"/>
          <w:lang w:val="en-US"/>
        </w:rPr>
        <w:t>7</w:t>
      </w:r>
      <w:r w:rsidRPr="0047742D">
        <w:rPr>
          <w:b/>
          <w:bCs/>
          <w:sz w:val="22"/>
          <w:szCs w:val="22"/>
          <w:lang w:val="en-US"/>
        </w:rPr>
        <w:t>: RAN</w:t>
      </w:r>
      <w:r w:rsidR="000966A9">
        <w:rPr>
          <w:b/>
          <w:bCs/>
          <w:sz w:val="22"/>
          <w:szCs w:val="22"/>
          <w:lang w:val="en-US"/>
        </w:rPr>
        <w:t>1</w:t>
      </w:r>
      <w:r w:rsidRPr="0047742D">
        <w:rPr>
          <w:b/>
          <w:bCs/>
          <w:sz w:val="22"/>
          <w:szCs w:val="22"/>
          <w:lang w:val="en-US"/>
        </w:rPr>
        <w:t xml:space="preserve"> </w:t>
      </w:r>
      <w:r w:rsidR="00B512D2">
        <w:rPr>
          <w:b/>
          <w:bCs/>
          <w:sz w:val="22"/>
          <w:szCs w:val="22"/>
          <w:lang w:val="en-US"/>
        </w:rPr>
        <w:t>to consider PRACH adaptation in time domain to spread PRACH load when</w:t>
      </w:r>
      <w:r w:rsidRPr="0047742D">
        <w:rPr>
          <w:b/>
          <w:bCs/>
          <w:sz w:val="22"/>
          <w:szCs w:val="22"/>
          <w:lang w:val="en-US"/>
        </w:rPr>
        <w:t xml:space="preserve"> paging occasion adaptation </w:t>
      </w:r>
      <w:r w:rsidR="00B512D2">
        <w:rPr>
          <w:b/>
          <w:bCs/>
          <w:sz w:val="22"/>
          <w:szCs w:val="22"/>
          <w:lang w:val="en-US"/>
        </w:rPr>
        <w:t xml:space="preserve">is </w:t>
      </w:r>
      <w:r w:rsidR="000966A9">
        <w:rPr>
          <w:b/>
          <w:bCs/>
          <w:sz w:val="22"/>
          <w:szCs w:val="22"/>
          <w:lang w:val="en-US"/>
        </w:rPr>
        <w:t>used</w:t>
      </w:r>
      <w:r w:rsidRPr="0047742D">
        <w:rPr>
          <w:b/>
          <w:bCs/>
          <w:sz w:val="22"/>
          <w:szCs w:val="22"/>
          <w:lang w:val="en-US"/>
        </w:rPr>
        <w:t>.</w:t>
      </w: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21864526" w14:textId="77777777" w:rsidR="00C6725E" w:rsidRPr="008E4F8D" w:rsidRDefault="00C6725E" w:rsidP="00C6725E">
      <w:pPr>
        <w:spacing w:after="240"/>
        <w:jc w:val="both"/>
        <w:rPr>
          <w:sz w:val="22"/>
          <w:szCs w:val="22"/>
        </w:rPr>
      </w:pPr>
      <w:r w:rsidRPr="008E4F8D">
        <w:rPr>
          <w:b/>
          <w:bCs/>
          <w:sz w:val="22"/>
          <w:szCs w:val="22"/>
        </w:rPr>
        <w:t>Proposal</w:t>
      </w:r>
      <w:r>
        <w:rPr>
          <w:b/>
          <w:bCs/>
          <w:sz w:val="22"/>
          <w:szCs w:val="22"/>
        </w:rPr>
        <w:t xml:space="preserve"> 1</w:t>
      </w:r>
      <w:r w:rsidRPr="008E4F8D">
        <w:rPr>
          <w:b/>
          <w:bCs/>
          <w:sz w:val="22"/>
          <w:szCs w:val="22"/>
        </w:rPr>
        <w:t xml:space="preserve">: RAN1 to </w:t>
      </w:r>
      <w:r>
        <w:rPr>
          <w:b/>
          <w:bCs/>
          <w:sz w:val="22"/>
          <w:szCs w:val="22"/>
        </w:rPr>
        <w:t>clarify</w:t>
      </w:r>
      <w:r w:rsidRPr="008E4F8D">
        <w:rPr>
          <w:b/>
          <w:bCs/>
          <w:sz w:val="22"/>
          <w:szCs w:val="22"/>
        </w:rPr>
        <w:t xml:space="preserve"> the </w:t>
      </w:r>
      <w:r>
        <w:rPr>
          <w:b/>
          <w:bCs/>
          <w:sz w:val="22"/>
          <w:szCs w:val="22"/>
        </w:rPr>
        <w:t xml:space="preserve">applicable </w:t>
      </w:r>
      <w:r w:rsidRPr="008E4F8D">
        <w:rPr>
          <w:b/>
          <w:bCs/>
          <w:sz w:val="22"/>
          <w:szCs w:val="22"/>
        </w:rPr>
        <w:t>scenarios</w:t>
      </w:r>
      <w:r>
        <w:rPr>
          <w:b/>
          <w:bCs/>
          <w:sz w:val="22"/>
          <w:szCs w:val="22"/>
        </w:rPr>
        <w:t xml:space="preserve"> for SSB adaptation in time domain</w:t>
      </w:r>
      <w:r w:rsidRPr="008E4F8D">
        <w:rPr>
          <w:b/>
          <w:bCs/>
          <w:sz w:val="22"/>
          <w:szCs w:val="22"/>
        </w:rPr>
        <w:t>.</w:t>
      </w:r>
    </w:p>
    <w:p w14:paraId="7B45C807" w14:textId="77777777" w:rsidR="00C6725E" w:rsidRPr="005939C4" w:rsidRDefault="00C6725E" w:rsidP="00C6725E">
      <w:pPr>
        <w:jc w:val="both"/>
        <w:rPr>
          <w:b/>
          <w:bCs/>
          <w:sz w:val="22"/>
          <w:szCs w:val="22"/>
        </w:rPr>
      </w:pPr>
      <w:r w:rsidRPr="005939C4">
        <w:rPr>
          <w:b/>
          <w:bCs/>
          <w:sz w:val="22"/>
          <w:szCs w:val="22"/>
        </w:rPr>
        <w:t>Observation 1: In Rel-17</w:t>
      </w:r>
      <w:r>
        <w:rPr>
          <w:b/>
          <w:bCs/>
          <w:sz w:val="22"/>
          <w:szCs w:val="22"/>
        </w:rPr>
        <w:t>,</w:t>
      </w:r>
      <w:r w:rsidRPr="005939C4">
        <w:rPr>
          <w:b/>
          <w:bCs/>
          <w:sz w:val="22"/>
          <w:szCs w:val="22"/>
        </w:rPr>
        <w:t xml:space="preserve"> NCD-SSB configuration parameters were included in the UE specific configuration of DL BWP.</w:t>
      </w:r>
    </w:p>
    <w:p w14:paraId="3F179E91" w14:textId="77777777" w:rsidR="00C6725E" w:rsidRDefault="00C6725E" w:rsidP="00C6725E">
      <w:pPr>
        <w:spacing w:before="180"/>
        <w:jc w:val="both"/>
        <w:rPr>
          <w:b/>
          <w:bCs/>
          <w:sz w:val="22"/>
          <w:szCs w:val="22"/>
          <w:lang w:val="en-US"/>
        </w:rPr>
      </w:pPr>
      <w:r w:rsidRPr="00572277">
        <w:rPr>
          <w:b/>
          <w:bCs/>
          <w:sz w:val="22"/>
          <w:szCs w:val="22"/>
          <w:lang w:val="en-US"/>
        </w:rPr>
        <w:t>Proposal</w:t>
      </w:r>
      <w:r>
        <w:rPr>
          <w:b/>
          <w:bCs/>
          <w:sz w:val="22"/>
          <w:szCs w:val="22"/>
          <w:lang w:val="en-US"/>
        </w:rPr>
        <w:t xml:space="preserve"> 2</w:t>
      </w:r>
      <w:r w:rsidRPr="00572277">
        <w:rPr>
          <w:b/>
          <w:bCs/>
          <w:sz w:val="22"/>
          <w:szCs w:val="22"/>
          <w:lang w:val="en-US"/>
        </w:rPr>
        <w:t xml:space="preserve">: </w:t>
      </w:r>
      <w:r w:rsidRPr="2CC75946">
        <w:rPr>
          <w:b/>
          <w:bCs/>
          <w:sz w:val="22"/>
          <w:szCs w:val="22"/>
          <w:lang w:val="en-US"/>
        </w:rPr>
        <w:t>RAN1 to clarify if SSB adaptation is considered for dedicated (UE</w:t>
      </w:r>
      <w:r>
        <w:rPr>
          <w:b/>
          <w:bCs/>
          <w:sz w:val="22"/>
          <w:szCs w:val="22"/>
          <w:lang w:val="en-US"/>
        </w:rPr>
        <w:t>-</w:t>
      </w:r>
      <w:r w:rsidRPr="2CC75946">
        <w:rPr>
          <w:b/>
          <w:bCs/>
          <w:sz w:val="22"/>
          <w:szCs w:val="22"/>
          <w:lang w:val="en-US"/>
        </w:rPr>
        <w:t>specific) BWPs configured to the UE.</w:t>
      </w:r>
    </w:p>
    <w:p w14:paraId="7FF49EF0" w14:textId="77777777" w:rsidR="00C6725E" w:rsidRDefault="00C6725E" w:rsidP="00C6725E">
      <w:pPr>
        <w:jc w:val="both"/>
        <w:rPr>
          <w:sz w:val="22"/>
          <w:szCs w:val="22"/>
        </w:rPr>
      </w:pPr>
      <w:r w:rsidRPr="50544951">
        <w:rPr>
          <w:b/>
          <w:bCs/>
          <w:sz w:val="22"/>
          <w:szCs w:val="22"/>
          <w:lang w:val="en-US"/>
        </w:rPr>
        <w:t>Proposal</w:t>
      </w:r>
      <w:r>
        <w:rPr>
          <w:b/>
          <w:bCs/>
          <w:sz w:val="22"/>
          <w:szCs w:val="22"/>
          <w:lang w:val="en-US"/>
        </w:rPr>
        <w:t xml:space="preserve"> 3</w:t>
      </w:r>
      <w:r w:rsidRPr="50544951">
        <w:rPr>
          <w:b/>
          <w:bCs/>
          <w:sz w:val="22"/>
          <w:szCs w:val="22"/>
          <w:lang w:val="en-US"/>
        </w:rPr>
        <w:t>:</w:t>
      </w:r>
      <w:r w:rsidRPr="50544951" w:rsidDel="00DB7998">
        <w:rPr>
          <w:b/>
          <w:bCs/>
          <w:sz w:val="22"/>
          <w:szCs w:val="22"/>
          <w:lang w:val="en-US"/>
        </w:rPr>
        <w:t xml:space="preserve"> </w:t>
      </w:r>
      <w:r>
        <w:rPr>
          <w:b/>
          <w:bCs/>
          <w:sz w:val="22"/>
          <w:szCs w:val="22"/>
          <w:lang w:val="en-US"/>
        </w:rPr>
        <w:t xml:space="preserve">For Rel-19 </w:t>
      </w:r>
      <w:r w:rsidRPr="001B4926">
        <w:rPr>
          <w:b/>
          <w:bCs/>
          <w:sz w:val="22"/>
          <w:szCs w:val="22"/>
          <w:lang w:val="en-US"/>
        </w:rPr>
        <w:t>NES-capable UE’s SCell</w:t>
      </w:r>
      <w:r>
        <w:rPr>
          <w:b/>
          <w:bCs/>
          <w:sz w:val="22"/>
          <w:szCs w:val="22"/>
          <w:lang w:val="en-US"/>
        </w:rPr>
        <w:t>,</w:t>
      </w:r>
      <w:r w:rsidRPr="001B4926">
        <w:rPr>
          <w:b/>
          <w:bCs/>
          <w:sz w:val="22"/>
          <w:szCs w:val="22"/>
          <w:lang w:val="en-US"/>
        </w:rPr>
        <w:t xml:space="preserve"> </w:t>
      </w:r>
      <w:r>
        <w:rPr>
          <w:b/>
          <w:bCs/>
          <w:sz w:val="22"/>
          <w:szCs w:val="22"/>
          <w:lang w:val="en-US"/>
        </w:rPr>
        <w:t>a</w:t>
      </w:r>
      <w:r w:rsidRPr="00A9273B">
        <w:rPr>
          <w:b/>
          <w:bCs/>
          <w:sz w:val="22"/>
          <w:szCs w:val="22"/>
          <w:lang w:val="en-US"/>
        </w:rPr>
        <w:t xml:space="preserve">daptation of CD-SSB </w:t>
      </w:r>
      <w:r>
        <w:rPr>
          <w:b/>
          <w:bCs/>
          <w:sz w:val="22"/>
          <w:szCs w:val="22"/>
          <w:lang w:val="en-US"/>
        </w:rPr>
        <w:t>is supported.</w:t>
      </w:r>
      <w:r w:rsidRPr="00A9273B">
        <w:rPr>
          <w:b/>
          <w:bCs/>
          <w:sz w:val="22"/>
          <w:szCs w:val="22"/>
          <w:lang w:val="en-US"/>
        </w:rPr>
        <w:t xml:space="preserve"> </w:t>
      </w:r>
    </w:p>
    <w:p w14:paraId="668266AE" w14:textId="77777777" w:rsidR="00C6725E" w:rsidRDefault="00C6725E" w:rsidP="00C6725E">
      <w:pPr>
        <w:jc w:val="both"/>
        <w:rPr>
          <w:b/>
          <w:bCs/>
          <w:sz w:val="22"/>
          <w:szCs w:val="22"/>
          <w:lang w:val="en-US"/>
        </w:rPr>
      </w:pPr>
      <w:r w:rsidRPr="34C1F28F">
        <w:rPr>
          <w:b/>
          <w:bCs/>
          <w:sz w:val="22"/>
          <w:szCs w:val="22"/>
          <w:lang w:val="en-US"/>
        </w:rPr>
        <w:t xml:space="preserve">Proposal </w:t>
      </w:r>
      <w:r>
        <w:rPr>
          <w:b/>
          <w:bCs/>
          <w:sz w:val="22"/>
          <w:szCs w:val="22"/>
          <w:lang w:val="en-US"/>
        </w:rPr>
        <w:t>4</w:t>
      </w:r>
      <w:r w:rsidRPr="34C1F28F">
        <w:rPr>
          <w:b/>
          <w:bCs/>
          <w:sz w:val="22"/>
          <w:szCs w:val="22"/>
          <w:lang w:val="en-US"/>
        </w:rPr>
        <w:t xml:space="preserve">: Clarify </w:t>
      </w:r>
      <w:r w:rsidRPr="39260525">
        <w:rPr>
          <w:b/>
          <w:bCs/>
          <w:sz w:val="22"/>
          <w:szCs w:val="22"/>
          <w:lang w:val="en-US"/>
        </w:rPr>
        <w:t xml:space="preserve">applicable </w:t>
      </w:r>
      <w:r w:rsidRPr="322A82CA">
        <w:rPr>
          <w:b/>
          <w:bCs/>
          <w:sz w:val="22"/>
          <w:szCs w:val="22"/>
          <w:lang w:val="en-US"/>
        </w:rPr>
        <w:t xml:space="preserve">scenarios </w:t>
      </w:r>
      <w:r w:rsidRPr="57F5FD42">
        <w:rPr>
          <w:b/>
          <w:bCs/>
          <w:sz w:val="22"/>
          <w:szCs w:val="22"/>
          <w:lang w:val="en-US"/>
        </w:rPr>
        <w:t xml:space="preserve">for SSB </w:t>
      </w:r>
      <w:r w:rsidRPr="58E09CC9">
        <w:rPr>
          <w:b/>
          <w:bCs/>
          <w:sz w:val="22"/>
          <w:szCs w:val="22"/>
          <w:lang w:val="en-US"/>
        </w:rPr>
        <w:t>adaptation</w:t>
      </w:r>
      <w:r w:rsidRPr="23350800">
        <w:rPr>
          <w:b/>
          <w:bCs/>
          <w:sz w:val="22"/>
          <w:szCs w:val="22"/>
          <w:lang w:val="en-US"/>
        </w:rPr>
        <w:t xml:space="preserve"> </w:t>
      </w:r>
      <w:r w:rsidRPr="3DDD0024">
        <w:rPr>
          <w:b/>
          <w:bCs/>
          <w:sz w:val="22"/>
          <w:szCs w:val="22"/>
          <w:lang w:val="en-US"/>
        </w:rPr>
        <w:t xml:space="preserve">in </w:t>
      </w:r>
      <w:r w:rsidRPr="34C1F28F">
        <w:rPr>
          <w:b/>
          <w:bCs/>
          <w:sz w:val="22"/>
          <w:szCs w:val="22"/>
          <w:lang w:val="en-US"/>
        </w:rPr>
        <w:t xml:space="preserve">SCell with respect to </w:t>
      </w:r>
      <w:r w:rsidRPr="5ADCFFDF">
        <w:rPr>
          <w:b/>
          <w:bCs/>
          <w:sz w:val="22"/>
          <w:szCs w:val="22"/>
          <w:lang w:val="en-US"/>
        </w:rPr>
        <w:t>UE</w:t>
      </w:r>
      <w:r>
        <w:rPr>
          <w:b/>
          <w:bCs/>
          <w:sz w:val="22"/>
          <w:szCs w:val="22"/>
          <w:lang w:val="en-US"/>
        </w:rPr>
        <w:t>s</w:t>
      </w:r>
      <w:r w:rsidRPr="34C1F28F">
        <w:rPr>
          <w:b/>
          <w:bCs/>
          <w:sz w:val="22"/>
          <w:szCs w:val="22"/>
          <w:lang w:val="en-US"/>
        </w:rPr>
        <w:t xml:space="preserve"> in idle mode</w:t>
      </w:r>
      <w:r>
        <w:rPr>
          <w:b/>
          <w:bCs/>
          <w:sz w:val="22"/>
          <w:szCs w:val="22"/>
          <w:lang w:val="en-US"/>
        </w:rPr>
        <w:t xml:space="preserve"> in the same cell</w:t>
      </w:r>
      <w:r w:rsidRPr="34C1F28F">
        <w:rPr>
          <w:b/>
          <w:bCs/>
          <w:sz w:val="22"/>
          <w:szCs w:val="22"/>
          <w:lang w:val="en-US"/>
        </w:rPr>
        <w:t xml:space="preserve">. </w:t>
      </w:r>
    </w:p>
    <w:p w14:paraId="4EB9E9E3" w14:textId="77777777" w:rsidR="00C6725E" w:rsidRPr="00E2617A" w:rsidRDefault="00C6725E" w:rsidP="00C6725E">
      <w:pPr>
        <w:jc w:val="both"/>
        <w:rPr>
          <w:b/>
          <w:bCs/>
          <w:sz w:val="22"/>
          <w:szCs w:val="22"/>
          <w:lang w:val="en-US"/>
        </w:rPr>
      </w:pPr>
      <w:r w:rsidRPr="000014CD">
        <w:rPr>
          <w:b/>
          <w:bCs/>
          <w:sz w:val="22"/>
          <w:szCs w:val="22"/>
          <w:lang w:val="en-US"/>
        </w:rPr>
        <w:t>Proposal</w:t>
      </w:r>
      <w:r>
        <w:rPr>
          <w:b/>
          <w:bCs/>
          <w:sz w:val="22"/>
          <w:szCs w:val="22"/>
          <w:lang w:val="en-US"/>
        </w:rPr>
        <w:t xml:space="preserve"> 5</w:t>
      </w:r>
      <w:r w:rsidRPr="000014CD">
        <w:rPr>
          <w:b/>
          <w:bCs/>
          <w:sz w:val="22"/>
          <w:szCs w:val="22"/>
          <w:lang w:val="en-US"/>
        </w:rPr>
        <w:t xml:space="preserve">: SSB adaptation in time domain </w:t>
      </w:r>
      <w:r>
        <w:rPr>
          <w:b/>
          <w:bCs/>
          <w:sz w:val="22"/>
          <w:szCs w:val="22"/>
          <w:lang w:val="en-US"/>
        </w:rPr>
        <w:t>for</w:t>
      </w:r>
      <w:r w:rsidRPr="000014CD">
        <w:rPr>
          <w:b/>
          <w:bCs/>
          <w:sz w:val="22"/>
          <w:szCs w:val="22"/>
          <w:lang w:val="en-US"/>
        </w:rPr>
        <w:t xml:space="preserve"> SCell activation </w:t>
      </w:r>
      <w:r>
        <w:rPr>
          <w:b/>
          <w:bCs/>
          <w:sz w:val="22"/>
          <w:szCs w:val="22"/>
          <w:lang w:val="en-US"/>
        </w:rPr>
        <w:t>should</w:t>
      </w:r>
      <w:r w:rsidRPr="000014CD">
        <w:rPr>
          <w:b/>
          <w:bCs/>
          <w:sz w:val="22"/>
          <w:szCs w:val="22"/>
          <w:lang w:val="en-US"/>
        </w:rPr>
        <w:t xml:space="preserve"> </w:t>
      </w:r>
      <w:r w:rsidRPr="010A9AD7">
        <w:rPr>
          <w:b/>
          <w:bCs/>
          <w:sz w:val="22"/>
          <w:szCs w:val="22"/>
          <w:lang w:val="en-US"/>
        </w:rPr>
        <w:t>be</w:t>
      </w:r>
      <w:r w:rsidRPr="000014CD">
        <w:rPr>
          <w:b/>
          <w:bCs/>
          <w:sz w:val="22"/>
          <w:szCs w:val="22"/>
          <w:lang w:val="en-US"/>
        </w:rPr>
        <w:t xml:space="preserve"> considered </w:t>
      </w:r>
      <w:r>
        <w:rPr>
          <w:b/>
          <w:bCs/>
          <w:sz w:val="22"/>
          <w:szCs w:val="22"/>
          <w:lang w:val="en-US"/>
        </w:rPr>
        <w:t xml:space="preserve">as part of </w:t>
      </w:r>
      <w:r w:rsidRPr="000014CD">
        <w:rPr>
          <w:b/>
          <w:bCs/>
          <w:sz w:val="22"/>
          <w:szCs w:val="22"/>
          <w:lang w:val="en-US"/>
        </w:rPr>
        <w:t>A</w:t>
      </w:r>
      <w:r>
        <w:rPr>
          <w:b/>
          <w:bCs/>
          <w:sz w:val="22"/>
          <w:szCs w:val="22"/>
          <w:lang w:val="en-US"/>
        </w:rPr>
        <w:t>.</w:t>
      </w:r>
      <w:r w:rsidRPr="000014CD">
        <w:rPr>
          <w:b/>
          <w:bCs/>
          <w:sz w:val="22"/>
          <w:szCs w:val="22"/>
          <w:lang w:val="en-US"/>
        </w:rPr>
        <w:t>I</w:t>
      </w:r>
      <w:r>
        <w:rPr>
          <w:b/>
          <w:bCs/>
          <w:sz w:val="22"/>
          <w:szCs w:val="22"/>
          <w:lang w:val="en-US"/>
        </w:rPr>
        <w:t>.</w:t>
      </w:r>
      <w:r w:rsidRPr="000014CD">
        <w:rPr>
          <w:b/>
          <w:bCs/>
          <w:sz w:val="22"/>
          <w:szCs w:val="22"/>
          <w:lang w:val="en-US"/>
        </w:rPr>
        <w:t xml:space="preserve"> 9.5.1</w:t>
      </w:r>
      <w:r>
        <w:rPr>
          <w:b/>
          <w:bCs/>
          <w:sz w:val="22"/>
          <w:szCs w:val="22"/>
          <w:lang w:val="en-US"/>
        </w:rPr>
        <w:t>.</w:t>
      </w:r>
    </w:p>
    <w:p w14:paraId="5606F15F" w14:textId="77777777" w:rsidR="00C6725E" w:rsidRPr="00882496" w:rsidRDefault="00C6725E" w:rsidP="00C6725E">
      <w:pPr>
        <w:jc w:val="both"/>
        <w:rPr>
          <w:bCs/>
          <w:sz w:val="22"/>
          <w:szCs w:val="22"/>
        </w:rPr>
      </w:pPr>
      <w:r>
        <w:rPr>
          <w:b/>
          <w:sz w:val="22"/>
          <w:szCs w:val="22"/>
        </w:rPr>
        <w:t xml:space="preserve">Observation 2: </w:t>
      </w:r>
      <w:r w:rsidRPr="00603C3B">
        <w:rPr>
          <w:b/>
          <w:sz w:val="22"/>
          <w:szCs w:val="22"/>
        </w:rPr>
        <w:t>Adaptation based on two</w:t>
      </w:r>
      <w:r>
        <w:rPr>
          <w:b/>
          <w:sz w:val="22"/>
          <w:szCs w:val="22"/>
        </w:rPr>
        <w:t xml:space="preserve"> SSB </w:t>
      </w:r>
      <w:r w:rsidRPr="00603C3B">
        <w:rPr>
          <w:b/>
          <w:sz w:val="22"/>
          <w:szCs w:val="22"/>
        </w:rPr>
        <w:t>configurations</w:t>
      </w:r>
      <w:r>
        <w:rPr>
          <w:b/>
          <w:sz w:val="22"/>
          <w:szCs w:val="22"/>
        </w:rPr>
        <w:t xml:space="preserve"> </w:t>
      </w:r>
      <w:r w:rsidRPr="001E3FB3">
        <w:rPr>
          <w:b/>
          <w:sz w:val="22"/>
          <w:szCs w:val="22"/>
        </w:rPr>
        <w:t>has general applicability and potential Cell DTX adaptations are only a subset of this mechanism with applicability dependent on network implementation.</w:t>
      </w:r>
      <w:r>
        <w:rPr>
          <w:b/>
          <w:sz w:val="22"/>
          <w:szCs w:val="22"/>
        </w:rPr>
        <w:t xml:space="preserve"> </w:t>
      </w:r>
    </w:p>
    <w:p w14:paraId="6366A094" w14:textId="77777777" w:rsidR="00C6725E" w:rsidRDefault="00C6725E" w:rsidP="00C6725E">
      <w:pPr>
        <w:jc w:val="both"/>
        <w:rPr>
          <w:b/>
          <w:bCs/>
          <w:sz w:val="22"/>
          <w:szCs w:val="22"/>
          <w:lang w:val="en-US"/>
        </w:rPr>
      </w:pPr>
      <w:r w:rsidRPr="006541B9">
        <w:rPr>
          <w:b/>
          <w:sz w:val="22"/>
          <w:szCs w:val="22"/>
        </w:rPr>
        <w:t>Proposal</w:t>
      </w:r>
      <w:r>
        <w:rPr>
          <w:b/>
          <w:sz w:val="22"/>
          <w:szCs w:val="22"/>
        </w:rPr>
        <w:t xml:space="preserve"> 6</w:t>
      </w:r>
      <w:r w:rsidRPr="006541B9">
        <w:rPr>
          <w:b/>
          <w:sz w:val="22"/>
          <w:szCs w:val="22"/>
        </w:rPr>
        <w:t>:</w:t>
      </w:r>
      <w:r w:rsidDel="000F5D28">
        <w:rPr>
          <w:b/>
          <w:sz w:val="22"/>
          <w:szCs w:val="22"/>
        </w:rPr>
        <w:t xml:space="preserve"> </w:t>
      </w:r>
      <w:r>
        <w:rPr>
          <w:b/>
          <w:bCs/>
          <w:sz w:val="22"/>
          <w:szCs w:val="22"/>
        </w:rPr>
        <w:t>If</w:t>
      </w:r>
      <w:r>
        <w:rPr>
          <w:b/>
          <w:sz w:val="22"/>
          <w:szCs w:val="22"/>
        </w:rPr>
        <w:t xml:space="preserve"> SSB adaptation </w:t>
      </w:r>
      <w:r w:rsidRPr="00603C3B">
        <w:rPr>
          <w:b/>
          <w:sz w:val="22"/>
          <w:szCs w:val="22"/>
        </w:rPr>
        <w:t>based on two configurations</w:t>
      </w:r>
      <w:r w:rsidRPr="281ABAA7">
        <w:rPr>
          <w:b/>
          <w:bCs/>
          <w:sz w:val="22"/>
          <w:szCs w:val="22"/>
        </w:rPr>
        <w:t xml:space="preserve"> </w:t>
      </w:r>
      <w:r>
        <w:rPr>
          <w:b/>
          <w:bCs/>
          <w:sz w:val="22"/>
          <w:szCs w:val="22"/>
        </w:rPr>
        <w:t xml:space="preserve">is supported, it should be configured </w:t>
      </w:r>
      <w:r w:rsidRPr="1AD952F6">
        <w:rPr>
          <w:b/>
          <w:bCs/>
          <w:sz w:val="22"/>
          <w:szCs w:val="22"/>
        </w:rPr>
        <w:t xml:space="preserve">independently of </w:t>
      </w:r>
      <w:r>
        <w:rPr>
          <w:b/>
          <w:sz w:val="22"/>
          <w:szCs w:val="22"/>
        </w:rPr>
        <w:t>Cell DTX operation</w:t>
      </w:r>
      <w:r w:rsidRPr="31113D52">
        <w:rPr>
          <w:b/>
          <w:bCs/>
          <w:sz w:val="22"/>
          <w:szCs w:val="22"/>
        </w:rPr>
        <w:t>.</w:t>
      </w:r>
      <w:r w:rsidRPr="50544951">
        <w:rPr>
          <w:b/>
          <w:bCs/>
          <w:sz w:val="22"/>
          <w:szCs w:val="22"/>
          <w:lang w:val="en-US"/>
        </w:rPr>
        <w:t xml:space="preserve"> </w:t>
      </w:r>
    </w:p>
    <w:p w14:paraId="0ABCC855" w14:textId="77777777" w:rsidR="00C6725E" w:rsidRDefault="00C6725E" w:rsidP="00C6725E">
      <w:pPr>
        <w:jc w:val="both"/>
        <w:rPr>
          <w:b/>
          <w:sz w:val="22"/>
          <w:szCs w:val="22"/>
          <w:lang w:val="en-US"/>
        </w:rPr>
      </w:pPr>
      <w:r w:rsidRPr="0079671E">
        <w:rPr>
          <w:b/>
          <w:bCs/>
          <w:sz w:val="22"/>
          <w:szCs w:val="22"/>
          <w:lang w:val="en-US"/>
        </w:rPr>
        <w:t>Proposal</w:t>
      </w:r>
      <w:r>
        <w:rPr>
          <w:b/>
          <w:bCs/>
          <w:sz w:val="22"/>
          <w:szCs w:val="22"/>
          <w:lang w:val="en-US"/>
        </w:rPr>
        <w:t xml:space="preserve"> 7</w:t>
      </w:r>
      <w:r w:rsidRPr="0079671E">
        <w:rPr>
          <w:b/>
          <w:bCs/>
          <w:sz w:val="22"/>
          <w:szCs w:val="22"/>
          <w:lang w:val="en-US"/>
        </w:rPr>
        <w:t>:</w:t>
      </w:r>
      <w:r>
        <w:rPr>
          <w:b/>
          <w:bCs/>
          <w:sz w:val="22"/>
          <w:szCs w:val="22"/>
          <w:lang w:val="en-US"/>
        </w:rPr>
        <w:t xml:space="preserve"> Clarify the use case scenarios </w:t>
      </w:r>
      <w:r w:rsidRPr="478D8DDF">
        <w:rPr>
          <w:b/>
          <w:bCs/>
          <w:sz w:val="22"/>
          <w:szCs w:val="22"/>
          <w:lang w:val="en-US"/>
        </w:rPr>
        <w:t>before</w:t>
      </w:r>
      <w:r>
        <w:rPr>
          <w:b/>
          <w:bCs/>
          <w:sz w:val="22"/>
          <w:szCs w:val="22"/>
          <w:lang w:val="en-US"/>
        </w:rPr>
        <w:t xml:space="preserve"> </w:t>
      </w:r>
      <w:r w:rsidRPr="478D8DDF">
        <w:rPr>
          <w:b/>
          <w:bCs/>
          <w:sz w:val="22"/>
          <w:szCs w:val="22"/>
          <w:lang w:val="en-US"/>
        </w:rPr>
        <w:t>considering</w:t>
      </w:r>
      <w:r>
        <w:rPr>
          <w:b/>
          <w:bCs/>
          <w:sz w:val="22"/>
          <w:szCs w:val="22"/>
          <w:lang w:val="en-US"/>
        </w:rPr>
        <w:t xml:space="preserve"> Option 1 and/or Option 2 </w:t>
      </w:r>
      <w:r w:rsidRPr="00954F9D">
        <w:rPr>
          <w:b/>
          <w:bCs/>
          <w:sz w:val="22"/>
          <w:szCs w:val="22"/>
          <w:lang w:val="en-US"/>
        </w:rPr>
        <w:t>of RAN1#11</w:t>
      </w:r>
      <w:r>
        <w:rPr>
          <w:b/>
          <w:bCs/>
          <w:sz w:val="22"/>
          <w:szCs w:val="22"/>
          <w:lang w:val="en-US"/>
        </w:rPr>
        <w:t>7</w:t>
      </w:r>
      <w:r w:rsidRPr="00954F9D">
        <w:rPr>
          <w:b/>
          <w:bCs/>
          <w:sz w:val="22"/>
          <w:szCs w:val="22"/>
          <w:lang w:val="en-US"/>
        </w:rPr>
        <w:t xml:space="preserve"> agreement</w:t>
      </w:r>
      <w:r>
        <w:rPr>
          <w:b/>
          <w:bCs/>
          <w:sz w:val="22"/>
          <w:szCs w:val="22"/>
          <w:lang w:val="en-US"/>
        </w:rPr>
        <w:t>, along with differences in configurations/signaling,</w:t>
      </w:r>
      <w:r w:rsidRPr="00954F9D">
        <w:rPr>
          <w:b/>
          <w:bCs/>
          <w:sz w:val="22"/>
          <w:szCs w:val="22"/>
          <w:lang w:val="en-US"/>
        </w:rPr>
        <w:t xml:space="preserve"> </w:t>
      </w:r>
      <w:r>
        <w:rPr>
          <w:b/>
          <w:bCs/>
          <w:sz w:val="22"/>
          <w:szCs w:val="22"/>
          <w:lang w:val="en-US"/>
        </w:rPr>
        <w:t>for SSB adaptations in the time domain.</w:t>
      </w:r>
    </w:p>
    <w:p w14:paraId="1822866F" w14:textId="77777777" w:rsidR="00C6725E" w:rsidRPr="005C39A2" w:rsidRDefault="00C6725E" w:rsidP="00C6725E">
      <w:pPr>
        <w:jc w:val="both"/>
        <w:rPr>
          <w:b/>
          <w:bCs/>
          <w:sz w:val="22"/>
          <w:szCs w:val="22"/>
          <w:lang w:val="en-US"/>
        </w:rPr>
      </w:pPr>
      <w:r w:rsidRPr="00087F63">
        <w:rPr>
          <w:b/>
          <w:bCs/>
          <w:sz w:val="22"/>
          <w:szCs w:val="22"/>
          <w:lang w:val="en-US"/>
        </w:rPr>
        <w:t>Proposal</w:t>
      </w:r>
      <w:r>
        <w:rPr>
          <w:b/>
          <w:bCs/>
          <w:sz w:val="22"/>
          <w:szCs w:val="22"/>
          <w:lang w:val="en-US"/>
        </w:rPr>
        <w:t xml:space="preserve"> 8</w:t>
      </w:r>
      <w:r w:rsidRPr="00087F63">
        <w:rPr>
          <w:b/>
          <w:bCs/>
          <w:sz w:val="22"/>
          <w:szCs w:val="22"/>
          <w:lang w:val="en-US"/>
        </w:rPr>
        <w:t>: RAN1 to discuss and decide how adaptation of SSB periodicity affects RLM/BFD operation, rate matching operation and CSI measurements and reporting.</w:t>
      </w:r>
    </w:p>
    <w:p w14:paraId="4E7BF37E" w14:textId="77777777" w:rsidR="00C6725E" w:rsidRPr="00B74170" w:rsidRDefault="00C6725E" w:rsidP="00C6725E">
      <w:pPr>
        <w:jc w:val="both"/>
        <w:rPr>
          <w:b/>
          <w:bCs/>
          <w:sz w:val="22"/>
          <w:szCs w:val="22"/>
        </w:rPr>
      </w:pPr>
      <w:r w:rsidRPr="00B74170">
        <w:rPr>
          <w:b/>
          <w:bCs/>
          <w:sz w:val="22"/>
          <w:szCs w:val="22"/>
        </w:rPr>
        <w:t>Proposal-</w:t>
      </w:r>
      <w:r>
        <w:rPr>
          <w:b/>
          <w:bCs/>
          <w:sz w:val="22"/>
          <w:szCs w:val="22"/>
        </w:rPr>
        <w:t>9</w:t>
      </w:r>
      <w:r w:rsidRPr="00B74170">
        <w:rPr>
          <w:b/>
          <w:bCs/>
          <w:sz w:val="22"/>
          <w:szCs w:val="22"/>
        </w:rPr>
        <w:t xml:space="preserve">: RAN1 to clarify </w:t>
      </w:r>
      <w:r>
        <w:rPr>
          <w:b/>
          <w:bCs/>
          <w:sz w:val="22"/>
          <w:szCs w:val="22"/>
        </w:rPr>
        <w:t xml:space="preserve">whether further considerations are needed for </w:t>
      </w:r>
      <w:r w:rsidRPr="00B74170">
        <w:rPr>
          <w:b/>
          <w:bCs/>
          <w:sz w:val="22"/>
          <w:szCs w:val="22"/>
        </w:rPr>
        <w:t xml:space="preserve">the </w:t>
      </w:r>
      <w:r>
        <w:rPr>
          <w:b/>
          <w:bCs/>
          <w:sz w:val="22"/>
          <w:szCs w:val="22"/>
        </w:rPr>
        <w:t xml:space="preserve">2-step </w:t>
      </w:r>
      <w:r w:rsidRPr="00B74170">
        <w:rPr>
          <w:b/>
          <w:bCs/>
          <w:sz w:val="22"/>
          <w:szCs w:val="22"/>
        </w:rPr>
        <w:t>PRACH adaptation</w:t>
      </w:r>
      <w:r>
        <w:rPr>
          <w:b/>
          <w:bCs/>
          <w:sz w:val="22"/>
          <w:szCs w:val="22"/>
        </w:rPr>
        <w:t xml:space="preserve"> e.g., the resource used by the UE to transmit MsgA</w:t>
      </w:r>
      <w:r w:rsidRPr="00B74170">
        <w:rPr>
          <w:b/>
          <w:bCs/>
          <w:sz w:val="22"/>
          <w:szCs w:val="22"/>
        </w:rPr>
        <w:t xml:space="preserve">. </w:t>
      </w:r>
    </w:p>
    <w:p w14:paraId="6D8E911B" w14:textId="77777777" w:rsidR="00C6725E" w:rsidRDefault="00C6725E" w:rsidP="00C6725E">
      <w:pPr>
        <w:jc w:val="both"/>
        <w:rPr>
          <w:b/>
          <w:sz w:val="22"/>
          <w:szCs w:val="22"/>
        </w:rPr>
      </w:pPr>
      <w:r w:rsidRPr="00B74170">
        <w:rPr>
          <w:b/>
          <w:bCs/>
          <w:sz w:val="22"/>
          <w:szCs w:val="22"/>
        </w:rPr>
        <w:t>Proposal-</w:t>
      </w:r>
      <w:r>
        <w:rPr>
          <w:b/>
          <w:bCs/>
          <w:sz w:val="22"/>
          <w:szCs w:val="22"/>
        </w:rPr>
        <w:t>10</w:t>
      </w:r>
      <w:r w:rsidRPr="00B74170">
        <w:rPr>
          <w:b/>
          <w:bCs/>
          <w:sz w:val="22"/>
          <w:szCs w:val="22"/>
        </w:rPr>
        <w:t>:</w:t>
      </w:r>
      <w:r w:rsidRPr="00B74170">
        <w:rPr>
          <w:b/>
          <w:sz w:val="22"/>
          <w:szCs w:val="22"/>
        </w:rPr>
        <w:t xml:space="preserve"> RAN1 to study at least PRACH adaptation solution(s) that are applied to CBRA. PRACH adaptation applied to CFRA </w:t>
      </w:r>
      <w:r>
        <w:rPr>
          <w:b/>
          <w:sz w:val="22"/>
          <w:szCs w:val="22"/>
        </w:rPr>
        <w:t>should</w:t>
      </w:r>
      <w:r w:rsidRPr="00B74170">
        <w:rPr>
          <w:b/>
          <w:sz w:val="22"/>
          <w:szCs w:val="22"/>
        </w:rPr>
        <w:t xml:space="preserve"> also be investigated, if time allows</w:t>
      </w:r>
      <w:r>
        <w:rPr>
          <w:b/>
          <w:sz w:val="22"/>
          <w:szCs w:val="22"/>
        </w:rPr>
        <w:t xml:space="preserve">, however no CFRA-specific </w:t>
      </w:r>
      <w:r w:rsidRPr="00215B4F">
        <w:rPr>
          <w:b/>
          <w:sz w:val="22"/>
          <w:szCs w:val="22"/>
        </w:rPr>
        <w:t xml:space="preserve">PRACH adaptation </w:t>
      </w:r>
      <w:r>
        <w:rPr>
          <w:b/>
          <w:sz w:val="22"/>
          <w:szCs w:val="22"/>
        </w:rPr>
        <w:t>solutions should be considered.</w:t>
      </w:r>
    </w:p>
    <w:p w14:paraId="7CC27454" w14:textId="77777777" w:rsidR="00C6725E" w:rsidRDefault="00C6725E" w:rsidP="00C6725E">
      <w:pPr>
        <w:jc w:val="both"/>
        <w:rPr>
          <w:b/>
          <w:sz w:val="22"/>
          <w:szCs w:val="22"/>
        </w:rPr>
      </w:pPr>
      <w:r w:rsidRPr="00900738">
        <w:rPr>
          <w:b/>
          <w:sz w:val="22"/>
          <w:szCs w:val="22"/>
        </w:rPr>
        <w:t>Proposal-</w:t>
      </w:r>
      <w:r>
        <w:rPr>
          <w:b/>
          <w:sz w:val="22"/>
          <w:szCs w:val="22"/>
        </w:rPr>
        <w:t>11</w:t>
      </w:r>
      <w:r w:rsidRPr="00900738">
        <w:rPr>
          <w:b/>
          <w:sz w:val="22"/>
          <w:szCs w:val="22"/>
        </w:rPr>
        <w:t>: PRACH adaptation should be applicable to cells that support both legacy and Rel-19 UEs.</w:t>
      </w:r>
    </w:p>
    <w:p w14:paraId="455B2470" w14:textId="77777777" w:rsidR="00C6725E" w:rsidRDefault="00C6725E" w:rsidP="00C6725E">
      <w:pPr>
        <w:jc w:val="both"/>
        <w:rPr>
          <w:b/>
          <w:bCs/>
          <w:sz w:val="22"/>
          <w:szCs w:val="22"/>
        </w:rPr>
      </w:pPr>
      <w:r w:rsidRPr="3E547D2B">
        <w:rPr>
          <w:b/>
          <w:bCs/>
          <w:sz w:val="22"/>
          <w:szCs w:val="22"/>
        </w:rPr>
        <w:t>Proposal-</w:t>
      </w:r>
      <w:r>
        <w:rPr>
          <w:b/>
          <w:bCs/>
          <w:sz w:val="22"/>
          <w:szCs w:val="22"/>
        </w:rPr>
        <w:t>12</w:t>
      </w:r>
      <w:r w:rsidRPr="3E547D2B">
        <w:rPr>
          <w:b/>
          <w:bCs/>
          <w:sz w:val="22"/>
          <w:szCs w:val="22"/>
        </w:rPr>
        <w:t xml:space="preserve">: The additional PRACH resources for NES-capable UEs </w:t>
      </w:r>
      <w:r>
        <w:rPr>
          <w:b/>
          <w:bCs/>
          <w:sz w:val="22"/>
          <w:szCs w:val="22"/>
        </w:rPr>
        <w:t>shall</w:t>
      </w:r>
      <w:r w:rsidRPr="3E547D2B">
        <w:rPr>
          <w:b/>
          <w:bCs/>
          <w:sz w:val="22"/>
          <w:szCs w:val="22"/>
        </w:rPr>
        <w:t xml:space="preserve"> be </w:t>
      </w:r>
      <w:r w:rsidRPr="00881BCB">
        <w:rPr>
          <w:b/>
          <w:bCs/>
          <w:sz w:val="22"/>
          <w:szCs w:val="22"/>
        </w:rPr>
        <w:t xml:space="preserve">in a form of additional time domain resources, </w:t>
      </w:r>
      <w:r>
        <w:rPr>
          <w:b/>
          <w:bCs/>
          <w:sz w:val="22"/>
          <w:szCs w:val="22"/>
        </w:rPr>
        <w:t xml:space="preserve">e.g., </w:t>
      </w:r>
      <w:r w:rsidRPr="00881BCB">
        <w:rPr>
          <w:b/>
          <w:bCs/>
          <w:sz w:val="22"/>
          <w:szCs w:val="22"/>
        </w:rPr>
        <w:t xml:space="preserve">additional subframes, and/or additional frequency domain resources, </w:t>
      </w:r>
      <w:r>
        <w:rPr>
          <w:b/>
          <w:bCs/>
          <w:sz w:val="22"/>
          <w:szCs w:val="22"/>
        </w:rPr>
        <w:t xml:space="preserve">e.g., </w:t>
      </w:r>
      <w:r w:rsidRPr="00881BCB">
        <w:rPr>
          <w:b/>
          <w:bCs/>
          <w:sz w:val="22"/>
          <w:szCs w:val="22"/>
        </w:rPr>
        <w:t>additional PRBs</w:t>
      </w:r>
      <w:r>
        <w:rPr>
          <w:b/>
          <w:bCs/>
          <w:sz w:val="22"/>
          <w:szCs w:val="22"/>
        </w:rPr>
        <w:t>,</w:t>
      </w:r>
      <w:r w:rsidRPr="00881BCB">
        <w:rPr>
          <w:b/>
          <w:bCs/>
          <w:sz w:val="22"/>
          <w:szCs w:val="22"/>
        </w:rPr>
        <w:t xml:space="preserve"> and/or additional preambles dedicated for NES-capable UEs</w:t>
      </w:r>
      <w:r w:rsidRPr="3E547D2B">
        <w:rPr>
          <w:b/>
          <w:bCs/>
          <w:sz w:val="22"/>
          <w:szCs w:val="22"/>
        </w:rPr>
        <w:t>.</w:t>
      </w:r>
      <w:r>
        <w:rPr>
          <w:b/>
          <w:bCs/>
          <w:sz w:val="22"/>
          <w:szCs w:val="22"/>
        </w:rPr>
        <w:t xml:space="preserve"> </w:t>
      </w:r>
    </w:p>
    <w:p w14:paraId="15693218" w14:textId="77777777" w:rsidR="00C6725E" w:rsidRDefault="00C6725E" w:rsidP="00C6725E">
      <w:pPr>
        <w:spacing w:before="120"/>
        <w:jc w:val="both"/>
        <w:rPr>
          <w:b/>
          <w:color w:val="000000" w:themeColor="text1"/>
          <w:sz w:val="22"/>
          <w:szCs w:val="22"/>
        </w:rPr>
      </w:pPr>
      <w:r w:rsidRPr="00915948">
        <w:rPr>
          <w:b/>
          <w:bCs/>
          <w:color w:val="000000" w:themeColor="text1"/>
          <w:sz w:val="22"/>
          <w:szCs w:val="22"/>
        </w:rPr>
        <w:t>Observation-</w:t>
      </w:r>
      <w:r>
        <w:rPr>
          <w:b/>
          <w:bCs/>
          <w:color w:val="000000" w:themeColor="text1"/>
          <w:sz w:val="22"/>
          <w:szCs w:val="22"/>
        </w:rPr>
        <w:t>3</w:t>
      </w:r>
      <w:r w:rsidRPr="00915948">
        <w:rPr>
          <w:b/>
          <w:bCs/>
          <w:color w:val="000000" w:themeColor="text1"/>
          <w:sz w:val="22"/>
          <w:szCs w:val="22"/>
        </w:rPr>
        <w:t>:</w:t>
      </w:r>
      <w:r w:rsidRPr="00915948">
        <w:rPr>
          <w:b/>
          <w:color w:val="000000" w:themeColor="text1"/>
          <w:sz w:val="22"/>
          <w:szCs w:val="22"/>
        </w:rPr>
        <w:t xml:space="preserve"> The configuration of a PRACH configuration index for the additional PRACH resources different from the PRACH configuration index for the legacy resource offers more flexibility to the NW and can help accommodating scheduler needs. </w:t>
      </w:r>
      <w:r>
        <w:rPr>
          <w:b/>
          <w:color w:val="000000" w:themeColor="text1"/>
          <w:sz w:val="22"/>
          <w:szCs w:val="22"/>
        </w:rPr>
        <w:t>However, t</w:t>
      </w:r>
      <w:r w:rsidRPr="00915948">
        <w:rPr>
          <w:b/>
          <w:color w:val="000000" w:themeColor="text1"/>
          <w:sz w:val="22"/>
          <w:szCs w:val="22"/>
        </w:rPr>
        <w:t xml:space="preserve">he possible overlaps between sub-sets of ROs would need to be further studied in this case. </w:t>
      </w:r>
    </w:p>
    <w:p w14:paraId="7FB37A3D" w14:textId="77777777" w:rsidR="00C6725E" w:rsidRDefault="00C6725E" w:rsidP="00C6725E">
      <w:pPr>
        <w:jc w:val="both"/>
        <w:rPr>
          <w:b/>
          <w:color w:val="000000" w:themeColor="text1"/>
          <w:sz w:val="22"/>
          <w:szCs w:val="22"/>
        </w:rPr>
      </w:pPr>
      <w:r w:rsidRPr="000668CA">
        <w:rPr>
          <w:b/>
          <w:bCs/>
          <w:color w:val="000000" w:themeColor="text1"/>
          <w:sz w:val="22"/>
          <w:szCs w:val="22"/>
        </w:rPr>
        <w:t>Observation-</w:t>
      </w:r>
      <w:r>
        <w:rPr>
          <w:b/>
          <w:bCs/>
          <w:color w:val="000000" w:themeColor="text1"/>
          <w:sz w:val="22"/>
          <w:szCs w:val="22"/>
        </w:rPr>
        <w:t>4</w:t>
      </w:r>
      <w:r w:rsidRPr="000668CA">
        <w:rPr>
          <w:b/>
          <w:bCs/>
          <w:color w:val="000000" w:themeColor="text1"/>
          <w:sz w:val="22"/>
          <w:szCs w:val="22"/>
        </w:rPr>
        <w:t>:</w:t>
      </w:r>
      <w:r w:rsidRPr="000668CA">
        <w:rPr>
          <w:b/>
          <w:color w:val="000000" w:themeColor="text1"/>
          <w:sz w:val="22"/>
          <w:szCs w:val="22"/>
        </w:rPr>
        <w:t xml:space="preserve"> </w:t>
      </w:r>
      <w:r w:rsidRPr="00915948">
        <w:rPr>
          <w:b/>
          <w:bCs/>
          <w:sz w:val="22"/>
          <w:szCs w:val="22"/>
        </w:rPr>
        <w:t>Densification of RO</w:t>
      </w:r>
      <w:r>
        <w:rPr>
          <w:b/>
          <w:bCs/>
          <w:sz w:val="22"/>
          <w:szCs w:val="22"/>
        </w:rPr>
        <w:t>s</w:t>
      </w:r>
      <w:r w:rsidRPr="00915948">
        <w:rPr>
          <w:b/>
          <w:bCs/>
          <w:sz w:val="22"/>
          <w:szCs w:val="22"/>
        </w:rPr>
        <w:t xml:space="preserve"> in the system frames where legacy ROs are located</w:t>
      </w:r>
      <w:r w:rsidRPr="000668CA">
        <w:rPr>
          <w:b/>
          <w:color w:val="000000" w:themeColor="text1"/>
          <w:sz w:val="22"/>
          <w:szCs w:val="22"/>
        </w:rPr>
        <w:t xml:space="preserve"> </w:t>
      </w:r>
      <w:r w:rsidRPr="000637A8">
        <w:rPr>
          <w:b/>
          <w:color w:val="000000" w:themeColor="text1"/>
          <w:sz w:val="22"/>
          <w:szCs w:val="22"/>
        </w:rPr>
        <w:t>offers more compact monitoring occasion in time and/or frequency, which may provide longer BS sleeping opportunities and to achieve better energy saving, with no impact on legacy UEs</w:t>
      </w:r>
      <w:r>
        <w:rPr>
          <w:b/>
          <w:color w:val="000000" w:themeColor="text1"/>
          <w:sz w:val="22"/>
          <w:szCs w:val="22"/>
        </w:rPr>
        <w:t xml:space="preserve">. However, the possible impact in terms of latency and energy consumption for handling other UL channels, e.g., RRC_CONNECTED PUSCH and PUSCH, </w:t>
      </w:r>
      <w:r w:rsidRPr="000668CA">
        <w:rPr>
          <w:b/>
          <w:color w:val="000000" w:themeColor="text1"/>
          <w:sz w:val="22"/>
          <w:szCs w:val="22"/>
        </w:rPr>
        <w:t xml:space="preserve">would need to be further studied in this case. </w:t>
      </w:r>
    </w:p>
    <w:p w14:paraId="236566DB" w14:textId="77777777" w:rsidR="00C6725E" w:rsidRDefault="00C6725E" w:rsidP="00C6725E">
      <w:pPr>
        <w:jc w:val="both"/>
        <w:rPr>
          <w:b/>
          <w:color w:val="000000" w:themeColor="text1"/>
          <w:sz w:val="22"/>
          <w:szCs w:val="22"/>
        </w:rPr>
      </w:pPr>
      <w:r>
        <w:rPr>
          <w:b/>
          <w:color w:val="000000" w:themeColor="text1"/>
          <w:sz w:val="22"/>
          <w:szCs w:val="22"/>
        </w:rPr>
        <w:t>Proposal-13: RAN1 to further discuss means or rules</w:t>
      </w:r>
      <w:r w:rsidRPr="00801E4D">
        <w:rPr>
          <w:b/>
          <w:color w:val="000000" w:themeColor="text1"/>
          <w:sz w:val="22"/>
          <w:szCs w:val="22"/>
        </w:rPr>
        <w:t xml:space="preserve"> to facilitate condensed/cluster RACH resources in time-domain</w:t>
      </w:r>
      <w:r>
        <w:rPr>
          <w:b/>
          <w:color w:val="000000" w:themeColor="text1"/>
          <w:sz w:val="22"/>
          <w:szCs w:val="22"/>
        </w:rPr>
        <w:t xml:space="preserve"> when it is needed.</w:t>
      </w:r>
    </w:p>
    <w:p w14:paraId="4854500D" w14:textId="77777777" w:rsidR="00C6725E" w:rsidRDefault="00C6725E" w:rsidP="00C6725E">
      <w:pPr>
        <w:jc w:val="both"/>
        <w:rPr>
          <w:b/>
          <w:color w:val="000000" w:themeColor="text1"/>
          <w:sz w:val="22"/>
          <w:szCs w:val="22"/>
        </w:rPr>
      </w:pPr>
      <w:r w:rsidRPr="000668CA">
        <w:rPr>
          <w:b/>
          <w:bCs/>
          <w:color w:val="000000" w:themeColor="text1"/>
          <w:sz w:val="22"/>
          <w:szCs w:val="22"/>
        </w:rPr>
        <w:t>Observation-</w:t>
      </w:r>
      <w:r>
        <w:rPr>
          <w:b/>
          <w:bCs/>
          <w:color w:val="000000" w:themeColor="text1"/>
          <w:sz w:val="22"/>
          <w:szCs w:val="22"/>
        </w:rPr>
        <w:t>5</w:t>
      </w:r>
      <w:r w:rsidRPr="000668CA">
        <w:rPr>
          <w:b/>
          <w:bCs/>
          <w:color w:val="000000" w:themeColor="text1"/>
          <w:sz w:val="22"/>
          <w:szCs w:val="22"/>
        </w:rPr>
        <w:t>:</w:t>
      </w:r>
      <w:r w:rsidRPr="000668CA">
        <w:rPr>
          <w:b/>
          <w:color w:val="000000" w:themeColor="text1"/>
          <w:sz w:val="22"/>
          <w:szCs w:val="22"/>
        </w:rPr>
        <w:t xml:space="preserve"> </w:t>
      </w:r>
      <w:r>
        <w:rPr>
          <w:b/>
          <w:color w:val="000000" w:themeColor="text1"/>
          <w:sz w:val="22"/>
          <w:szCs w:val="22"/>
        </w:rPr>
        <w:t>A</w:t>
      </w:r>
      <w:r w:rsidRPr="00BB4249">
        <w:rPr>
          <w:b/>
          <w:color w:val="000000" w:themeColor="text1"/>
          <w:sz w:val="22"/>
          <w:szCs w:val="22"/>
        </w:rPr>
        <w:t xml:space="preserve"> NES</w:t>
      </w:r>
      <w:r>
        <w:rPr>
          <w:b/>
          <w:color w:val="000000" w:themeColor="text1"/>
          <w:sz w:val="22"/>
          <w:szCs w:val="22"/>
        </w:rPr>
        <w:t>-capable</w:t>
      </w:r>
      <w:r w:rsidRPr="00BB4249">
        <w:rPr>
          <w:b/>
          <w:color w:val="000000" w:themeColor="text1"/>
          <w:sz w:val="22"/>
          <w:szCs w:val="22"/>
        </w:rPr>
        <w:t xml:space="preserve"> UE should be able to initiate access procedure </w:t>
      </w:r>
      <w:r>
        <w:rPr>
          <w:b/>
          <w:color w:val="000000" w:themeColor="text1"/>
          <w:sz w:val="22"/>
          <w:szCs w:val="22"/>
        </w:rPr>
        <w:t xml:space="preserve">by </w:t>
      </w:r>
      <w:r w:rsidRPr="00BB4249">
        <w:rPr>
          <w:b/>
          <w:color w:val="000000" w:themeColor="text1"/>
          <w:sz w:val="22"/>
          <w:szCs w:val="22"/>
        </w:rPr>
        <w:t>choosing the first available RO mapped to the selected SSB out of the entire set of created ROs, irrespective of whether they are created using the same or different PRACH configuration indices.</w:t>
      </w:r>
    </w:p>
    <w:p w14:paraId="658FD781" w14:textId="77777777" w:rsidR="00C6725E" w:rsidRPr="00A71422" w:rsidRDefault="00C6725E" w:rsidP="00C6725E">
      <w:pPr>
        <w:jc w:val="both"/>
        <w:rPr>
          <w:b/>
          <w:color w:val="000000" w:themeColor="text1"/>
          <w:sz w:val="22"/>
          <w:szCs w:val="22"/>
        </w:rPr>
      </w:pPr>
      <w:r w:rsidRPr="009D24A1">
        <w:rPr>
          <w:b/>
          <w:color w:val="000000" w:themeColor="text1"/>
          <w:sz w:val="22"/>
          <w:szCs w:val="22"/>
        </w:rPr>
        <w:t>Proposal-</w:t>
      </w:r>
      <w:r>
        <w:rPr>
          <w:b/>
          <w:color w:val="000000" w:themeColor="text1"/>
          <w:sz w:val="22"/>
          <w:szCs w:val="22"/>
        </w:rPr>
        <w:t>14</w:t>
      </w:r>
      <w:r w:rsidRPr="009D24A1">
        <w:rPr>
          <w:b/>
          <w:color w:val="000000" w:themeColor="text1"/>
          <w:sz w:val="22"/>
          <w:szCs w:val="22"/>
        </w:rPr>
        <w:t xml:space="preserve">: </w:t>
      </w:r>
      <w:r>
        <w:rPr>
          <w:b/>
          <w:color w:val="000000" w:themeColor="text1"/>
          <w:sz w:val="22"/>
          <w:szCs w:val="22"/>
        </w:rPr>
        <w:t xml:space="preserve">In the case where </w:t>
      </w:r>
      <w:r w:rsidRPr="00D50372">
        <w:rPr>
          <w:b/>
          <w:color w:val="000000" w:themeColor="text1"/>
          <w:sz w:val="22"/>
          <w:szCs w:val="22"/>
        </w:rPr>
        <w:t>PRACH configuration index for the additional PRACH resources is different from the PRACH configuration index for the legacy resource</w:t>
      </w:r>
      <w:r>
        <w:rPr>
          <w:b/>
          <w:color w:val="000000" w:themeColor="text1"/>
          <w:sz w:val="22"/>
          <w:szCs w:val="22"/>
        </w:rPr>
        <w:t>, t</w:t>
      </w:r>
      <w:r w:rsidRPr="00A71422">
        <w:rPr>
          <w:b/>
          <w:color w:val="000000" w:themeColor="text1"/>
          <w:sz w:val="22"/>
          <w:szCs w:val="22"/>
        </w:rPr>
        <w:t>he preamble format configured by NW for PRACH must be the same for legacy and additional ROs.</w:t>
      </w:r>
    </w:p>
    <w:p w14:paraId="6C855FD0" w14:textId="77777777" w:rsidR="00C6725E" w:rsidRPr="008313F2" w:rsidRDefault="00C6725E" w:rsidP="00C6725E">
      <w:pPr>
        <w:spacing w:before="120"/>
        <w:jc w:val="both"/>
        <w:rPr>
          <w:b/>
          <w:color w:val="000000" w:themeColor="text1"/>
          <w:sz w:val="22"/>
          <w:szCs w:val="22"/>
        </w:rPr>
      </w:pPr>
      <w:r w:rsidRPr="00915948">
        <w:rPr>
          <w:b/>
          <w:bCs/>
          <w:color w:val="000000" w:themeColor="text1"/>
          <w:sz w:val="22"/>
          <w:szCs w:val="22"/>
        </w:rPr>
        <w:t>Observation-</w:t>
      </w:r>
      <w:r>
        <w:rPr>
          <w:b/>
          <w:bCs/>
          <w:color w:val="000000" w:themeColor="text1"/>
          <w:sz w:val="22"/>
          <w:szCs w:val="22"/>
        </w:rPr>
        <w:t>6</w:t>
      </w:r>
      <w:r w:rsidRPr="00915948">
        <w:rPr>
          <w:b/>
          <w:bCs/>
          <w:color w:val="000000" w:themeColor="text1"/>
          <w:sz w:val="22"/>
          <w:szCs w:val="22"/>
        </w:rPr>
        <w:t>:</w:t>
      </w:r>
      <w:r w:rsidRPr="00915948">
        <w:rPr>
          <w:b/>
          <w:color w:val="000000" w:themeColor="text1"/>
          <w:sz w:val="22"/>
          <w:szCs w:val="22"/>
        </w:rPr>
        <w:t xml:space="preserve"> The configuration of </w:t>
      </w:r>
      <w:r>
        <w:rPr>
          <w:b/>
          <w:color w:val="000000" w:themeColor="text1"/>
          <w:sz w:val="22"/>
          <w:szCs w:val="22"/>
        </w:rPr>
        <w:t>the</w:t>
      </w:r>
      <w:r w:rsidRPr="00915948">
        <w:rPr>
          <w:b/>
          <w:color w:val="000000" w:themeColor="text1"/>
          <w:sz w:val="22"/>
          <w:szCs w:val="22"/>
        </w:rPr>
        <w:t xml:space="preserve"> PRACH configuration index for the additional PRACH resources </w:t>
      </w:r>
      <w:r>
        <w:rPr>
          <w:b/>
          <w:color w:val="000000" w:themeColor="text1"/>
          <w:sz w:val="22"/>
          <w:szCs w:val="22"/>
        </w:rPr>
        <w:t>being the same</w:t>
      </w:r>
      <w:r w:rsidRPr="00915948">
        <w:rPr>
          <w:b/>
          <w:color w:val="000000" w:themeColor="text1"/>
          <w:sz w:val="22"/>
          <w:szCs w:val="22"/>
        </w:rPr>
        <w:t xml:space="preserve"> </w:t>
      </w:r>
      <w:r>
        <w:rPr>
          <w:b/>
          <w:color w:val="000000" w:themeColor="text1"/>
          <w:sz w:val="22"/>
          <w:szCs w:val="22"/>
        </w:rPr>
        <w:t>as</w:t>
      </w:r>
      <w:r w:rsidRPr="00915948">
        <w:rPr>
          <w:b/>
          <w:color w:val="000000" w:themeColor="text1"/>
          <w:sz w:val="22"/>
          <w:szCs w:val="22"/>
        </w:rPr>
        <w:t xml:space="preserve"> the legacy resource</w:t>
      </w:r>
      <w:r>
        <w:rPr>
          <w:b/>
          <w:color w:val="000000" w:themeColor="text1"/>
          <w:sz w:val="22"/>
          <w:szCs w:val="22"/>
        </w:rPr>
        <w:t xml:space="preserve"> </w:t>
      </w:r>
      <w:r w:rsidRPr="00AE0459">
        <w:rPr>
          <w:b/>
          <w:color w:val="000000" w:themeColor="text1"/>
          <w:sz w:val="22"/>
          <w:szCs w:val="22"/>
        </w:rPr>
        <w:t xml:space="preserve">allows the network energy consumption for PRACH reception to occur mainly (or only) during system frames where legacy ROs are located </w:t>
      </w:r>
      <w:r>
        <w:rPr>
          <w:b/>
          <w:color w:val="000000" w:themeColor="text1"/>
          <w:sz w:val="22"/>
          <w:szCs w:val="22"/>
        </w:rPr>
        <w:t xml:space="preserve">which potentially increases the BS opportunities to enter sleep states </w:t>
      </w:r>
      <w:r w:rsidRPr="00AE0459">
        <w:rPr>
          <w:b/>
          <w:color w:val="000000" w:themeColor="text1"/>
          <w:sz w:val="22"/>
          <w:szCs w:val="22"/>
        </w:rPr>
        <w:t>and, at the same time, ensures that PRACH resources are not overlapping in time and/or frequency</w:t>
      </w:r>
      <w:r w:rsidRPr="00915948">
        <w:rPr>
          <w:b/>
          <w:color w:val="000000" w:themeColor="text1"/>
          <w:sz w:val="22"/>
          <w:szCs w:val="22"/>
        </w:rPr>
        <w:t xml:space="preserve">. </w:t>
      </w:r>
    </w:p>
    <w:p w14:paraId="1F24AC2F" w14:textId="77777777" w:rsidR="00C6725E" w:rsidRDefault="00C6725E" w:rsidP="00C6725E">
      <w:pPr>
        <w:jc w:val="both"/>
        <w:rPr>
          <w:b/>
          <w:color w:val="000000" w:themeColor="text1"/>
          <w:sz w:val="22"/>
          <w:szCs w:val="22"/>
        </w:rPr>
      </w:pPr>
      <w:r w:rsidRPr="009D24A1">
        <w:rPr>
          <w:b/>
          <w:color w:val="000000" w:themeColor="text1"/>
          <w:sz w:val="22"/>
          <w:szCs w:val="22"/>
        </w:rPr>
        <w:t>Proposal-</w:t>
      </w:r>
      <w:r>
        <w:rPr>
          <w:b/>
          <w:color w:val="000000" w:themeColor="text1"/>
          <w:sz w:val="22"/>
          <w:szCs w:val="22"/>
        </w:rPr>
        <w:t>15</w:t>
      </w:r>
      <w:r w:rsidRPr="009D24A1">
        <w:rPr>
          <w:b/>
          <w:color w:val="000000" w:themeColor="text1"/>
          <w:sz w:val="22"/>
          <w:szCs w:val="22"/>
        </w:rPr>
        <w:t>: A time offset similar to the one introduced in Rel-18 for determining the location of the RO sets for PRACH transmission with preamble repetitions is considered for creating additional ROs, where the time offset separates either the first additional PRACH resources of two consecutive blocks of additional PRACH resources or two consecutive additional PRACH resources separate blocks of additional ROs. Details are FFS.</w:t>
      </w:r>
    </w:p>
    <w:p w14:paraId="65F53EDD" w14:textId="77777777" w:rsidR="00C6725E" w:rsidRDefault="00C6725E" w:rsidP="00C6725E">
      <w:pPr>
        <w:jc w:val="both"/>
        <w:rPr>
          <w:b/>
          <w:color w:val="000000" w:themeColor="text1"/>
          <w:sz w:val="22"/>
          <w:szCs w:val="22"/>
          <w:lang w:val="en-US"/>
        </w:rPr>
      </w:pPr>
      <w:r w:rsidRPr="009F2D06">
        <w:rPr>
          <w:b/>
          <w:sz w:val="22"/>
          <w:szCs w:val="22"/>
        </w:rPr>
        <w:t>Proposal-</w:t>
      </w:r>
      <w:r>
        <w:rPr>
          <w:b/>
          <w:sz w:val="22"/>
          <w:szCs w:val="22"/>
        </w:rPr>
        <w:t>16</w:t>
      </w:r>
      <w:r w:rsidRPr="009F2D06">
        <w:rPr>
          <w:b/>
          <w:sz w:val="22"/>
          <w:szCs w:val="22"/>
        </w:rPr>
        <w:t xml:space="preserve">: </w:t>
      </w:r>
      <w:r w:rsidRPr="009F2D06">
        <w:rPr>
          <w:b/>
          <w:color w:val="000000" w:themeColor="text1"/>
          <w:sz w:val="22"/>
          <w:szCs w:val="22"/>
          <w:lang w:val="en-US"/>
        </w:rPr>
        <w:t>RAN1 to support the creation of additional ROs using same or different PRACH configuration (up to NW to decide). If only one approach is supported, priority should be given to different PRACH configuration index discussions.</w:t>
      </w:r>
    </w:p>
    <w:p w14:paraId="6055C733" w14:textId="77777777" w:rsidR="00C6725E" w:rsidRDefault="00C6725E" w:rsidP="00C6725E">
      <w:pPr>
        <w:jc w:val="both"/>
        <w:rPr>
          <w:sz w:val="22"/>
          <w:szCs w:val="22"/>
        </w:rPr>
      </w:pPr>
      <w:r>
        <w:rPr>
          <w:b/>
          <w:bCs/>
          <w:sz w:val="22"/>
          <w:szCs w:val="22"/>
        </w:rPr>
        <w:t>Observation-7</w:t>
      </w:r>
      <w:r w:rsidRPr="000F0B0B">
        <w:rPr>
          <w:b/>
          <w:bCs/>
          <w:sz w:val="22"/>
          <w:szCs w:val="22"/>
        </w:rPr>
        <w:t>:</w:t>
      </w:r>
      <w:r w:rsidRPr="0095153E">
        <w:rPr>
          <w:b/>
          <w:sz w:val="22"/>
          <w:szCs w:val="22"/>
        </w:rPr>
        <w:t xml:space="preserve"> </w:t>
      </w:r>
      <w:r>
        <w:rPr>
          <w:b/>
          <w:sz w:val="22"/>
          <w:szCs w:val="22"/>
        </w:rPr>
        <w:t>T</w:t>
      </w:r>
      <w:r w:rsidRPr="0068319A">
        <w:rPr>
          <w:b/>
          <w:sz w:val="22"/>
          <w:szCs w:val="22"/>
        </w:rPr>
        <w:t>he versatility of the existing framework may not be enough to cover all the needs a NW scheduler may have in this context, irrespective of whether the creation of the additional ROs is obtained through densifying ROs or increasing the number of system frames in which ROs are created</w:t>
      </w:r>
      <w:r w:rsidRPr="0095153E">
        <w:rPr>
          <w:b/>
          <w:sz w:val="22"/>
          <w:szCs w:val="22"/>
        </w:rPr>
        <w:t xml:space="preserve">. </w:t>
      </w:r>
    </w:p>
    <w:p w14:paraId="07A9F990" w14:textId="77777777" w:rsidR="00C6725E" w:rsidRDefault="00C6725E" w:rsidP="00C6725E">
      <w:pPr>
        <w:jc w:val="both"/>
        <w:rPr>
          <w:b/>
          <w:bCs/>
          <w:sz w:val="22"/>
          <w:szCs w:val="22"/>
          <w:lang w:val="en-US"/>
        </w:rPr>
      </w:pPr>
      <w:r>
        <w:rPr>
          <w:b/>
          <w:bCs/>
          <w:sz w:val="22"/>
          <w:szCs w:val="22"/>
        </w:rPr>
        <w:t>Observation-8</w:t>
      </w:r>
      <w:r w:rsidRPr="000F0B0B">
        <w:rPr>
          <w:b/>
          <w:bCs/>
          <w:sz w:val="22"/>
          <w:szCs w:val="22"/>
        </w:rPr>
        <w:t>:</w:t>
      </w:r>
      <w:r w:rsidRPr="0095153E">
        <w:rPr>
          <w:b/>
          <w:sz w:val="22"/>
          <w:szCs w:val="22"/>
        </w:rPr>
        <w:t xml:space="preserve"> </w:t>
      </w:r>
      <w:r w:rsidRPr="009B3CCF">
        <w:rPr>
          <w:b/>
          <w:bCs/>
          <w:sz w:val="22"/>
          <w:szCs w:val="22"/>
          <w:lang w:val="en-US"/>
        </w:rPr>
        <w:t xml:space="preserve">No simple solution based on existing PRACH configuration indices, independently of whether additional and legacy ROs are created with same or different PRACH configuration indices, </w:t>
      </w:r>
      <w:r>
        <w:rPr>
          <w:b/>
          <w:bCs/>
          <w:sz w:val="22"/>
          <w:szCs w:val="22"/>
          <w:lang w:val="en-US"/>
        </w:rPr>
        <w:t>provides the necessary flexibility for NW scheduler to meet practically relevant implementation targets</w:t>
      </w:r>
      <w:r w:rsidRPr="009B3CCF">
        <w:rPr>
          <w:b/>
          <w:bCs/>
          <w:sz w:val="22"/>
          <w:szCs w:val="22"/>
          <w:lang w:val="en-US"/>
        </w:rPr>
        <w:t xml:space="preserve">. </w:t>
      </w:r>
    </w:p>
    <w:p w14:paraId="1ED7CDB9" w14:textId="77777777" w:rsidR="00C6725E" w:rsidRPr="0006419C" w:rsidRDefault="00C6725E" w:rsidP="00C6725E">
      <w:pPr>
        <w:jc w:val="both"/>
        <w:rPr>
          <w:b/>
          <w:bCs/>
          <w:sz w:val="22"/>
          <w:szCs w:val="22"/>
        </w:rPr>
      </w:pPr>
      <w:r>
        <w:rPr>
          <w:b/>
          <w:bCs/>
          <w:sz w:val="22"/>
          <w:szCs w:val="22"/>
          <w:lang w:val="en-US"/>
        </w:rPr>
        <w:t xml:space="preserve">Proposal-17: </w:t>
      </w:r>
      <w:r>
        <w:rPr>
          <w:b/>
          <w:bCs/>
          <w:sz w:val="22"/>
          <w:szCs w:val="22"/>
        </w:rPr>
        <w:t>F</w:t>
      </w:r>
      <w:r w:rsidRPr="0006419C">
        <w:rPr>
          <w:b/>
          <w:bCs/>
          <w:sz w:val="22"/>
          <w:szCs w:val="22"/>
        </w:rPr>
        <w:t xml:space="preserve">or the DCI-based adaptation for additional PRACH resources, </w:t>
      </w:r>
      <w:r>
        <w:rPr>
          <w:b/>
          <w:bCs/>
          <w:sz w:val="22"/>
          <w:szCs w:val="22"/>
        </w:rPr>
        <w:t>RAN1 to support</w:t>
      </w:r>
      <w:r w:rsidRPr="0006419C">
        <w:rPr>
          <w:b/>
          <w:bCs/>
          <w:sz w:val="22"/>
          <w:szCs w:val="22"/>
        </w:rPr>
        <w:t xml:space="preserve"> subset of PRACH resource level adaptation</w:t>
      </w:r>
      <w:r>
        <w:rPr>
          <w:b/>
          <w:bCs/>
          <w:sz w:val="22"/>
          <w:szCs w:val="22"/>
        </w:rPr>
        <w:t>, i.e., Alt. 2 in the corresponding agreement made during RAN1 #118</w:t>
      </w:r>
      <w:r w:rsidRPr="0006419C">
        <w:rPr>
          <w:b/>
          <w:bCs/>
          <w:sz w:val="22"/>
          <w:szCs w:val="22"/>
        </w:rPr>
        <w:t xml:space="preserve">. </w:t>
      </w:r>
    </w:p>
    <w:p w14:paraId="54750ACC" w14:textId="77777777" w:rsidR="00C6725E" w:rsidRDefault="00C6725E" w:rsidP="00C6725E">
      <w:pPr>
        <w:jc w:val="both"/>
        <w:rPr>
          <w:b/>
          <w:bCs/>
          <w:sz w:val="22"/>
          <w:szCs w:val="22"/>
          <w:lang w:val="en-US"/>
        </w:rPr>
      </w:pPr>
      <w:r>
        <w:rPr>
          <w:b/>
          <w:bCs/>
          <w:sz w:val="22"/>
          <w:szCs w:val="22"/>
        </w:rPr>
        <w:t>Observation-9</w:t>
      </w:r>
      <w:r w:rsidRPr="000F0B0B">
        <w:rPr>
          <w:b/>
          <w:bCs/>
          <w:sz w:val="22"/>
          <w:szCs w:val="22"/>
        </w:rPr>
        <w:t>:</w:t>
      </w:r>
      <w:r w:rsidRPr="0095153E">
        <w:rPr>
          <w:b/>
          <w:sz w:val="22"/>
          <w:szCs w:val="22"/>
        </w:rPr>
        <w:t xml:space="preserve"> </w:t>
      </w:r>
      <w:r>
        <w:rPr>
          <w:b/>
          <w:sz w:val="22"/>
          <w:szCs w:val="22"/>
        </w:rPr>
        <w:t>A</w:t>
      </w:r>
      <w:r w:rsidRPr="00CA3BC4">
        <w:rPr>
          <w:b/>
          <w:bCs/>
          <w:sz w:val="22"/>
          <w:szCs w:val="22"/>
          <w:lang w:val="en-US"/>
        </w:rPr>
        <w:t xml:space="preserve"> PRACH mask for NES</w:t>
      </w:r>
      <w:r>
        <w:rPr>
          <w:b/>
          <w:bCs/>
          <w:sz w:val="22"/>
          <w:szCs w:val="22"/>
          <w:lang w:val="en-US"/>
        </w:rPr>
        <w:t xml:space="preserve"> operation</w:t>
      </w:r>
      <w:r w:rsidRPr="00CA3BC4">
        <w:rPr>
          <w:b/>
          <w:bCs/>
          <w:sz w:val="22"/>
          <w:szCs w:val="22"/>
          <w:lang w:val="en-US"/>
        </w:rPr>
        <w:t>, can be designed to increase the NW scheduler’s flexibility significantly, all the while preserving the way legacy and additional ROs are created according to any of the currently considered schemes</w:t>
      </w:r>
      <w:r w:rsidRPr="009B3CCF">
        <w:rPr>
          <w:b/>
          <w:bCs/>
          <w:sz w:val="22"/>
          <w:szCs w:val="22"/>
          <w:lang w:val="en-US"/>
        </w:rPr>
        <w:t xml:space="preserve">. </w:t>
      </w:r>
    </w:p>
    <w:p w14:paraId="292C04E2" w14:textId="77777777" w:rsidR="00C6725E" w:rsidRDefault="00C6725E" w:rsidP="00C6725E">
      <w:pPr>
        <w:jc w:val="both"/>
        <w:rPr>
          <w:b/>
          <w:sz w:val="22"/>
          <w:szCs w:val="22"/>
          <w:lang w:val="en-US"/>
        </w:rPr>
      </w:pPr>
      <w:r>
        <w:rPr>
          <w:b/>
          <w:bCs/>
          <w:sz w:val="22"/>
          <w:szCs w:val="22"/>
          <w:lang w:val="en-US"/>
        </w:rPr>
        <w:t>Proposal-18: RAN1 to investigate the P</w:t>
      </w:r>
      <w:r w:rsidRPr="00CA3BC4">
        <w:rPr>
          <w:b/>
          <w:bCs/>
          <w:sz w:val="22"/>
          <w:szCs w:val="22"/>
          <w:lang w:val="en-US"/>
        </w:rPr>
        <w:t xml:space="preserve">RACH </w:t>
      </w:r>
      <w:r>
        <w:rPr>
          <w:b/>
          <w:bCs/>
          <w:sz w:val="22"/>
          <w:szCs w:val="22"/>
          <w:lang w:val="en-US"/>
        </w:rPr>
        <w:t xml:space="preserve">adaptation by means of “masking”, i.e. additional PRACH resources can be </w:t>
      </w:r>
      <w:r w:rsidRPr="00CA3BC4">
        <w:rPr>
          <w:b/>
          <w:bCs/>
          <w:sz w:val="22"/>
          <w:szCs w:val="22"/>
          <w:lang w:val="en-US"/>
        </w:rPr>
        <w:t>activated/muted depending on NW’s requirements</w:t>
      </w:r>
      <w:r>
        <w:rPr>
          <w:b/>
          <w:bCs/>
          <w:sz w:val="22"/>
          <w:szCs w:val="22"/>
          <w:lang w:val="en-US"/>
        </w:rPr>
        <w:t xml:space="preserve"> using suitable NES-</w:t>
      </w:r>
      <w:r>
        <w:rPr>
          <w:b/>
          <w:sz w:val="22"/>
          <w:szCs w:val="22"/>
          <w:lang w:val="en-US"/>
        </w:rPr>
        <w:t>specific PRACH mask</w:t>
      </w:r>
      <w:r>
        <w:rPr>
          <w:b/>
          <w:bCs/>
          <w:sz w:val="22"/>
          <w:szCs w:val="22"/>
          <w:lang w:val="en-US"/>
        </w:rPr>
        <w:t>(s).</w:t>
      </w:r>
    </w:p>
    <w:p w14:paraId="0E8026C9" w14:textId="77777777" w:rsidR="00C6725E" w:rsidRDefault="00C6725E" w:rsidP="00C6725E">
      <w:pPr>
        <w:jc w:val="both"/>
        <w:rPr>
          <w:sz w:val="22"/>
          <w:szCs w:val="22"/>
          <w:lang w:val="en-US"/>
        </w:rPr>
      </w:pPr>
      <w:r>
        <w:rPr>
          <w:b/>
          <w:bCs/>
          <w:sz w:val="22"/>
          <w:szCs w:val="22"/>
          <w:lang w:val="en-US"/>
        </w:rPr>
        <w:t xml:space="preserve">Observation-10: </w:t>
      </w:r>
      <w:r w:rsidRPr="00D00B85">
        <w:rPr>
          <w:b/>
          <w:bCs/>
          <w:sz w:val="22"/>
          <w:szCs w:val="22"/>
          <w:lang w:val="en-US"/>
        </w:rPr>
        <w:t>Alt</w:t>
      </w:r>
      <w:r>
        <w:rPr>
          <w:b/>
          <w:bCs/>
          <w:sz w:val="22"/>
          <w:szCs w:val="22"/>
          <w:lang w:val="en-US"/>
        </w:rPr>
        <w:t>.</w:t>
      </w:r>
      <w:r w:rsidRPr="00D00B85">
        <w:rPr>
          <w:b/>
          <w:bCs/>
          <w:sz w:val="22"/>
          <w:szCs w:val="22"/>
          <w:lang w:val="en-US"/>
        </w:rPr>
        <w:t xml:space="preserve"> 2-2 does not look very clear to us, unless it refers to configuration periods. If this is the case, then it would seem a subset of Alt</w:t>
      </w:r>
      <w:r>
        <w:rPr>
          <w:b/>
          <w:bCs/>
          <w:sz w:val="22"/>
          <w:szCs w:val="22"/>
          <w:lang w:val="en-US"/>
        </w:rPr>
        <w:t xml:space="preserve">. </w:t>
      </w:r>
      <w:r w:rsidRPr="00D00B85">
        <w:rPr>
          <w:b/>
          <w:bCs/>
          <w:sz w:val="22"/>
          <w:szCs w:val="22"/>
          <w:lang w:val="en-US"/>
        </w:rPr>
        <w:t>2-3, and we would suggest focusing on the latter instead.</w:t>
      </w:r>
    </w:p>
    <w:p w14:paraId="13751ECB" w14:textId="77777777" w:rsidR="00C6725E" w:rsidRDefault="00C6725E" w:rsidP="00C6725E">
      <w:pPr>
        <w:jc w:val="both"/>
        <w:rPr>
          <w:b/>
          <w:sz w:val="22"/>
          <w:szCs w:val="22"/>
        </w:rPr>
      </w:pPr>
      <w:r w:rsidRPr="007A5387">
        <w:rPr>
          <w:b/>
          <w:sz w:val="22"/>
          <w:szCs w:val="22"/>
        </w:rPr>
        <w:t>Proposal-</w:t>
      </w:r>
      <w:r>
        <w:rPr>
          <w:b/>
          <w:sz w:val="22"/>
          <w:szCs w:val="22"/>
        </w:rPr>
        <w:t>19</w:t>
      </w:r>
      <w:r w:rsidRPr="007A5387">
        <w:rPr>
          <w:b/>
          <w:sz w:val="22"/>
          <w:szCs w:val="22"/>
        </w:rPr>
        <w:t xml:space="preserve">: RAN1 to support </w:t>
      </w:r>
      <w:r>
        <w:rPr>
          <w:b/>
          <w:sz w:val="22"/>
          <w:szCs w:val="22"/>
        </w:rPr>
        <w:t>Alt. 2-5</w:t>
      </w:r>
      <w:r w:rsidRPr="007A5387">
        <w:rPr>
          <w:rFonts w:eastAsia="Times New Roman"/>
          <w:b/>
          <w:bCs/>
          <w:position w:val="1"/>
        </w:rPr>
        <w:t>: SFN level</w:t>
      </w:r>
      <w:r>
        <w:rPr>
          <w:b/>
          <w:sz w:val="22"/>
          <w:szCs w:val="22"/>
        </w:rPr>
        <w:t xml:space="preserve"> for the DCI-based RO subset level adaptation of additional ROs. </w:t>
      </w:r>
    </w:p>
    <w:p w14:paraId="0F2B0BE5" w14:textId="77777777" w:rsidR="00C6725E" w:rsidRPr="007A5387" w:rsidRDefault="00C6725E" w:rsidP="00C6725E">
      <w:pPr>
        <w:jc w:val="both"/>
        <w:rPr>
          <w:b/>
          <w:sz w:val="22"/>
          <w:szCs w:val="22"/>
        </w:rPr>
      </w:pPr>
      <w:r>
        <w:rPr>
          <w:b/>
          <w:sz w:val="22"/>
          <w:szCs w:val="22"/>
        </w:rPr>
        <w:t xml:space="preserve">Proposal-20: RAN1 to support </w:t>
      </w:r>
      <w:r w:rsidRPr="00F30434">
        <w:rPr>
          <w:b/>
          <w:sz w:val="22"/>
          <w:szCs w:val="22"/>
        </w:rPr>
        <w:t>simple adjustments to the existing PRACH mask to yield a 4-bit Rel-19 NES PRACH mask used to indicate activation/muting of sub-sets of configured additional ROs, e.g., indication of one or more SFs where configured additional ROs are activated.</w:t>
      </w:r>
    </w:p>
    <w:p w14:paraId="017401DF" w14:textId="77777777" w:rsidR="00C6725E" w:rsidRPr="007A5387" w:rsidRDefault="00C6725E" w:rsidP="00C6725E">
      <w:pPr>
        <w:jc w:val="both"/>
        <w:rPr>
          <w:b/>
          <w:sz w:val="22"/>
          <w:szCs w:val="22"/>
        </w:rPr>
      </w:pPr>
      <w:r w:rsidRPr="007A5387">
        <w:rPr>
          <w:b/>
          <w:sz w:val="22"/>
          <w:szCs w:val="22"/>
        </w:rPr>
        <w:t>Proposal-</w:t>
      </w:r>
      <w:r>
        <w:rPr>
          <w:b/>
          <w:sz w:val="22"/>
          <w:szCs w:val="22"/>
        </w:rPr>
        <w:t>21</w:t>
      </w:r>
      <w:r w:rsidRPr="007A5387">
        <w:rPr>
          <w:b/>
          <w:sz w:val="22"/>
          <w:szCs w:val="22"/>
        </w:rPr>
        <w:t xml:space="preserve">: If Rel-19 NES PRACH mask is used to indicate activation of sub-sets of configured additional ROs, then configured additional ROs located in SFs/association periods not indicated by the Rel-19 NES PRACH mask are muted. </w:t>
      </w:r>
    </w:p>
    <w:p w14:paraId="27ED1291" w14:textId="77777777" w:rsidR="00C6725E" w:rsidRDefault="00C6725E" w:rsidP="00C6725E">
      <w:pPr>
        <w:jc w:val="both"/>
        <w:rPr>
          <w:b/>
          <w:bCs/>
          <w:sz w:val="22"/>
          <w:szCs w:val="22"/>
          <w:lang w:val="en-US"/>
        </w:rPr>
      </w:pPr>
      <w:r>
        <w:rPr>
          <w:b/>
          <w:bCs/>
          <w:sz w:val="22"/>
          <w:szCs w:val="22"/>
        </w:rPr>
        <w:t>Observation-11</w:t>
      </w:r>
      <w:r w:rsidRPr="000F0B0B">
        <w:rPr>
          <w:b/>
          <w:bCs/>
          <w:sz w:val="22"/>
          <w:szCs w:val="22"/>
        </w:rPr>
        <w:t>:</w:t>
      </w:r>
      <w:r w:rsidRPr="0095153E">
        <w:rPr>
          <w:b/>
          <w:sz w:val="22"/>
          <w:szCs w:val="22"/>
        </w:rPr>
        <w:t xml:space="preserve"> </w:t>
      </w:r>
      <w:r>
        <w:rPr>
          <w:b/>
          <w:sz w:val="22"/>
          <w:szCs w:val="22"/>
        </w:rPr>
        <w:t xml:space="preserve">Alt. 3 may offer similar flexibility as Alt. 2-x, only if </w:t>
      </w:r>
      <w:r w:rsidRPr="001D0D29">
        <w:rPr>
          <w:b/>
          <w:sz w:val="22"/>
          <w:szCs w:val="22"/>
        </w:rPr>
        <w:t xml:space="preserve">a notion of periodicity with very fine granularity, i.e., at least per SFN level, </w:t>
      </w:r>
      <w:r>
        <w:rPr>
          <w:b/>
          <w:sz w:val="22"/>
          <w:szCs w:val="22"/>
        </w:rPr>
        <w:t>is introduced</w:t>
      </w:r>
      <w:r w:rsidRPr="001D0D29">
        <w:rPr>
          <w:b/>
          <w:sz w:val="22"/>
          <w:szCs w:val="22"/>
        </w:rPr>
        <w:t xml:space="preserve"> to ensure similar flexibility, in turn implying that a larger number of bits to signal which pattern to use when such fine periodicity is used would be</w:t>
      </w:r>
      <w:r>
        <w:rPr>
          <w:b/>
          <w:sz w:val="22"/>
          <w:szCs w:val="22"/>
        </w:rPr>
        <w:t xml:space="preserve"> needed.</w:t>
      </w:r>
      <w:r w:rsidRPr="009B3CCF">
        <w:rPr>
          <w:b/>
          <w:bCs/>
          <w:sz w:val="22"/>
          <w:szCs w:val="22"/>
          <w:lang w:val="en-US"/>
        </w:rPr>
        <w:t xml:space="preserve"> </w:t>
      </w:r>
    </w:p>
    <w:p w14:paraId="4CEE0FE7" w14:textId="77777777" w:rsidR="00C6725E" w:rsidRDefault="00C6725E" w:rsidP="00C6725E">
      <w:pPr>
        <w:jc w:val="both"/>
        <w:rPr>
          <w:b/>
          <w:bCs/>
          <w:sz w:val="22"/>
          <w:szCs w:val="22"/>
          <w:lang w:val="en-US"/>
        </w:rPr>
      </w:pPr>
      <w:r>
        <w:rPr>
          <w:b/>
          <w:bCs/>
          <w:sz w:val="22"/>
          <w:szCs w:val="22"/>
          <w:lang w:val="en-US"/>
        </w:rPr>
        <w:t>Proposal-22: RAN1 to deprioritize Alt. 3 for DCI-based adaptation of additional ROs.</w:t>
      </w:r>
    </w:p>
    <w:p w14:paraId="56A48E50" w14:textId="77777777" w:rsidR="00C6725E" w:rsidRPr="00DD05AE" w:rsidRDefault="00C6725E" w:rsidP="00C6725E">
      <w:pPr>
        <w:jc w:val="both"/>
        <w:rPr>
          <w:b/>
          <w:sz w:val="22"/>
          <w:szCs w:val="22"/>
        </w:rPr>
      </w:pPr>
      <w:r w:rsidRPr="00BA6CDF">
        <w:rPr>
          <w:b/>
          <w:sz w:val="22"/>
          <w:szCs w:val="22"/>
        </w:rPr>
        <w:t>Proposal-</w:t>
      </w:r>
      <w:r>
        <w:rPr>
          <w:b/>
          <w:sz w:val="22"/>
          <w:szCs w:val="22"/>
        </w:rPr>
        <w:t>23</w:t>
      </w:r>
      <w:r w:rsidRPr="00BA6CDF">
        <w:rPr>
          <w:b/>
          <w:sz w:val="22"/>
          <w:szCs w:val="22"/>
        </w:rPr>
        <w:t xml:space="preserve">: RAN1 to </w:t>
      </w:r>
      <w:r>
        <w:rPr>
          <w:b/>
          <w:sz w:val="22"/>
          <w:szCs w:val="22"/>
        </w:rPr>
        <w:t xml:space="preserve">also </w:t>
      </w:r>
      <w:r w:rsidRPr="00BA6CDF">
        <w:rPr>
          <w:b/>
          <w:sz w:val="22"/>
          <w:szCs w:val="22"/>
        </w:rPr>
        <w:t>consider higher-layer signalling</w:t>
      </w:r>
      <w:r>
        <w:rPr>
          <w:b/>
          <w:sz w:val="22"/>
          <w:szCs w:val="22"/>
        </w:rPr>
        <w:t xml:space="preserve"> based on </w:t>
      </w:r>
      <w:r w:rsidRPr="00BA6CDF">
        <w:rPr>
          <w:b/>
          <w:sz w:val="22"/>
          <w:szCs w:val="22"/>
        </w:rPr>
        <w:t>SI</w:t>
      </w:r>
      <w:r w:rsidRPr="00BA6CDF" w:rsidDel="00EB745D">
        <w:rPr>
          <w:b/>
          <w:sz w:val="22"/>
          <w:szCs w:val="22"/>
        </w:rPr>
        <w:t>, e.g</w:t>
      </w:r>
      <w:r>
        <w:rPr>
          <w:b/>
          <w:sz w:val="22"/>
          <w:szCs w:val="22"/>
        </w:rPr>
        <w:t>.</w:t>
      </w:r>
      <w:r w:rsidRPr="00BA6CDF" w:rsidDel="00EB745D">
        <w:rPr>
          <w:b/>
          <w:sz w:val="22"/>
          <w:szCs w:val="22"/>
        </w:rPr>
        <w:t xml:space="preserve"> </w:t>
      </w:r>
      <w:r w:rsidRPr="00BA6CDF">
        <w:rPr>
          <w:b/>
          <w:sz w:val="22"/>
          <w:szCs w:val="22"/>
        </w:rPr>
        <w:t>SIB1</w:t>
      </w:r>
      <w:r w:rsidRPr="00BA6CDF" w:rsidDel="004A2D5A">
        <w:rPr>
          <w:b/>
          <w:sz w:val="22"/>
          <w:szCs w:val="22"/>
        </w:rPr>
        <w:t>, for PRACH adaptation</w:t>
      </w:r>
      <w:r>
        <w:rPr>
          <w:b/>
          <w:sz w:val="22"/>
          <w:szCs w:val="22"/>
        </w:rPr>
        <w:t>, in addition to the DCI-based adaptation</w:t>
      </w:r>
      <w:r w:rsidRPr="00BA6CDF">
        <w:rPr>
          <w:b/>
          <w:sz w:val="22"/>
          <w:szCs w:val="22"/>
        </w:rPr>
        <w:t>.</w:t>
      </w:r>
    </w:p>
    <w:p w14:paraId="1AF20013" w14:textId="77777777" w:rsidR="00C6725E" w:rsidRPr="007A5387" w:rsidRDefault="00C6725E" w:rsidP="00C6725E">
      <w:pPr>
        <w:jc w:val="both"/>
        <w:rPr>
          <w:b/>
          <w:sz w:val="22"/>
          <w:szCs w:val="22"/>
          <w:lang w:val="en-US"/>
        </w:rPr>
      </w:pPr>
      <w:r w:rsidRPr="007A5387">
        <w:rPr>
          <w:b/>
          <w:sz w:val="22"/>
          <w:szCs w:val="22"/>
        </w:rPr>
        <w:t>Observation-</w:t>
      </w:r>
      <w:r>
        <w:rPr>
          <w:b/>
          <w:sz w:val="22"/>
          <w:szCs w:val="22"/>
        </w:rPr>
        <w:t>12</w:t>
      </w:r>
      <w:r w:rsidRPr="007A5387">
        <w:rPr>
          <w:b/>
          <w:sz w:val="22"/>
          <w:szCs w:val="22"/>
        </w:rPr>
        <w:t xml:space="preserve">: </w:t>
      </w:r>
      <w:r w:rsidRPr="007A5387">
        <w:rPr>
          <w:b/>
          <w:sz w:val="22"/>
          <w:szCs w:val="22"/>
          <w:lang w:val="en-US"/>
        </w:rPr>
        <w:t xml:space="preserve">Rel-19 PRACH </w:t>
      </w:r>
      <w:r w:rsidRPr="007A5387">
        <w:rPr>
          <w:b/>
          <w:sz w:val="22"/>
          <w:szCs w:val="22"/>
        </w:rPr>
        <w:t>mask could be provided via semi-static or dynamic signalling depending on how often the cell load changes over time and how many UEs in the cell support the dynamic adaptation of the PRACH resources.</w:t>
      </w:r>
      <w:r w:rsidRPr="007A5387">
        <w:rPr>
          <w:b/>
          <w:sz w:val="22"/>
          <w:szCs w:val="22"/>
          <w:lang w:val="en-US"/>
        </w:rPr>
        <w:t xml:space="preserve"> </w:t>
      </w:r>
    </w:p>
    <w:p w14:paraId="50F99F2F" w14:textId="77777777" w:rsidR="00C6725E" w:rsidRPr="007A5387" w:rsidRDefault="00C6725E" w:rsidP="00C6725E">
      <w:pPr>
        <w:jc w:val="both"/>
        <w:rPr>
          <w:b/>
          <w:sz w:val="22"/>
          <w:szCs w:val="22"/>
        </w:rPr>
      </w:pPr>
      <w:r w:rsidRPr="007A5387">
        <w:rPr>
          <w:b/>
          <w:sz w:val="22"/>
          <w:szCs w:val="22"/>
        </w:rPr>
        <w:t>Observation-</w:t>
      </w:r>
      <w:r>
        <w:rPr>
          <w:b/>
          <w:sz w:val="22"/>
          <w:szCs w:val="22"/>
        </w:rPr>
        <w:t>13</w:t>
      </w:r>
      <w:r w:rsidRPr="007A5387">
        <w:rPr>
          <w:b/>
          <w:sz w:val="22"/>
          <w:szCs w:val="22"/>
        </w:rPr>
        <w:t xml:space="preserve">: Dynamic adaptation of PRACH resources may be eventually agreed to be subject to UE capability reporting. A semi-static indication of the mask could then serve as baseline supported by all UEs, with processing of dynamic indication supported only by UEs who reported the corresponding capability, if any. </w:t>
      </w:r>
    </w:p>
    <w:p w14:paraId="135CB674" w14:textId="77777777" w:rsidR="00C6725E" w:rsidRDefault="00C6725E" w:rsidP="00C6725E">
      <w:pPr>
        <w:jc w:val="both"/>
        <w:rPr>
          <w:b/>
          <w:sz w:val="22"/>
          <w:szCs w:val="22"/>
        </w:rPr>
      </w:pPr>
      <w:r w:rsidRPr="00ED1D90">
        <w:rPr>
          <w:b/>
          <w:sz w:val="22"/>
          <w:szCs w:val="22"/>
        </w:rPr>
        <w:t>Proposal-</w:t>
      </w:r>
      <w:r>
        <w:rPr>
          <w:b/>
          <w:sz w:val="22"/>
          <w:szCs w:val="22"/>
        </w:rPr>
        <w:t>24</w:t>
      </w:r>
      <w:r w:rsidRPr="00ED1D90">
        <w:rPr>
          <w:b/>
          <w:sz w:val="22"/>
          <w:szCs w:val="22"/>
        </w:rPr>
        <w:t>: RAN1 to discuss on whether t</w:t>
      </w:r>
      <w:r w:rsidRPr="009228C0">
        <w:rPr>
          <w:b/>
          <w:sz w:val="22"/>
          <w:szCs w:val="22"/>
        </w:rPr>
        <w:t xml:space="preserve">he masking/muting information </w:t>
      </w:r>
      <w:r>
        <w:rPr>
          <w:b/>
          <w:sz w:val="22"/>
          <w:szCs w:val="22"/>
        </w:rPr>
        <w:t xml:space="preserve">is </w:t>
      </w:r>
      <w:r w:rsidRPr="009228C0">
        <w:rPr>
          <w:b/>
          <w:sz w:val="22"/>
          <w:szCs w:val="22"/>
        </w:rPr>
        <w:t>semi-static</w:t>
      </w:r>
      <w:r>
        <w:rPr>
          <w:b/>
          <w:sz w:val="22"/>
          <w:szCs w:val="22"/>
        </w:rPr>
        <w:t>ally</w:t>
      </w:r>
      <w:r w:rsidRPr="009228C0">
        <w:rPr>
          <w:b/>
          <w:sz w:val="22"/>
          <w:szCs w:val="22"/>
        </w:rPr>
        <w:t xml:space="preserve"> signalled along with the additional PRACH resources configuration or provided via </w:t>
      </w:r>
      <w:r>
        <w:rPr>
          <w:b/>
          <w:sz w:val="22"/>
          <w:szCs w:val="22"/>
        </w:rPr>
        <w:t xml:space="preserve">the selected </w:t>
      </w:r>
      <w:r w:rsidRPr="007A5387">
        <w:rPr>
          <w:b/>
          <w:sz w:val="22"/>
          <w:szCs w:val="22"/>
        </w:rPr>
        <w:t>DCI</w:t>
      </w:r>
      <w:r>
        <w:rPr>
          <w:b/>
          <w:sz w:val="22"/>
          <w:szCs w:val="22"/>
        </w:rPr>
        <w:t xml:space="preserve"> for PRACH adaptation</w:t>
      </w:r>
      <w:r w:rsidRPr="007A5387">
        <w:rPr>
          <w:b/>
          <w:sz w:val="22"/>
          <w:szCs w:val="22"/>
        </w:rPr>
        <w:t>.</w:t>
      </w:r>
    </w:p>
    <w:p w14:paraId="6B2A512A" w14:textId="77777777" w:rsidR="00C6725E" w:rsidRDefault="00C6725E" w:rsidP="00C6725E">
      <w:pPr>
        <w:jc w:val="both"/>
        <w:rPr>
          <w:b/>
          <w:sz w:val="22"/>
          <w:szCs w:val="22"/>
        </w:rPr>
      </w:pPr>
      <w:r w:rsidRPr="001902EC">
        <w:rPr>
          <w:b/>
          <w:bCs/>
          <w:sz w:val="22"/>
          <w:szCs w:val="22"/>
        </w:rPr>
        <w:t>Proposal</w:t>
      </w:r>
      <w:r>
        <w:rPr>
          <w:b/>
          <w:bCs/>
          <w:sz w:val="22"/>
          <w:szCs w:val="22"/>
        </w:rPr>
        <w:t>-25</w:t>
      </w:r>
      <w:r w:rsidRPr="001902EC">
        <w:rPr>
          <w:b/>
          <w:bCs/>
          <w:sz w:val="22"/>
          <w:szCs w:val="22"/>
        </w:rPr>
        <w:t>:</w:t>
      </w:r>
      <w:r w:rsidRPr="00074AA3">
        <w:rPr>
          <w:b/>
          <w:sz w:val="22"/>
          <w:szCs w:val="22"/>
        </w:rPr>
        <w:t xml:space="preserve"> RAN1 to </w:t>
      </w:r>
      <w:r>
        <w:rPr>
          <w:b/>
          <w:sz w:val="22"/>
          <w:szCs w:val="22"/>
        </w:rPr>
        <w:t xml:space="preserve">consider </w:t>
      </w:r>
      <w:r w:rsidRPr="00443421">
        <w:rPr>
          <w:b/>
          <w:sz w:val="22"/>
          <w:szCs w:val="22"/>
        </w:rPr>
        <w:t>DCI format 1_0</w:t>
      </w:r>
      <w:r>
        <w:rPr>
          <w:b/>
          <w:sz w:val="22"/>
          <w:szCs w:val="22"/>
        </w:rPr>
        <w:t xml:space="preserve">, </w:t>
      </w:r>
      <w:r w:rsidRPr="00443421">
        <w:rPr>
          <w:b/>
          <w:sz w:val="22"/>
          <w:szCs w:val="22"/>
        </w:rPr>
        <w:t xml:space="preserve">scrambled </w:t>
      </w:r>
      <w:r>
        <w:rPr>
          <w:b/>
          <w:sz w:val="22"/>
          <w:szCs w:val="22"/>
        </w:rPr>
        <w:t xml:space="preserve">with </w:t>
      </w:r>
      <w:r w:rsidRPr="00443421">
        <w:rPr>
          <w:b/>
          <w:sz w:val="22"/>
          <w:szCs w:val="22"/>
        </w:rPr>
        <w:t>P-RNTI</w:t>
      </w:r>
      <w:r>
        <w:rPr>
          <w:b/>
          <w:sz w:val="22"/>
          <w:szCs w:val="22"/>
        </w:rPr>
        <w:t xml:space="preserve"> </w:t>
      </w:r>
      <w:r w:rsidRPr="00443421">
        <w:rPr>
          <w:b/>
          <w:sz w:val="22"/>
          <w:szCs w:val="22"/>
        </w:rPr>
        <w:t xml:space="preserve">for additional PRACH resources </w:t>
      </w:r>
      <w:r>
        <w:rPr>
          <w:b/>
          <w:sz w:val="22"/>
          <w:szCs w:val="22"/>
        </w:rPr>
        <w:t>(</w:t>
      </w:r>
      <w:r w:rsidRPr="00443421">
        <w:rPr>
          <w:b/>
          <w:sz w:val="22"/>
          <w:szCs w:val="22"/>
        </w:rPr>
        <w:t>de)-activation</w:t>
      </w:r>
      <w:r>
        <w:rPr>
          <w:b/>
          <w:sz w:val="22"/>
          <w:szCs w:val="22"/>
        </w:rPr>
        <w:t xml:space="preserve"> targeting UEs in all RRC states. </w:t>
      </w:r>
    </w:p>
    <w:p w14:paraId="206860AC" w14:textId="77777777" w:rsidR="00C6725E" w:rsidRPr="0047742D" w:rsidRDefault="00C6725E" w:rsidP="00C6725E">
      <w:pPr>
        <w:jc w:val="both"/>
        <w:rPr>
          <w:b/>
          <w:bCs/>
          <w:sz w:val="22"/>
          <w:szCs w:val="22"/>
          <w:lang w:val="en-US"/>
        </w:rPr>
      </w:pPr>
      <w:r w:rsidRPr="0047742D">
        <w:rPr>
          <w:b/>
          <w:bCs/>
          <w:sz w:val="22"/>
          <w:szCs w:val="22"/>
          <w:lang w:val="en-US"/>
        </w:rPr>
        <w:t>Observation</w:t>
      </w:r>
      <w:r>
        <w:rPr>
          <w:b/>
          <w:bCs/>
          <w:sz w:val="22"/>
          <w:szCs w:val="22"/>
          <w:lang w:val="en-US"/>
        </w:rPr>
        <w:t>-14</w:t>
      </w:r>
      <w:r w:rsidRPr="0047742D">
        <w:rPr>
          <w:b/>
          <w:bCs/>
          <w:sz w:val="22"/>
          <w:szCs w:val="22"/>
          <w:lang w:val="en-US"/>
        </w:rPr>
        <w:t>: Confining paging occasions in the time domain is primarily a RAN2 task.</w:t>
      </w:r>
    </w:p>
    <w:p w14:paraId="5F515F6E" w14:textId="77777777" w:rsidR="00C6725E" w:rsidRPr="0047742D" w:rsidRDefault="00C6725E" w:rsidP="00C6725E">
      <w:pPr>
        <w:jc w:val="both"/>
        <w:rPr>
          <w:b/>
          <w:bCs/>
          <w:sz w:val="22"/>
          <w:szCs w:val="22"/>
          <w:lang w:val="en-US"/>
        </w:rPr>
      </w:pPr>
      <w:r w:rsidRPr="0047742D">
        <w:rPr>
          <w:b/>
          <w:bCs/>
          <w:sz w:val="22"/>
          <w:szCs w:val="22"/>
          <w:lang w:val="en-US"/>
        </w:rPr>
        <w:t>Observation</w:t>
      </w:r>
      <w:r>
        <w:rPr>
          <w:b/>
          <w:bCs/>
          <w:sz w:val="22"/>
          <w:szCs w:val="22"/>
          <w:lang w:val="en-US"/>
        </w:rPr>
        <w:t>-15</w:t>
      </w:r>
      <w:r w:rsidRPr="0047742D">
        <w:rPr>
          <w:b/>
          <w:bCs/>
          <w:sz w:val="22"/>
          <w:szCs w:val="22"/>
          <w:lang w:val="en-US"/>
        </w:rPr>
        <w:t>: Changes to the search space configuration and SSB are not expected to be required to achieve the goal of the paging occasion adaptation objective.</w:t>
      </w:r>
    </w:p>
    <w:p w14:paraId="4FC6DA99" w14:textId="77777777" w:rsidR="00C6725E" w:rsidRPr="0047742D" w:rsidRDefault="00C6725E" w:rsidP="00C6725E">
      <w:pPr>
        <w:jc w:val="both"/>
        <w:rPr>
          <w:b/>
          <w:bCs/>
          <w:sz w:val="22"/>
          <w:szCs w:val="22"/>
          <w:lang w:val="en-US"/>
        </w:rPr>
      </w:pPr>
      <w:r w:rsidRPr="0047742D">
        <w:rPr>
          <w:b/>
          <w:bCs/>
          <w:sz w:val="22"/>
          <w:szCs w:val="22"/>
          <w:lang w:val="en-US"/>
        </w:rPr>
        <w:t>Proposal</w:t>
      </w:r>
      <w:r>
        <w:rPr>
          <w:b/>
          <w:bCs/>
          <w:sz w:val="22"/>
          <w:szCs w:val="22"/>
          <w:lang w:val="en-US"/>
        </w:rPr>
        <w:t>-26</w:t>
      </w:r>
      <w:r w:rsidRPr="0047742D">
        <w:rPr>
          <w:b/>
          <w:bCs/>
          <w:sz w:val="22"/>
          <w:szCs w:val="22"/>
          <w:lang w:val="en-US"/>
        </w:rPr>
        <w:t>: RAN1 is to postpone work on paging occasion adaptation until RAN2 has made progress on the topic.</w:t>
      </w:r>
    </w:p>
    <w:p w14:paraId="171FE4CC" w14:textId="77777777" w:rsidR="00C6725E" w:rsidRPr="0047742D" w:rsidRDefault="00C6725E" w:rsidP="00C6725E">
      <w:pPr>
        <w:jc w:val="both"/>
        <w:rPr>
          <w:b/>
          <w:bCs/>
          <w:sz w:val="22"/>
          <w:szCs w:val="22"/>
          <w:lang w:val="en-US"/>
        </w:rPr>
      </w:pPr>
      <w:r w:rsidRPr="0047742D">
        <w:rPr>
          <w:b/>
          <w:bCs/>
          <w:sz w:val="22"/>
          <w:szCs w:val="22"/>
          <w:lang w:val="en-US"/>
        </w:rPr>
        <w:t>Proposal</w:t>
      </w:r>
      <w:r>
        <w:rPr>
          <w:b/>
          <w:bCs/>
          <w:sz w:val="22"/>
          <w:szCs w:val="22"/>
          <w:lang w:val="en-US"/>
        </w:rPr>
        <w:t>-27</w:t>
      </w:r>
      <w:r w:rsidRPr="0047742D">
        <w:rPr>
          <w:b/>
          <w:bCs/>
          <w:sz w:val="22"/>
          <w:szCs w:val="22"/>
          <w:lang w:val="en-US"/>
        </w:rPr>
        <w:t>: RAN</w:t>
      </w:r>
      <w:r>
        <w:rPr>
          <w:b/>
          <w:bCs/>
          <w:sz w:val="22"/>
          <w:szCs w:val="22"/>
          <w:lang w:val="en-US"/>
        </w:rPr>
        <w:t>1</w:t>
      </w:r>
      <w:r w:rsidRPr="0047742D">
        <w:rPr>
          <w:b/>
          <w:bCs/>
          <w:sz w:val="22"/>
          <w:szCs w:val="22"/>
          <w:lang w:val="en-US"/>
        </w:rPr>
        <w:t xml:space="preserve"> </w:t>
      </w:r>
      <w:r>
        <w:rPr>
          <w:b/>
          <w:bCs/>
          <w:sz w:val="22"/>
          <w:szCs w:val="22"/>
          <w:lang w:val="en-US"/>
        </w:rPr>
        <w:t>to consider PRACH adaptation in time domain to spread PRACH load when</w:t>
      </w:r>
      <w:r w:rsidRPr="0047742D">
        <w:rPr>
          <w:b/>
          <w:bCs/>
          <w:sz w:val="22"/>
          <w:szCs w:val="22"/>
          <w:lang w:val="en-US"/>
        </w:rPr>
        <w:t xml:space="preserve"> paging occasion adaptation </w:t>
      </w:r>
      <w:r>
        <w:rPr>
          <w:b/>
          <w:bCs/>
          <w:sz w:val="22"/>
          <w:szCs w:val="22"/>
          <w:lang w:val="en-US"/>
        </w:rPr>
        <w:t>is used</w:t>
      </w:r>
      <w:r w:rsidRPr="0047742D">
        <w:rPr>
          <w:b/>
          <w:bCs/>
          <w:sz w:val="22"/>
          <w:szCs w:val="22"/>
          <w:lang w:val="en-US"/>
        </w:rPr>
        <w:t>.</w:t>
      </w:r>
    </w:p>
    <w:p w14:paraId="15552FDF" w14:textId="77777777" w:rsidR="00C6725E" w:rsidRPr="00800EB9" w:rsidRDefault="00C6725E"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5291386" w14:textId="13156F57" w:rsidR="00854F75" w:rsidRPr="00960321" w:rsidRDefault="4E8E9CCD" w:rsidP="36488A25">
      <w:pPr>
        <w:pStyle w:val="Reference"/>
        <w:numPr>
          <w:ilvl w:val="0"/>
          <w:numId w:val="13"/>
        </w:numPr>
        <w:spacing w:after="120"/>
        <w:jc w:val="both"/>
        <w:textAlignment w:val="auto"/>
        <w:rPr>
          <w:rStyle w:val="normaltextrun"/>
          <w:rFonts w:cstheme="minorBidi"/>
          <w:sz w:val="22"/>
          <w:szCs w:val="22"/>
        </w:rPr>
      </w:pPr>
      <w:bookmarkStart w:id="15" w:name="_Ref92458346"/>
      <w:r w:rsidRPr="36488A25">
        <w:rPr>
          <w:rStyle w:val="normaltextrun"/>
          <w:sz w:val="22"/>
          <w:szCs w:val="22"/>
          <w:shd w:val="clear" w:color="auto" w:fill="FFFFFF"/>
        </w:rPr>
        <w:t>R1-</w:t>
      </w:r>
      <w:r w:rsidR="00AF3BE7" w:rsidRPr="36488A25">
        <w:rPr>
          <w:rStyle w:val="normaltextrun"/>
          <w:sz w:val="22"/>
          <w:szCs w:val="22"/>
          <w:shd w:val="clear" w:color="auto" w:fill="FFFFFF"/>
        </w:rPr>
        <w:t>24</w:t>
      </w:r>
      <w:r w:rsidR="005D63A2">
        <w:rPr>
          <w:rStyle w:val="normaltextrun"/>
          <w:sz w:val="22"/>
          <w:szCs w:val="22"/>
          <w:shd w:val="clear" w:color="auto" w:fill="FFFFFF"/>
        </w:rPr>
        <w:t>0</w:t>
      </w:r>
      <w:r w:rsidR="00F5788A">
        <w:rPr>
          <w:rStyle w:val="normaltextrun"/>
          <w:sz w:val="22"/>
          <w:szCs w:val="22"/>
          <w:shd w:val="clear" w:color="auto" w:fill="FFFFFF"/>
        </w:rPr>
        <w:t>7792</w:t>
      </w:r>
      <w:r w:rsidRPr="36488A25">
        <w:rPr>
          <w:rStyle w:val="normaltextrun"/>
          <w:sz w:val="22"/>
          <w:szCs w:val="22"/>
          <w:shd w:val="clear" w:color="auto" w:fill="FFFFFF"/>
        </w:rPr>
        <w:t>, “On-demand SSB S</w:t>
      </w:r>
      <w:r w:rsidR="545543D0" w:rsidRPr="36488A25">
        <w:rPr>
          <w:rStyle w:val="normaltextrun"/>
          <w:sz w:val="22"/>
          <w:szCs w:val="22"/>
          <w:shd w:val="clear" w:color="auto" w:fill="FFFFFF"/>
        </w:rPr>
        <w:t>C</w:t>
      </w:r>
      <w:r w:rsidRPr="36488A25">
        <w:rPr>
          <w:rStyle w:val="normaltextrun"/>
          <w:sz w:val="22"/>
          <w:szCs w:val="22"/>
          <w:shd w:val="clear" w:color="auto" w:fill="FFFFFF"/>
        </w:rPr>
        <w:t>ell Operation”, Nokia, Nokia Shanghai Bell, RAN1#</w:t>
      </w:r>
      <w:r w:rsidR="08D1D1ED" w:rsidRPr="36488A25">
        <w:rPr>
          <w:rStyle w:val="normaltextrun"/>
          <w:sz w:val="22"/>
          <w:szCs w:val="22"/>
          <w:shd w:val="clear" w:color="auto" w:fill="FFFFFF"/>
        </w:rPr>
        <w:t>11</w:t>
      </w:r>
      <w:r w:rsidR="00574E7A">
        <w:rPr>
          <w:rStyle w:val="normaltextrun"/>
          <w:sz w:val="22"/>
          <w:szCs w:val="22"/>
          <w:shd w:val="clear" w:color="auto" w:fill="FFFFFF"/>
        </w:rPr>
        <w:t>8</w:t>
      </w:r>
      <w:r w:rsidR="00F5788A">
        <w:rPr>
          <w:rStyle w:val="normaltextrun"/>
          <w:sz w:val="22"/>
          <w:szCs w:val="22"/>
          <w:shd w:val="clear" w:color="auto" w:fill="FFFFFF"/>
        </w:rPr>
        <w:t>bis</w:t>
      </w:r>
      <w:r w:rsidRPr="36488A25">
        <w:rPr>
          <w:rStyle w:val="normaltextrun"/>
          <w:sz w:val="22"/>
          <w:szCs w:val="22"/>
          <w:shd w:val="clear" w:color="auto" w:fill="FFFFFF"/>
        </w:rPr>
        <w:t xml:space="preserve">, </w:t>
      </w:r>
      <w:bookmarkEnd w:id="15"/>
      <w:r w:rsidR="00F5788A">
        <w:rPr>
          <w:rStyle w:val="normaltextrun"/>
          <w:sz w:val="22"/>
          <w:szCs w:val="22"/>
          <w:shd w:val="clear" w:color="auto" w:fill="FFFFFF"/>
        </w:rPr>
        <w:t>Hefei</w:t>
      </w:r>
      <w:r w:rsidR="00841501" w:rsidRPr="00841501">
        <w:rPr>
          <w:sz w:val="22"/>
          <w:szCs w:val="22"/>
          <w:shd w:val="clear" w:color="auto" w:fill="FFFFFF"/>
        </w:rPr>
        <w:t xml:space="preserve">, </w:t>
      </w:r>
      <w:r w:rsidR="00F5788A">
        <w:rPr>
          <w:sz w:val="22"/>
          <w:szCs w:val="22"/>
          <w:shd w:val="clear" w:color="auto" w:fill="FFFFFF"/>
        </w:rPr>
        <w:t>China</w:t>
      </w:r>
      <w:r w:rsidR="00841501" w:rsidRPr="00841501">
        <w:rPr>
          <w:sz w:val="22"/>
          <w:szCs w:val="22"/>
          <w:shd w:val="clear" w:color="auto" w:fill="FFFFFF"/>
        </w:rPr>
        <w:t xml:space="preserve">, </w:t>
      </w:r>
      <w:r w:rsidR="00F5788A">
        <w:rPr>
          <w:sz w:val="22"/>
          <w:szCs w:val="22"/>
          <w:shd w:val="clear" w:color="auto" w:fill="FFFFFF"/>
        </w:rPr>
        <w:t>October</w:t>
      </w:r>
      <w:r w:rsidR="00841501" w:rsidRPr="00841501">
        <w:rPr>
          <w:sz w:val="22"/>
          <w:szCs w:val="22"/>
          <w:shd w:val="clear" w:color="auto" w:fill="FFFFFF"/>
        </w:rPr>
        <w:t xml:space="preserve"> 1</w:t>
      </w:r>
      <w:r w:rsidR="00F5788A">
        <w:rPr>
          <w:sz w:val="22"/>
          <w:szCs w:val="22"/>
          <w:shd w:val="clear" w:color="auto" w:fill="FFFFFF"/>
        </w:rPr>
        <w:t>4</w:t>
      </w:r>
      <w:r w:rsidR="00841501" w:rsidRPr="00841501">
        <w:rPr>
          <w:sz w:val="22"/>
          <w:szCs w:val="22"/>
          <w:shd w:val="clear" w:color="auto" w:fill="FFFFFF"/>
          <w:vertAlign w:val="superscript"/>
        </w:rPr>
        <w:t>th</w:t>
      </w:r>
      <w:r w:rsidR="00841501" w:rsidRPr="00841501">
        <w:rPr>
          <w:sz w:val="22"/>
          <w:szCs w:val="22"/>
          <w:shd w:val="clear" w:color="auto" w:fill="FFFFFF"/>
        </w:rPr>
        <w:t xml:space="preserve"> – </w:t>
      </w:r>
      <w:r w:rsidR="00F5788A">
        <w:rPr>
          <w:sz w:val="22"/>
          <w:szCs w:val="22"/>
          <w:shd w:val="clear" w:color="auto" w:fill="FFFFFF"/>
        </w:rPr>
        <w:t>18</w:t>
      </w:r>
      <w:r w:rsidR="00F5788A" w:rsidRPr="002B404D">
        <w:rPr>
          <w:sz w:val="22"/>
          <w:szCs w:val="22"/>
          <w:shd w:val="clear" w:color="auto" w:fill="FFFFFF"/>
          <w:vertAlign w:val="superscript"/>
        </w:rPr>
        <w:t>th</w:t>
      </w:r>
      <w:r w:rsidR="00F5788A">
        <w:rPr>
          <w:sz w:val="22"/>
          <w:szCs w:val="22"/>
          <w:shd w:val="clear" w:color="auto" w:fill="FFFFFF"/>
        </w:rPr>
        <w:t>,</w:t>
      </w:r>
      <w:r w:rsidR="00841501" w:rsidRPr="00841501">
        <w:rPr>
          <w:sz w:val="22"/>
          <w:szCs w:val="22"/>
          <w:shd w:val="clear" w:color="auto" w:fill="FFFFFF"/>
        </w:rPr>
        <w:t xml:space="preserve"> 2024</w:t>
      </w:r>
      <w:r w:rsidR="00841501">
        <w:rPr>
          <w:sz w:val="22"/>
          <w:szCs w:val="22"/>
          <w:shd w:val="clear" w:color="auto" w:fill="FFFFFF"/>
        </w:rPr>
        <w:t>.</w:t>
      </w:r>
    </w:p>
    <w:p w14:paraId="7DAC35B7" w14:textId="7152E192" w:rsidR="001C0877" w:rsidRPr="00747F3F" w:rsidRDefault="00854F75" w:rsidP="00854F75">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w:t>
      </w:r>
      <w:r w:rsidR="00AF3BE7" w:rsidRPr="00E11036">
        <w:rPr>
          <w:rStyle w:val="normaltextrun"/>
          <w:sz w:val="22"/>
          <w:szCs w:val="22"/>
          <w:shd w:val="clear" w:color="auto" w:fill="FFFFFF"/>
        </w:rPr>
        <w:t>24</w:t>
      </w:r>
      <w:r w:rsidR="00F5788A">
        <w:rPr>
          <w:rStyle w:val="normaltextrun"/>
          <w:sz w:val="22"/>
          <w:szCs w:val="22"/>
          <w:shd w:val="clear" w:color="auto" w:fill="FFFFFF"/>
        </w:rPr>
        <w:t>07793</w:t>
      </w:r>
      <w:r w:rsidRPr="00E11036">
        <w:rPr>
          <w:rStyle w:val="normaltextrun"/>
          <w:sz w:val="22"/>
          <w:szCs w:val="22"/>
          <w:shd w:val="clear" w:color="auto" w:fill="FFFFFF"/>
        </w:rPr>
        <w:t>, "On-demand SIB1 for Idle/Inactive mode UEs", Nokia, Nokia Shanghai Bell, RAN1#11</w:t>
      </w:r>
      <w:r w:rsidR="00574E7A">
        <w:rPr>
          <w:rStyle w:val="normaltextrun"/>
          <w:sz w:val="22"/>
          <w:szCs w:val="22"/>
          <w:shd w:val="clear" w:color="auto" w:fill="FFFFFF"/>
        </w:rPr>
        <w:t>8</w:t>
      </w:r>
      <w:r w:rsidR="00F5788A">
        <w:rPr>
          <w:rStyle w:val="normaltextrun"/>
          <w:sz w:val="22"/>
          <w:szCs w:val="22"/>
          <w:shd w:val="clear" w:color="auto" w:fill="FFFFFF"/>
        </w:rPr>
        <w:t>bis</w:t>
      </w:r>
      <w:r w:rsidRPr="00E11036">
        <w:rPr>
          <w:rStyle w:val="normaltextrun"/>
          <w:sz w:val="22"/>
          <w:szCs w:val="22"/>
          <w:shd w:val="clear" w:color="auto" w:fill="FFFFFF"/>
        </w:rPr>
        <w:t xml:space="preserve">, </w:t>
      </w:r>
      <w:r w:rsidR="00F76A11">
        <w:rPr>
          <w:rStyle w:val="normaltextrun"/>
          <w:sz w:val="22"/>
          <w:szCs w:val="22"/>
          <w:shd w:val="clear" w:color="auto" w:fill="FFFFFF"/>
        </w:rPr>
        <w:t>Hefei</w:t>
      </w:r>
      <w:r w:rsidR="00841501" w:rsidRPr="00841501">
        <w:rPr>
          <w:sz w:val="22"/>
          <w:szCs w:val="22"/>
          <w:shd w:val="clear" w:color="auto" w:fill="FFFFFF"/>
        </w:rPr>
        <w:t xml:space="preserve">, </w:t>
      </w:r>
      <w:r w:rsidR="00F76A11">
        <w:rPr>
          <w:sz w:val="22"/>
          <w:szCs w:val="22"/>
          <w:shd w:val="clear" w:color="auto" w:fill="FFFFFF"/>
        </w:rPr>
        <w:t>China</w:t>
      </w:r>
      <w:r w:rsidR="00841501" w:rsidRPr="00841501">
        <w:rPr>
          <w:sz w:val="22"/>
          <w:szCs w:val="22"/>
          <w:shd w:val="clear" w:color="auto" w:fill="FFFFFF"/>
        </w:rPr>
        <w:t xml:space="preserve">, </w:t>
      </w:r>
      <w:r w:rsidR="00F76A11">
        <w:rPr>
          <w:sz w:val="22"/>
          <w:szCs w:val="22"/>
          <w:shd w:val="clear" w:color="auto" w:fill="FFFFFF"/>
        </w:rPr>
        <w:t>October</w:t>
      </w:r>
      <w:r w:rsidR="00841501" w:rsidRPr="00841501">
        <w:rPr>
          <w:sz w:val="22"/>
          <w:szCs w:val="22"/>
          <w:shd w:val="clear" w:color="auto" w:fill="FFFFFF"/>
        </w:rPr>
        <w:t xml:space="preserve"> 1</w:t>
      </w:r>
      <w:r w:rsidR="00F76A11">
        <w:rPr>
          <w:sz w:val="22"/>
          <w:szCs w:val="22"/>
          <w:shd w:val="clear" w:color="auto" w:fill="FFFFFF"/>
        </w:rPr>
        <w:t>4</w:t>
      </w:r>
      <w:r w:rsidR="00841501" w:rsidRPr="00841501">
        <w:rPr>
          <w:sz w:val="22"/>
          <w:szCs w:val="22"/>
          <w:shd w:val="clear" w:color="auto" w:fill="FFFFFF"/>
          <w:vertAlign w:val="superscript"/>
        </w:rPr>
        <w:t>th</w:t>
      </w:r>
      <w:r w:rsidR="00841501" w:rsidRPr="00841501">
        <w:rPr>
          <w:sz w:val="22"/>
          <w:szCs w:val="22"/>
          <w:shd w:val="clear" w:color="auto" w:fill="FFFFFF"/>
        </w:rPr>
        <w:t xml:space="preserve"> – </w:t>
      </w:r>
      <w:r w:rsidR="00F76A11">
        <w:rPr>
          <w:sz w:val="22"/>
          <w:szCs w:val="22"/>
          <w:shd w:val="clear" w:color="auto" w:fill="FFFFFF"/>
        </w:rPr>
        <w:t>18</w:t>
      </w:r>
      <w:r w:rsidR="00F76A11" w:rsidRPr="002B404D">
        <w:rPr>
          <w:sz w:val="22"/>
          <w:szCs w:val="22"/>
          <w:shd w:val="clear" w:color="auto" w:fill="FFFFFF"/>
          <w:vertAlign w:val="superscript"/>
        </w:rPr>
        <w:t>th</w:t>
      </w:r>
      <w:r w:rsidR="00F76A11">
        <w:rPr>
          <w:sz w:val="22"/>
          <w:szCs w:val="22"/>
          <w:shd w:val="clear" w:color="auto" w:fill="FFFFFF"/>
        </w:rPr>
        <w:t>,</w:t>
      </w:r>
      <w:r w:rsidR="00841501" w:rsidRPr="00841501">
        <w:rPr>
          <w:sz w:val="22"/>
          <w:szCs w:val="22"/>
          <w:shd w:val="clear" w:color="auto" w:fill="FFFFFF"/>
        </w:rPr>
        <w:t xml:space="preserve"> 2024</w:t>
      </w:r>
      <w:r w:rsidRPr="00E11036">
        <w:rPr>
          <w:rStyle w:val="normaltextrun"/>
          <w:sz w:val="22"/>
          <w:szCs w:val="22"/>
          <w:shd w:val="clear" w:color="auto" w:fill="FFFFFF"/>
        </w:rPr>
        <w:t>.</w:t>
      </w:r>
    </w:p>
    <w:p w14:paraId="70D53C90" w14:textId="7988BF04" w:rsidR="00594C86" w:rsidRPr="00747F3F" w:rsidRDefault="00CC49BA" w:rsidP="00854F75">
      <w:pPr>
        <w:pStyle w:val="Reference"/>
        <w:numPr>
          <w:ilvl w:val="0"/>
          <w:numId w:val="13"/>
        </w:numPr>
        <w:spacing w:after="120"/>
        <w:jc w:val="both"/>
        <w:textAlignment w:val="auto"/>
        <w:rPr>
          <w:rStyle w:val="normaltextrun"/>
          <w:rFonts w:cstheme="minorHAnsi"/>
          <w:sz w:val="22"/>
          <w:szCs w:val="22"/>
        </w:rPr>
      </w:pPr>
      <w:r>
        <w:rPr>
          <w:rStyle w:val="normaltextrun"/>
          <w:sz w:val="22"/>
          <w:szCs w:val="22"/>
          <w:shd w:val="clear" w:color="auto" w:fill="FFFFFF"/>
        </w:rPr>
        <w:t>R1-2405959</w:t>
      </w:r>
      <w:r w:rsidR="006C6E76">
        <w:rPr>
          <w:rStyle w:val="normaltextrun"/>
          <w:sz w:val="22"/>
          <w:szCs w:val="22"/>
          <w:shd w:val="clear" w:color="auto" w:fill="FFFFFF"/>
        </w:rPr>
        <w:t>,”</w:t>
      </w:r>
      <w:r w:rsidR="00C7581F" w:rsidRPr="00C7581F">
        <w:t xml:space="preserve"> </w:t>
      </w:r>
      <w:r w:rsidR="00C7581F" w:rsidRPr="00C7581F">
        <w:rPr>
          <w:rStyle w:val="normaltextrun"/>
          <w:sz w:val="22"/>
          <w:szCs w:val="22"/>
          <w:shd w:val="clear" w:color="auto" w:fill="FFFFFF"/>
        </w:rPr>
        <w:t>Adaptation of Common Signals</w:t>
      </w:r>
      <w:r w:rsidR="00C7581F">
        <w:rPr>
          <w:rStyle w:val="normaltextrun"/>
          <w:sz w:val="22"/>
          <w:szCs w:val="22"/>
          <w:shd w:val="clear" w:color="auto" w:fill="FFFFFF"/>
        </w:rPr>
        <w:t>”</w:t>
      </w:r>
      <w:r w:rsidR="009F4A3E">
        <w:rPr>
          <w:rStyle w:val="normaltextrun"/>
          <w:sz w:val="22"/>
          <w:szCs w:val="22"/>
          <w:shd w:val="clear" w:color="auto" w:fill="FFFFFF"/>
        </w:rPr>
        <w:t xml:space="preserve">, </w:t>
      </w:r>
      <w:r w:rsidR="006C2879">
        <w:rPr>
          <w:rStyle w:val="normaltextrun"/>
          <w:sz w:val="22"/>
          <w:szCs w:val="22"/>
          <w:shd w:val="clear" w:color="auto" w:fill="FFFFFF"/>
        </w:rPr>
        <w:t>Google</w:t>
      </w:r>
      <w:r w:rsidR="008C2E31">
        <w:rPr>
          <w:rStyle w:val="normaltextrun"/>
          <w:sz w:val="22"/>
          <w:szCs w:val="22"/>
          <w:shd w:val="clear" w:color="auto" w:fill="FFFFFF"/>
        </w:rPr>
        <w:t xml:space="preserve">, </w:t>
      </w:r>
      <w:r w:rsidR="00283D14">
        <w:rPr>
          <w:rStyle w:val="normaltextrun"/>
          <w:sz w:val="22"/>
          <w:szCs w:val="22"/>
          <w:shd w:val="clear" w:color="auto" w:fill="FFFFFF"/>
        </w:rPr>
        <w:t>RAN1</w:t>
      </w:r>
      <w:r w:rsidR="006019E3">
        <w:rPr>
          <w:rStyle w:val="normaltextrun"/>
          <w:sz w:val="22"/>
          <w:szCs w:val="22"/>
          <w:shd w:val="clear" w:color="auto" w:fill="FFFFFF"/>
        </w:rPr>
        <w:t>#118</w:t>
      </w:r>
      <w:r w:rsidR="00A113D1">
        <w:rPr>
          <w:rStyle w:val="normaltextrun"/>
          <w:sz w:val="22"/>
          <w:szCs w:val="22"/>
          <w:shd w:val="clear" w:color="auto" w:fill="FFFFFF"/>
        </w:rPr>
        <w:t>,</w:t>
      </w:r>
      <w:r w:rsidR="006019E3">
        <w:rPr>
          <w:rStyle w:val="normaltextrun"/>
          <w:sz w:val="22"/>
          <w:szCs w:val="22"/>
          <w:shd w:val="clear" w:color="auto" w:fill="FFFFFF"/>
        </w:rPr>
        <w:t xml:space="preserve"> </w:t>
      </w:r>
      <w:r w:rsidR="00365E54" w:rsidRPr="00365E54">
        <w:rPr>
          <w:rStyle w:val="normaltextrun"/>
          <w:sz w:val="22"/>
          <w:szCs w:val="22"/>
          <w:shd w:val="clear" w:color="auto" w:fill="FFFFFF"/>
        </w:rPr>
        <w:t>Maastricht, NL, August 19th – 23rd, 2024</w:t>
      </w:r>
    </w:p>
    <w:p w14:paraId="2552491F" w14:textId="77777777" w:rsidR="00854F75" w:rsidRPr="006B13D7" w:rsidRDefault="00854F75" w:rsidP="00747F3F">
      <w:pPr>
        <w:pStyle w:val="Reference"/>
        <w:numPr>
          <w:ilvl w:val="0"/>
          <w:numId w:val="0"/>
        </w:numPr>
        <w:spacing w:after="120"/>
        <w:jc w:val="both"/>
        <w:textAlignment w:val="auto"/>
        <w:rPr>
          <w:rStyle w:val="normaltextrun"/>
          <w:rFonts w:cstheme="minorHAnsi"/>
          <w:strike/>
          <w:color w:val="FF0000"/>
        </w:rPr>
      </w:pPr>
    </w:p>
    <w:sectPr w:rsidR="00854F75" w:rsidRPr="006B13D7" w:rsidSect="00997F78">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8A16E" w14:textId="77777777" w:rsidR="0079105A" w:rsidRDefault="0079105A">
      <w:r>
        <w:separator/>
      </w:r>
    </w:p>
  </w:endnote>
  <w:endnote w:type="continuationSeparator" w:id="0">
    <w:p w14:paraId="2E35D74E" w14:textId="77777777" w:rsidR="0079105A" w:rsidRDefault="0079105A">
      <w:r>
        <w:continuationSeparator/>
      </w:r>
    </w:p>
  </w:endnote>
  <w:endnote w:type="continuationNotice" w:id="1">
    <w:p w14:paraId="08AB5ED3" w14:textId="77777777" w:rsidR="0079105A" w:rsidRDefault="00791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17911" w14:textId="77777777" w:rsidR="00F46573" w:rsidRDefault="00F46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E1DD9" w14:textId="77777777" w:rsidR="00F46573" w:rsidRDefault="00F4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A1724" w14:textId="77777777" w:rsidR="0079105A" w:rsidRDefault="0079105A">
      <w:r>
        <w:separator/>
      </w:r>
    </w:p>
  </w:footnote>
  <w:footnote w:type="continuationSeparator" w:id="0">
    <w:p w14:paraId="0850A57F" w14:textId="77777777" w:rsidR="0079105A" w:rsidRDefault="0079105A">
      <w:r>
        <w:continuationSeparator/>
      </w:r>
    </w:p>
  </w:footnote>
  <w:footnote w:type="continuationNotice" w:id="1">
    <w:p w14:paraId="569B7FB3" w14:textId="77777777" w:rsidR="0079105A" w:rsidRDefault="007910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581A3" w14:textId="77777777" w:rsidR="00F46573" w:rsidRDefault="00F46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7A8CC" w14:textId="77777777" w:rsidR="00F46573" w:rsidRDefault="00F46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56A9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42F0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0FB5822"/>
    <w:multiLevelType w:val="hybridMultilevel"/>
    <w:tmpl w:val="B546F1F2"/>
    <w:lvl w:ilvl="0" w:tplc="950204F0">
      <w:start w:val="1"/>
      <w:numFmt w:val="bullet"/>
      <w:lvlText w:val="•"/>
      <w:lvlJc w:val="left"/>
      <w:pPr>
        <w:tabs>
          <w:tab w:val="num" w:pos="720"/>
        </w:tabs>
        <w:ind w:left="720" w:hanging="360"/>
      </w:pPr>
      <w:rPr>
        <w:rFonts w:ascii="Arial" w:hAnsi="Arial" w:hint="default"/>
      </w:rPr>
    </w:lvl>
    <w:lvl w:ilvl="1" w:tplc="BB4001F0">
      <w:start w:val="1"/>
      <w:numFmt w:val="bullet"/>
      <w:lvlText w:val="•"/>
      <w:lvlJc w:val="left"/>
      <w:pPr>
        <w:tabs>
          <w:tab w:val="num" w:pos="1440"/>
        </w:tabs>
        <w:ind w:left="1440" w:hanging="360"/>
      </w:pPr>
      <w:rPr>
        <w:rFonts w:ascii="Arial" w:hAnsi="Arial" w:hint="default"/>
      </w:rPr>
    </w:lvl>
    <w:lvl w:ilvl="2" w:tplc="98DEE740">
      <w:numFmt w:val="bullet"/>
      <w:lvlText w:val="•"/>
      <w:lvlJc w:val="left"/>
      <w:pPr>
        <w:tabs>
          <w:tab w:val="num" w:pos="2160"/>
        </w:tabs>
        <w:ind w:left="2160" w:hanging="360"/>
      </w:pPr>
      <w:rPr>
        <w:rFonts w:ascii="Arial" w:hAnsi="Arial" w:hint="default"/>
      </w:rPr>
    </w:lvl>
    <w:lvl w:ilvl="3" w:tplc="3CA611D2" w:tentative="1">
      <w:start w:val="1"/>
      <w:numFmt w:val="bullet"/>
      <w:lvlText w:val="•"/>
      <w:lvlJc w:val="left"/>
      <w:pPr>
        <w:tabs>
          <w:tab w:val="num" w:pos="2880"/>
        </w:tabs>
        <w:ind w:left="2880" w:hanging="360"/>
      </w:pPr>
      <w:rPr>
        <w:rFonts w:ascii="Arial" w:hAnsi="Arial" w:hint="default"/>
      </w:rPr>
    </w:lvl>
    <w:lvl w:ilvl="4" w:tplc="E834CFEE" w:tentative="1">
      <w:start w:val="1"/>
      <w:numFmt w:val="bullet"/>
      <w:lvlText w:val="•"/>
      <w:lvlJc w:val="left"/>
      <w:pPr>
        <w:tabs>
          <w:tab w:val="num" w:pos="3600"/>
        </w:tabs>
        <w:ind w:left="3600" w:hanging="360"/>
      </w:pPr>
      <w:rPr>
        <w:rFonts w:ascii="Arial" w:hAnsi="Arial" w:hint="default"/>
      </w:rPr>
    </w:lvl>
    <w:lvl w:ilvl="5" w:tplc="65A6F762" w:tentative="1">
      <w:start w:val="1"/>
      <w:numFmt w:val="bullet"/>
      <w:lvlText w:val="•"/>
      <w:lvlJc w:val="left"/>
      <w:pPr>
        <w:tabs>
          <w:tab w:val="num" w:pos="4320"/>
        </w:tabs>
        <w:ind w:left="4320" w:hanging="360"/>
      </w:pPr>
      <w:rPr>
        <w:rFonts w:ascii="Arial" w:hAnsi="Arial" w:hint="default"/>
      </w:rPr>
    </w:lvl>
    <w:lvl w:ilvl="6" w:tplc="00A888E2" w:tentative="1">
      <w:start w:val="1"/>
      <w:numFmt w:val="bullet"/>
      <w:lvlText w:val="•"/>
      <w:lvlJc w:val="left"/>
      <w:pPr>
        <w:tabs>
          <w:tab w:val="num" w:pos="5040"/>
        </w:tabs>
        <w:ind w:left="5040" w:hanging="360"/>
      </w:pPr>
      <w:rPr>
        <w:rFonts w:ascii="Arial" w:hAnsi="Arial" w:hint="default"/>
      </w:rPr>
    </w:lvl>
    <w:lvl w:ilvl="7" w:tplc="A96AF74E" w:tentative="1">
      <w:start w:val="1"/>
      <w:numFmt w:val="bullet"/>
      <w:lvlText w:val="•"/>
      <w:lvlJc w:val="left"/>
      <w:pPr>
        <w:tabs>
          <w:tab w:val="num" w:pos="5760"/>
        </w:tabs>
        <w:ind w:left="5760" w:hanging="360"/>
      </w:pPr>
      <w:rPr>
        <w:rFonts w:ascii="Arial" w:hAnsi="Arial" w:hint="default"/>
      </w:rPr>
    </w:lvl>
    <w:lvl w:ilvl="8" w:tplc="FF24AB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EC798E"/>
    <w:multiLevelType w:val="hybridMultilevel"/>
    <w:tmpl w:val="B8AE92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BF043A"/>
    <w:multiLevelType w:val="hybridMultilevel"/>
    <w:tmpl w:val="8EB8BA2A"/>
    <w:lvl w:ilvl="0" w:tplc="56F8D894">
      <w:start w:val="1"/>
      <w:numFmt w:val="bullet"/>
      <w:lvlText w:val="•"/>
      <w:lvlJc w:val="left"/>
      <w:pPr>
        <w:tabs>
          <w:tab w:val="num" w:pos="720"/>
        </w:tabs>
        <w:ind w:left="720" w:hanging="360"/>
      </w:pPr>
      <w:rPr>
        <w:rFonts w:ascii="Arial" w:hAnsi="Arial" w:hint="default"/>
      </w:rPr>
    </w:lvl>
    <w:lvl w:ilvl="1" w:tplc="481CCEC8" w:tentative="1">
      <w:start w:val="1"/>
      <w:numFmt w:val="bullet"/>
      <w:lvlText w:val="•"/>
      <w:lvlJc w:val="left"/>
      <w:pPr>
        <w:tabs>
          <w:tab w:val="num" w:pos="1440"/>
        </w:tabs>
        <w:ind w:left="1440" w:hanging="360"/>
      </w:pPr>
      <w:rPr>
        <w:rFonts w:ascii="Arial" w:hAnsi="Arial" w:hint="default"/>
      </w:rPr>
    </w:lvl>
    <w:lvl w:ilvl="2" w:tplc="5E4CDF2A" w:tentative="1">
      <w:start w:val="1"/>
      <w:numFmt w:val="bullet"/>
      <w:lvlText w:val="•"/>
      <w:lvlJc w:val="left"/>
      <w:pPr>
        <w:tabs>
          <w:tab w:val="num" w:pos="2160"/>
        </w:tabs>
        <w:ind w:left="2160" w:hanging="360"/>
      </w:pPr>
      <w:rPr>
        <w:rFonts w:ascii="Arial" w:hAnsi="Arial" w:hint="default"/>
      </w:rPr>
    </w:lvl>
    <w:lvl w:ilvl="3" w:tplc="EF984A8E" w:tentative="1">
      <w:start w:val="1"/>
      <w:numFmt w:val="bullet"/>
      <w:lvlText w:val="•"/>
      <w:lvlJc w:val="left"/>
      <w:pPr>
        <w:tabs>
          <w:tab w:val="num" w:pos="2880"/>
        </w:tabs>
        <w:ind w:left="2880" w:hanging="360"/>
      </w:pPr>
      <w:rPr>
        <w:rFonts w:ascii="Arial" w:hAnsi="Arial" w:hint="default"/>
      </w:rPr>
    </w:lvl>
    <w:lvl w:ilvl="4" w:tplc="9768151E" w:tentative="1">
      <w:start w:val="1"/>
      <w:numFmt w:val="bullet"/>
      <w:lvlText w:val="•"/>
      <w:lvlJc w:val="left"/>
      <w:pPr>
        <w:tabs>
          <w:tab w:val="num" w:pos="3600"/>
        </w:tabs>
        <w:ind w:left="3600" w:hanging="360"/>
      </w:pPr>
      <w:rPr>
        <w:rFonts w:ascii="Arial" w:hAnsi="Arial" w:hint="default"/>
      </w:rPr>
    </w:lvl>
    <w:lvl w:ilvl="5" w:tplc="96027434" w:tentative="1">
      <w:start w:val="1"/>
      <w:numFmt w:val="bullet"/>
      <w:lvlText w:val="•"/>
      <w:lvlJc w:val="left"/>
      <w:pPr>
        <w:tabs>
          <w:tab w:val="num" w:pos="4320"/>
        </w:tabs>
        <w:ind w:left="4320" w:hanging="360"/>
      </w:pPr>
      <w:rPr>
        <w:rFonts w:ascii="Arial" w:hAnsi="Arial" w:hint="default"/>
      </w:rPr>
    </w:lvl>
    <w:lvl w:ilvl="6" w:tplc="801C3054" w:tentative="1">
      <w:start w:val="1"/>
      <w:numFmt w:val="bullet"/>
      <w:lvlText w:val="•"/>
      <w:lvlJc w:val="left"/>
      <w:pPr>
        <w:tabs>
          <w:tab w:val="num" w:pos="5040"/>
        </w:tabs>
        <w:ind w:left="5040" w:hanging="360"/>
      </w:pPr>
      <w:rPr>
        <w:rFonts w:ascii="Arial" w:hAnsi="Arial" w:hint="default"/>
      </w:rPr>
    </w:lvl>
    <w:lvl w:ilvl="7" w:tplc="72F82336" w:tentative="1">
      <w:start w:val="1"/>
      <w:numFmt w:val="bullet"/>
      <w:lvlText w:val="•"/>
      <w:lvlJc w:val="left"/>
      <w:pPr>
        <w:tabs>
          <w:tab w:val="num" w:pos="5760"/>
        </w:tabs>
        <w:ind w:left="5760" w:hanging="360"/>
      </w:pPr>
      <w:rPr>
        <w:rFonts w:ascii="Arial" w:hAnsi="Arial" w:hint="default"/>
      </w:rPr>
    </w:lvl>
    <w:lvl w:ilvl="8" w:tplc="33967F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CB566C"/>
    <w:multiLevelType w:val="hybridMultilevel"/>
    <w:tmpl w:val="87868208"/>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7" w15:restartNumberingAfterBreak="0">
    <w:nsid w:val="03365F60"/>
    <w:multiLevelType w:val="hybridMultilevel"/>
    <w:tmpl w:val="84CE3D90"/>
    <w:lvl w:ilvl="0" w:tplc="37563D0A">
      <w:start w:val="1"/>
      <w:numFmt w:val="decimal"/>
      <w:lvlText w:val="%1)"/>
      <w:lvlJc w:val="left"/>
      <w:pPr>
        <w:ind w:left="1020" w:hanging="360"/>
      </w:pPr>
    </w:lvl>
    <w:lvl w:ilvl="1" w:tplc="F35E2800">
      <w:start w:val="1"/>
      <w:numFmt w:val="decimal"/>
      <w:lvlText w:val="%2)"/>
      <w:lvlJc w:val="left"/>
      <w:pPr>
        <w:ind w:left="1020" w:hanging="360"/>
      </w:pPr>
    </w:lvl>
    <w:lvl w:ilvl="2" w:tplc="0DBC24AC">
      <w:start w:val="1"/>
      <w:numFmt w:val="decimal"/>
      <w:lvlText w:val="%3)"/>
      <w:lvlJc w:val="left"/>
      <w:pPr>
        <w:ind w:left="1020" w:hanging="360"/>
      </w:pPr>
    </w:lvl>
    <w:lvl w:ilvl="3" w:tplc="63BCC1CC">
      <w:start w:val="1"/>
      <w:numFmt w:val="decimal"/>
      <w:lvlText w:val="%4)"/>
      <w:lvlJc w:val="left"/>
      <w:pPr>
        <w:ind w:left="1020" w:hanging="360"/>
      </w:pPr>
    </w:lvl>
    <w:lvl w:ilvl="4" w:tplc="31A273A0">
      <w:start w:val="1"/>
      <w:numFmt w:val="decimal"/>
      <w:lvlText w:val="%5)"/>
      <w:lvlJc w:val="left"/>
      <w:pPr>
        <w:ind w:left="1020" w:hanging="360"/>
      </w:pPr>
    </w:lvl>
    <w:lvl w:ilvl="5" w:tplc="564ACF48">
      <w:start w:val="1"/>
      <w:numFmt w:val="decimal"/>
      <w:lvlText w:val="%6)"/>
      <w:lvlJc w:val="left"/>
      <w:pPr>
        <w:ind w:left="1020" w:hanging="360"/>
      </w:pPr>
    </w:lvl>
    <w:lvl w:ilvl="6" w:tplc="8CAAB802">
      <w:start w:val="1"/>
      <w:numFmt w:val="decimal"/>
      <w:lvlText w:val="%7)"/>
      <w:lvlJc w:val="left"/>
      <w:pPr>
        <w:ind w:left="1020" w:hanging="360"/>
      </w:pPr>
    </w:lvl>
    <w:lvl w:ilvl="7" w:tplc="AD9E318E">
      <w:start w:val="1"/>
      <w:numFmt w:val="decimal"/>
      <w:lvlText w:val="%8)"/>
      <w:lvlJc w:val="left"/>
      <w:pPr>
        <w:ind w:left="1020" w:hanging="360"/>
      </w:pPr>
    </w:lvl>
    <w:lvl w:ilvl="8" w:tplc="9FA0524C">
      <w:start w:val="1"/>
      <w:numFmt w:val="decimal"/>
      <w:lvlText w:val="%9)"/>
      <w:lvlJc w:val="left"/>
      <w:pPr>
        <w:ind w:left="1020" w:hanging="360"/>
      </w:pPr>
    </w:lvl>
  </w:abstractNum>
  <w:abstractNum w:abstractNumId="8" w15:restartNumberingAfterBreak="0">
    <w:nsid w:val="034219A1"/>
    <w:multiLevelType w:val="hybridMultilevel"/>
    <w:tmpl w:val="B7F4B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77E26C5"/>
    <w:multiLevelType w:val="multilevel"/>
    <w:tmpl w:val="0E508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9CD353E"/>
    <w:multiLevelType w:val="hybridMultilevel"/>
    <w:tmpl w:val="89E23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3" w15:restartNumberingAfterBreak="0">
    <w:nsid w:val="0AA2206E"/>
    <w:multiLevelType w:val="hybridMultilevel"/>
    <w:tmpl w:val="BCF0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672464"/>
    <w:multiLevelType w:val="hybridMultilevel"/>
    <w:tmpl w:val="8C5ACF38"/>
    <w:lvl w:ilvl="0" w:tplc="50AEADF2">
      <w:start w:val="1"/>
      <w:numFmt w:val="bullet"/>
      <w:lvlText w:val=""/>
      <w:lvlJc w:val="left"/>
      <w:pPr>
        <w:ind w:left="1260" w:hanging="360"/>
      </w:pPr>
      <w:rPr>
        <w:rFonts w:ascii="Symbol" w:hAnsi="Symbol"/>
      </w:rPr>
    </w:lvl>
    <w:lvl w:ilvl="1" w:tplc="A4B068D0">
      <w:start w:val="1"/>
      <w:numFmt w:val="bullet"/>
      <w:lvlText w:val=""/>
      <w:lvlJc w:val="left"/>
      <w:pPr>
        <w:ind w:left="1260" w:hanging="360"/>
      </w:pPr>
      <w:rPr>
        <w:rFonts w:ascii="Symbol" w:hAnsi="Symbol"/>
      </w:rPr>
    </w:lvl>
    <w:lvl w:ilvl="2" w:tplc="77F69994">
      <w:start w:val="1"/>
      <w:numFmt w:val="bullet"/>
      <w:lvlText w:val=""/>
      <w:lvlJc w:val="left"/>
      <w:pPr>
        <w:ind w:left="1260" w:hanging="360"/>
      </w:pPr>
      <w:rPr>
        <w:rFonts w:ascii="Symbol" w:hAnsi="Symbol"/>
      </w:rPr>
    </w:lvl>
    <w:lvl w:ilvl="3" w:tplc="4F062BC6">
      <w:start w:val="1"/>
      <w:numFmt w:val="bullet"/>
      <w:lvlText w:val=""/>
      <w:lvlJc w:val="left"/>
      <w:pPr>
        <w:ind w:left="1260" w:hanging="360"/>
      </w:pPr>
      <w:rPr>
        <w:rFonts w:ascii="Symbol" w:hAnsi="Symbol"/>
      </w:rPr>
    </w:lvl>
    <w:lvl w:ilvl="4" w:tplc="D7C67800">
      <w:start w:val="1"/>
      <w:numFmt w:val="bullet"/>
      <w:lvlText w:val=""/>
      <w:lvlJc w:val="left"/>
      <w:pPr>
        <w:ind w:left="1260" w:hanging="360"/>
      </w:pPr>
      <w:rPr>
        <w:rFonts w:ascii="Symbol" w:hAnsi="Symbol"/>
      </w:rPr>
    </w:lvl>
    <w:lvl w:ilvl="5" w:tplc="074C6A88">
      <w:start w:val="1"/>
      <w:numFmt w:val="bullet"/>
      <w:lvlText w:val=""/>
      <w:lvlJc w:val="left"/>
      <w:pPr>
        <w:ind w:left="1260" w:hanging="360"/>
      </w:pPr>
      <w:rPr>
        <w:rFonts w:ascii="Symbol" w:hAnsi="Symbol"/>
      </w:rPr>
    </w:lvl>
    <w:lvl w:ilvl="6" w:tplc="7BBC6290">
      <w:start w:val="1"/>
      <w:numFmt w:val="bullet"/>
      <w:lvlText w:val=""/>
      <w:lvlJc w:val="left"/>
      <w:pPr>
        <w:ind w:left="1260" w:hanging="360"/>
      </w:pPr>
      <w:rPr>
        <w:rFonts w:ascii="Symbol" w:hAnsi="Symbol"/>
      </w:rPr>
    </w:lvl>
    <w:lvl w:ilvl="7" w:tplc="A574F55C">
      <w:start w:val="1"/>
      <w:numFmt w:val="bullet"/>
      <w:lvlText w:val=""/>
      <w:lvlJc w:val="left"/>
      <w:pPr>
        <w:ind w:left="1260" w:hanging="360"/>
      </w:pPr>
      <w:rPr>
        <w:rFonts w:ascii="Symbol" w:hAnsi="Symbol"/>
      </w:rPr>
    </w:lvl>
    <w:lvl w:ilvl="8" w:tplc="4EBE5F94">
      <w:start w:val="1"/>
      <w:numFmt w:val="bullet"/>
      <w:lvlText w:val=""/>
      <w:lvlJc w:val="left"/>
      <w:pPr>
        <w:ind w:left="1260" w:hanging="360"/>
      </w:pPr>
      <w:rPr>
        <w:rFonts w:ascii="Symbol" w:hAnsi="Symbol"/>
      </w:rPr>
    </w:lvl>
  </w:abstractNum>
  <w:abstractNum w:abstractNumId="16" w15:restartNumberingAfterBreak="0">
    <w:nsid w:val="108D13FE"/>
    <w:multiLevelType w:val="hybridMultilevel"/>
    <w:tmpl w:val="4F0007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21C018F"/>
    <w:multiLevelType w:val="hybridMultilevel"/>
    <w:tmpl w:val="0C4615A6"/>
    <w:lvl w:ilvl="0" w:tplc="E46A47F8">
      <w:start w:val="1"/>
      <w:numFmt w:val="bullet"/>
      <w:lvlText w:val="•"/>
      <w:lvlJc w:val="left"/>
      <w:pPr>
        <w:tabs>
          <w:tab w:val="num" w:pos="720"/>
        </w:tabs>
        <w:ind w:left="720" w:hanging="360"/>
      </w:pPr>
      <w:rPr>
        <w:rFonts w:ascii="Arial" w:hAnsi="Arial" w:hint="default"/>
      </w:rPr>
    </w:lvl>
    <w:lvl w:ilvl="1" w:tplc="6CE619C0" w:tentative="1">
      <w:start w:val="1"/>
      <w:numFmt w:val="bullet"/>
      <w:lvlText w:val="•"/>
      <w:lvlJc w:val="left"/>
      <w:pPr>
        <w:tabs>
          <w:tab w:val="num" w:pos="1440"/>
        </w:tabs>
        <w:ind w:left="1440" w:hanging="360"/>
      </w:pPr>
      <w:rPr>
        <w:rFonts w:ascii="Arial" w:hAnsi="Arial" w:hint="default"/>
      </w:rPr>
    </w:lvl>
    <w:lvl w:ilvl="2" w:tplc="30547A2E" w:tentative="1">
      <w:start w:val="1"/>
      <w:numFmt w:val="bullet"/>
      <w:lvlText w:val="•"/>
      <w:lvlJc w:val="left"/>
      <w:pPr>
        <w:tabs>
          <w:tab w:val="num" w:pos="2160"/>
        </w:tabs>
        <w:ind w:left="2160" w:hanging="360"/>
      </w:pPr>
      <w:rPr>
        <w:rFonts w:ascii="Arial" w:hAnsi="Arial" w:hint="default"/>
      </w:rPr>
    </w:lvl>
    <w:lvl w:ilvl="3" w:tplc="DB7EFF78" w:tentative="1">
      <w:start w:val="1"/>
      <w:numFmt w:val="bullet"/>
      <w:lvlText w:val="•"/>
      <w:lvlJc w:val="left"/>
      <w:pPr>
        <w:tabs>
          <w:tab w:val="num" w:pos="2880"/>
        </w:tabs>
        <w:ind w:left="2880" w:hanging="360"/>
      </w:pPr>
      <w:rPr>
        <w:rFonts w:ascii="Arial" w:hAnsi="Arial" w:hint="default"/>
      </w:rPr>
    </w:lvl>
    <w:lvl w:ilvl="4" w:tplc="437C6BBC" w:tentative="1">
      <w:start w:val="1"/>
      <w:numFmt w:val="bullet"/>
      <w:lvlText w:val="•"/>
      <w:lvlJc w:val="left"/>
      <w:pPr>
        <w:tabs>
          <w:tab w:val="num" w:pos="3600"/>
        </w:tabs>
        <w:ind w:left="3600" w:hanging="360"/>
      </w:pPr>
      <w:rPr>
        <w:rFonts w:ascii="Arial" w:hAnsi="Arial" w:hint="default"/>
      </w:rPr>
    </w:lvl>
    <w:lvl w:ilvl="5" w:tplc="972C1EB8" w:tentative="1">
      <w:start w:val="1"/>
      <w:numFmt w:val="bullet"/>
      <w:lvlText w:val="•"/>
      <w:lvlJc w:val="left"/>
      <w:pPr>
        <w:tabs>
          <w:tab w:val="num" w:pos="4320"/>
        </w:tabs>
        <w:ind w:left="4320" w:hanging="360"/>
      </w:pPr>
      <w:rPr>
        <w:rFonts w:ascii="Arial" w:hAnsi="Arial" w:hint="default"/>
      </w:rPr>
    </w:lvl>
    <w:lvl w:ilvl="6" w:tplc="F3245692" w:tentative="1">
      <w:start w:val="1"/>
      <w:numFmt w:val="bullet"/>
      <w:lvlText w:val="•"/>
      <w:lvlJc w:val="left"/>
      <w:pPr>
        <w:tabs>
          <w:tab w:val="num" w:pos="5040"/>
        </w:tabs>
        <w:ind w:left="5040" w:hanging="360"/>
      </w:pPr>
      <w:rPr>
        <w:rFonts w:ascii="Arial" w:hAnsi="Arial" w:hint="default"/>
      </w:rPr>
    </w:lvl>
    <w:lvl w:ilvl="7" w:tplc="ADDA195E" w:tentative="1">
      <w:start w:val="1"/>
      <w:numFmt w:val="bullet"/>
      <w:lvlText w:val="•"/>
      <w:lvlJc w:val="left"/>
      <w:pPr>
        <w:tabs>
          <w:tab w:val="num" w:pos="5760"/>
        </w:tabs>
        <w:ind w:left="5760" w:hanging="360"/>
      </w:pPr>
      <w:rPr>
        <w:rFonts w:ascii="Arial" w:hAnsi="Arial" w:hint="default"/>
      </w:rPr>
    </w:lvl>
    <w:lvl w:ilvl="8" w:tplc="9E6ADC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8D25A3B"/>
    <w:multiLevelType w:val="multilevel"/>
    <w:tmpl w:val="97064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BE901E1"/>
    <w:multiLevelType w:val="hybridMultilevel"/>
    <w:tmpl w:val="8862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5A0B6E"/>
    <w:multiLevelType w:val="hybridMultilevel"/>
    <w:tmpl w:val="780AAC5E"/>
    <w:lvl w:ilvl="0" w:tplc="0F2EB6EC">
      <w:start w:val="1"/>
      <w:numFmt w:val="decimal"/>
      <w:lvlText w:val="%1)"/>
      <w:lvlJc w:val="left"/>
      <w:pPr>
        <w:ind w:left="1020" w:hanging="360"/>
      </w:pPr>
    </w:lvl>
    <w:lvl w:ilvl="1" w:tplc="2506E074">
      <w:start w:val="1"/>
      <w:numFmt w:val="decimal"/>
      <w:lvlText w:val="%2)"/>
      <w:lvlJc w:val="left"/>
      <w:pPr>
        <w:ind w:left="1020" w:hanging="360"/>
      </w:pPr>
    </w:lvl>
    <w:lvl w:ilvl="2" w:tplc="6E868DF2">
      <w:start w:val="1"/>
      <w:numFmt w:val="decimal"/>
      <w:lvlText w:val="%3)"/>
      <w:lvlJc w:val="left"/>
      <w:pPr>
        <w:ind w:left="1020" w:hanging="360"/>
      </w:pPr>
    </w:lvl>
    <w:lvl w:ilvl="3" w:tplc="FA9E4324">
      <w:start w:val="1"/>
      <w:numFmt w:val="decimal"/>
      <w:lvlText w:val="%4)"/>
      <w:lvlJc w:val="left"/>
      <w:pPr>
        <w:ind w:left="1020" w:hanging="360"/>
      </w:pPr>
    </w:lvl>
    <w:lvl w:ilvl="4" w:tplc="2FE4CE6E">
      <w:start w:val="1"/>
      <w:numFmt w:val="decimal"/>
      <w:lvlText w:val="%5)"/>
      <w:lvlJc w:val="left"/>
      <w:pPr>
        <w:ind w:left="1020" w:hanging="360"/>
      </w:pPr>
    </w:lvl>
    <w:lvl w:ilvl="5" w:tplc="09B6CC14">
      <w:start w:val="1"/>
      <w:numFmt w:val="decimal"/>
      <w:lvlText w:val="%6)"/>
      <w:lvlJc w:val="left"/>
      <w:pPr>
        <w:ind w:left="1020" w:hanging="360"/>
      </w:pPr>
    </w:lvl>
    <w:lvl w:ilvl="6" w:tplc="9C420CA0">
      <w:start w:val="1"/>
      <w:numFmt w:val="decimal"/>
      <w:lvlText w:val="%7)"/>
      <w:lvlJc w:val="left"/>
      <w:pPr>
        <w:ind w:left="1020" w:hanging="360"/>
      </w:pPr>
    </w:lvl>
    <w:lvl w:ilvl="7" w:tplc="D018BCAC">
      <w:start w:val="1"/>
      <w:numFmt w:val="decimal"/>
      <w:lvlText w:val="%8)"/>
      <w:lvlJc w:val="left"/>
      <w:pPr>
        <w:ind w:left="1020" w:hanging="360"/>
      </w:pPr>
    </w:lvl>
    <w:lvl w:ilvl="8" w:tplc="8470669A">
      <w:start w:val="1"/>
      <w:numFmt w:val="decimal"/>
      <w:lvlText w:val="%9)"/>
      <w:lvlJc w:val="left"/>
      <w:pPr>
        <w:ind w:left="1020" w:hanging="360"/>
      </w:p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25" w15:restartNumberingAfterBreak="0">
    <w:nsid w:val="2A1349E3"/>
    <w:multiLevelType w:val="hybridMultilevel"/>
    <w:tmpl w:val="901E4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694923"/>
    <w:multiLevelType w:val="hybridMultilevel"/>
    <w:tmpl w:val="89D42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822332"/>
    <w:multiLevelType w:val="hybridMultilevel"/>
    <w:tmpl w:val="E544DD1E"/>
    <w:lvl w:ilvl="0" w:tplc="75966C74">
      <w:start w:val="1"/>
      <w:numFmt w:val="bullet"/>
      <w:lvlText w:val="•"/>
      <w:lvlJc w:val="left"/>
      <w:pPr>
        <w:tabs>
          <w:tab w:val="num" w:pos="720"/>
        </w:tabs>
        <w:ind w:left="720" w:hanging="360"/>
      </w:pPr>
      <w:rPr>
        <w:rFonts w:ascii="Arial" w:hAnsi="Arial" w:hint="default"/>
      </w:rPr>
    </w:lvl>
    <w:lvl w:ilvl="1" w:tplc="F8F6A922">
      <w:start w:val="1"/>
      <w:numFmt w:val="bullet"/>
      <w:lvlText w:val="•"/>
      <w:lvlJc w:val="left"/>
      <w:pPr>
        <w:tabs>
          <w:tab w:val="num" w:pos="1440"/>
        </w:tabs>
        <w:ind w:left="1440" w:hanging="360"/>
      </w:pPr>
      <w:rPr>
        <w:rFonts w:ascii="Arial" w:hAnsi="Arial" w:hint="default"/>
      </w:rPr>
    </w:lvl>
    <w:lvl w:ilvl="2" w:tplc="EBAEF23A">
      <w:numFmt w:val="bullet"/>
      <w:lvlText w:val="•"/>
      <w:lvlJc w:val="left"/>
      <w:pPr>
        <w:tabs>
          <w:tab w:val="num" w:pos="2160"/>
        </w:tabs>
        <w:ind w:left="2160" w:hanging="360"/>
      </w:pPr>
      <w:rPr>
        <w:rFonts w:ascii="Arial" w:hAnsi="Arial" w:hint="default"/>
      </w:rPr>
    </w:lvl>
    <w:lvl w:ilvl="3" w:tplc="547EB9F2" w:tentative="1">
      <w:start w:val="1"/>
      <w:numFmt w:val="bullet"/>
      <w:lvlText w:val="•"/>
      <w:lvlJc w:val="left"/>
      <w:pPr>
        <w:tabs>
          <w:tab w:val="num" w:pos="2880"/>
        </w:tabs>
        <w:ind w:left="2880" w:hanging="360"/>
      </w:pPr>
      <w:rPr>
        <w:rFonts w:ascii="Arial" w:hAnsi="Arial" w:hint="default"/>
      </w:rPr>
    </w:lvl>
    <w:lvl w:ilvl="4" w:tplc="09A66C22" w:tentative="1">
      <w:start w:val="1"/>
      <w:numFmt w:val="bullet"/>
      <w:lvlText w:val="•"/>
      <w:lvlJc w:val="left"/>
      <w:pPr>
        <w:tabs>
          <w:tab w:val="num" w:pos="3600"/>
        </w:tabs>
        <w:ind w:left="3600" w:hanging="360"/>
      </w:pPr>
      <w:rPr>
        <w:rFonts w:ascii="Arial" w:hAnsi="Arial" w:hint="default"/>
      </w:rPr>
    </w:lvl>
    <w:lvl w:ilvl="5" w:tplc="B7B4F65A" w:tentative="1">
      <w:start w:val="1"/>
      <w:numFmt w:val="bullet"/>
      <w:lvlText w:val="•"/>
      <w:lvlJc w:val="left"/>
      <w:pPr>
        <w:tabs>
          <w:tab w:val="num" w:pos="4320"/>
        </w:tabs>
        <w:ind w:left="4320" w:hanging="360"/>
      </w:pPr>
      <w:rPr>
        <w:rFonts w:ascii="Arial" w:hAnsi="Arial" w:hint="default"/>
      </w:rPr>
    </w:lvl>
    <w:lvl w:ilvl="6" w:tplc="75C81D32" w:tentative="1">
      <w:start w:val="1"/>
      <w:numFmt w:val="bullet"/>
      <w:lvlText w:val="•"/>
      <w:lvlJc w:val="left"/>
      <w:pPr>
        <w:tabs>
          <w:tab w:val="num" w:pos="5040"/>
        </w:tabs>
        <w:ind w:left="5040" w:hanging="360"/>
      </w:pPr>
      <w:rPr>
        <w:rFonts w:ascii="Arial" w:hAnsi="Arial" w:hint="default"/>
      </w:rPr>
    </w:lvl>
    <w:lvl w:ilvl="7" w:tplc="8EAA9596" w:tentative="1">
      <w:start w:val="1"/>
      <w:numFmt w:val="bullet"/>
      <w:lvlText w:val="•"/>
      <w:lvlJc w:val="left"/>
      <w:pPr>
        <w:tabs>
          <w:tab w:val="num" w:pos="5760"/>
        </w:tabs>
        <w:ind w:left="5760" w:hanging="360"/>
      </w:pPr>
      <w:rPr>
        <w:rFonts w:ascii="Arial" w:hAnsi="Arial" w:hint="default"/>
      </w:rPr>
    </w:lvl>
    <w:lvl w:ilvl="8" w:tplc="354275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D972BDA"/>
    <w:multiLevelType w:val="hybridMultilevel"/>
    <w:tmpl w:val="0A107D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DEE374E"/>
    <w:multiLevelType w:val="multilevel"/>
    <w:tmpl w:val="F6D4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179347E"/>
    <w:multiLevelType w:val="multilevel"/>
    <w:tmpl w:val="2870A398"/>
    <w:lvl w:ilvl="0">
      <w:start w:val="1"/>
      <w:numFmt w:val="bullet"/>
      <w:lvlText w:val=""/>
      <w:lvlJc w:val="left"/>
      <w:pPr>
        <w:tabs>
          <w:tab w:val="num" w:pos="512"/>
        </w:tabs>
        <w:ind w:left="512" w:hanging="360"/>
      </w:pPr>
      <w:rPr>
        <w:rFonts w:ascii="Symbol" w:hAnsi="Symbol" w:hint="default"/>
        <w:sz w:val="20"/>
      </w:rPr>
    </w:lvl>
    <w:lvl w:ilvl="1" w:tentative="1">
      <w:start w:val="1"/>
      <w:numFmt w:val="bullet"/>
      <w:lvlText w:val=""/>
      <w:lvlJc w:val="left"/>
      <w:pPr>
        <w:tabs>
          <w:tab w:val="num" w:pos="1232"/>
        </w:tabs>
        <w:ind w:left="1232" w:hanging="360"/>
      </w:pPr>
      <w:rPr>
        <w:rFonts w:ascii="Symbol" w:hAnsi="Symbol" w:hint="default"/>
        <w:sz w:val="20"/>
      </w:rPr>
    </w:lvl>
    <w:lvl w:ilvl="2" w:tentative="1">
      <w:start w:val="1"/>
      <w:numFmt w:val="bullet"/>
      <w:lvlText w:val=""/>
      <w:lvlJc w:val="left"/>
      <w:pPr>
        <w:tabs>
          <w:tab w:val="num" w:pos="1952"/>
        </w:tabs>
        <w:ind w:left="1952" w:hanging="360"/>
      </w:pPr>
      <w:rPr>
        <w:rFonts w:ascii="Symbol" w:hAnsi="Symbol" w:hint="default"/>
        <w:sz w:val="20"/>
      </w:rPr>
    </w:lvl>
    <w:lvl w:ilvl="3" w:tentative="1">
      <w:start w:val="1"/>
      <w:numFmt w:val="bullet"/>
      <w:lvlText w:val=""/>
      <w:lvlJc w:val="left"/>
      <w:pPr>
        <w:tabs>
          <w:tab w:val="num" w:pos="2672"/>
        </w:tabs>
        <w:ind w:left="2672" w:hanging="360"/>
      </w:pPr>
      <w:rPr>
        <w:rFonts w:ascii="Symbol" w:hAnsi="Symbol" w:hint="default"/>
        <w:sz w:val="20"/>
      </w:rPr>
    </w:lvl>
    <w:lvl w:ilvl="4" w:tentative="1">
      <w:start w:val="1"/>
      <w:numFmt w:val="bullet"/>
      <w:lvlText w:val=""/>
      <w:lvlJc w:val="left"/>
      <w:pPr>
        <w:tabs>
          <w:tab w:val="num" w:pos="3392"/>
        </w:tabs>
        <w:ind w:left="3392" w:hanging="360"/>
      </w:pPr>
      <w:rPr>
        <w:rFonts w:ascii="Symbol" w:hAnsi="Symbol" w:hint="default"/>
        <w:sz w:val="20"/>
      </w:rPr>
    </w:lvl>
    <w:lvl w:ilvl="5" w:tentative="1">
      <w:start w:val="1"/>
      <w:numFmt w:val="bullet"/>
      <w:lvlText w:val=""/>
      <w:lvlJc w:val="left"/>
      <w:pPr>
        <w:tabs>
          <w:tab w:val="num" w:pos="4112"/>
        </w:tabs>
        <w:ind w:left="4112" w:hanging="360"/>
      </w:pPr>
      <w:rPr>
        <w:rFonts w:ascii="Symbol" w:hAnsi="Symbol" w:hint="default"/>
        <w:sz w:val="20"/>
      </w:rPr>
    </w:lvl>
    <w:lvl w:ilvl="6" w:tentative="1">
      <w:start w:val="1"/>
      <w:numFmt w:val="bullet"/>
      <w:lvlText w:val=""/>
      <w:lvlJc w:val="left"/>
      <w:pPr>
        <w:tabs>
          <w:tab w:val="num" w:pos="4832"/>
        </w:tabs>
        <w:ind w:left="4832" w:hanging="360"/>
      </w:pPr>
      <w:rPr>
        <w:rFonts w:ascii="Symbol" w:hAnsi="Symbol" w:hint="default"/>
        <w:sz w:val="20"/>
      </w:rPr>
    </w:lvl>
    <w:lvl w:ilvl="7" w:tentative="1">
      <w:start w:val="1"/>
      <w:numFmt w:val="bullet"/>
      <w:lvlText w:val=""/>
      <w:lvlJc w:val="left"/>
      <w:pPr>
        <w:tabs>
          <w:tab w:val="num" w:pos="5552"/>
        </w:tabs>
        <w:ind w:left="5552" w:hanging="360"/>
      </w:pPr>
      <w:rPr>
        <w:rFonts w:ascii="Symbol" w:hAnsi="Symbol" w:hint="default"/>
        <w:sz w:val="20"/>
      </w:rPr>
    </w:lvl>
    <w:lvl w:ilvl="8" w:tentative="1">
      <w:start w:val="1"/>
      <w:numFmt w:val="bullet"/>
      <w:lvlText w:val=""/>
      <w:lvlJc w:val="left"/>
      <w:pPr>
        <w:tabs>
          <w:tab w:val="num" w:pos="6272"/>
        </w:tabs>
        <w:ind w:left="6272" w:hanging="360"/>
      </w:pPr>
      <w:rPr>
        <w:rFonts w:ascii="Symbol" w:hAnsi="Symbol" w:hint="default"/>
        <w:sz w:val="20"/>
      </w:rPr>
    </w:lvl>
  </w:abstractNum>
  <w:abstractNum w:abstractNumId="32" w15:restartNumberingAfterBreak="0">
    <w:nsid w:val="347F3160"/>
    <w:multiLevelType w:val="multilevel"/>
    <w:tmpl w:val="F75E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8304B4D"/>
    <w:multiLevelType w:val="hybridMultilevel"/>
    <w:tmpl w:val="15D4A59A"/>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34"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CDC0163"/>
    <w:multiLevelType w:val="multilevel"/>
    <w:tmpl w:val="B15E0B7C"/>
    <w:lvl w:ilvl="0">
      <w:start w:val="1"/>
      <w:numFmt w:val="bullet"/>
      <w:lvlText w:val=""/>
      <w:lvlJc w:val="left"/>
      <w:pPr>
        <w:tabs>
          <w:tab w:val="num" w:pos="45"/>
        </w:tabs>
        <w:ind w:left="45" w:hanging="360"/>
      </w:pPr>
      <w:rPr>
        <w:rFonts w:ascii="Symbol" w:hAnsi="Symbol" w:hint="default"/>
        <w:sz w:val="20"/>
      </w:rPr>
    </w:lvl>
    <w:lvl w:ilvl="1" w:tentative="1">
      <w:start w:val="1"/>
      <w:numFmt w:val="bullet"/>
      <w:lvlText w:val=""/>
      <w:lvlJc w:val="left"/>
      <w:pPr>
        <w:tabs>
          <w:tab w:val="num" w:pos="765"/>
        </w:tabs>
        <w:ind w:left="765" w:hanging="360"/>
      </w:pPr>
      <w:rPr>
        <w:rFonts w:ascii="Symbol" w:hAnsi="Symbol" w:hint="default"/>
        <w:sz w:val="20"/>
      </w:rPr>
    </w:lvl>
    <w:lvl w:ilvl="2" w:tentative="1">
      <w:start w:val="1"/>
      <w:numFmt w:val="bullet"/>
      <w:lvlText w:val=""/>
      <w:lvlJc w:val="left"/>
      <w:pPr>
        <w:tabs>
          <w:tab w:val="num" w:pos="1485"/>
        </w:tabs>
        <w:ind w:left="1485" w:hanging="360"/>
      </w:pPr>
      <w:rPr>
        <w:rFonts w:ascii="Symbol" w:hAnsi="Symbol" w:hint="default"/>
        <w:sz w:val="20"/>
      </w:rPr>
    </w:lvl>
    <w:lvl w:ilvl="3" w:tentative="1">
      <w:start w:val="1"/>
      <w:numFmt w:val="bullet"/>
      <w:lvlText w:val=""/>
      <w:lvlJc w:val="left"/>
      <w:pPr>
        <w:tabs>
          <w:tab w:val="num" w:pos="2205"/>
        </w:tabs>
        <w:ind w:left="2205" w:hanging="360"/>
      </w:pPr>
      <w:rPr>
        <w:rFonts w:ascii="Symbol" w:hAnsi="Symbol" w:hint="default"/>
        <w:sz w:val="20"/>
      </w:rPr>
    </w:lvl>
    <w:lvl w:ilvl="4" w:tentative="1">
      <w:start w:val="1"/>
      <w:numFmt w:val="bullet"/>
      <w:lvlText w:val=""/>
      <w:lvlJc w:val="left"/>
      <w:pPr>
        <w:tabs>
          <w:tab w:val="num" w:pos="2925"/>
        </w:tabs>
        <w:ind w:left="2925" w:hanging="360"/>
      </w:pPr>
      <w:rPr>
        <w:rFonts w:ascii="Symbol" w:hAnsi="Symbol" w:hint="default"/>
        <w:sz w:val="20"/>
      </w:rPr>
    </w:lvl>
    <w:lvl w:ilvl="5" w:tentative="1">
      <w:start w:val="1"/>
      <w:numFmt w:val="bullet"/>
      <w:lvlText w:val=""/>
      <w:lvlJc w:val="left"/>
      <w:pPr>
        <w:tabs>
          <w:tab w:val="num" w:pos="3645"/>
        </w:tabs>
        <w:ind w:left="3645" w:hanging="360"/>
      </w:pPr>
      <w:rPr>
        <w:rFonts w:ascii="Symbol" w:hAnsi="Symbol" w:hint="default"/>
        <w:sz w:val="20"/>
      </w:rPr>
    </w:lvl>
    <w:lvl w:ilvl="6" w:tentative="1">
      <w:start w:val="1"/>
      <w:numFmt w:val="bullet"/>
      <w:lvlText w:val=""/>
      <w:lvlJc w:val="left"/>
      <w:pPr>
        <w:tabs>
          <w:tab w:val="num" w:pos="4365"/>
        </w:tabs>
        <w:ind w:left="4365" w:hanging="360"/>
      </w:pPr>
      <w:rPr>
        <w:rFonts w:ascii="Symbol" w:hAnsi="Symbol" w:hint="default"/>
        <w:sz w:val="20"/>
      </w:rPr>
    </w:lvl>
    <w:lvl w:ilvl="7" w:tentative="1">
      <w:start w:val="1"/>
      <w:numFmt w:val="bullet"/>
      <w:lvlText w:val=""/>
      <w:lvlJc w:val="left"/>
      <w:pPr>
        <w:tabs>
          <w:tab w:val="num" w:pos="5085"/>
        </w:tabs>
        <w:ind w:left="5085" w:hanging="360"/>
      </w:pPr>
      <w:rPr>
        <w:rFonts w:ascii="Symbol" w:hAnsi="Symbol" w:hint="default"/>
        <w:sz w:val="20"/>
      </w:rPr>
    </w:lvl>
    <w:lvl w:ilvl="8" w:tentative="1">
      <w:start w:val="1"/>
      <w:numFmt w:val="bullet"/>
      <w:lvlText w:val=""/>
      <w:lvlJc w:val="left"/>
      <w:pPr>
        <w:tabs>
          <w:tab w:val="num" w:pos="5805"/>
        </w:tabs>
        <w:ind w:left="5805" w:hanging="360"/>
      </w:pPr>
      <w:rPr>
        <w:rFonts w:ascii="Symbol" w:hAnsi="Symbol" w:hint="default"/>
        <w:sz w:val="20"/>
      </w:rPr>
    </w:lvl>
  </w:abstractNum>
  <w:abstractNum w:abstractNumId="37"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CF66615"/>
    <w:multiLevelType w:val="hybridMultilevel"/>
    <w:tmpl w:val="EFB21FDC"/>
    <w:lvl w:ilvl="0" w:tplc="B13259BA">
      <w:start w:val="1"/>
      <w:numFmt w:val="decimal"/>
      <w:lvlText w:val="%1)"/>
      <w:lvlJc w:val="left"/>
      <w:pPr>
        <w:ind w:left="1020" w:hanging="360"/>
      </w:pPr>
    </w:lvl>
    <w:lvl w:ilvl="1" w:tplc="A7D63930">
      <w:start w:val="1"/>
      <w:numFmt w:val="decimal"/>
      <w:lvlText w:val="%2)"/>
      <w:lvlJc w:val="left"/>
      <w:pPr>
        <w:ind w:left="1020" w:hanging="360"/>
      </w:pPr>
    </w:lvl>
    <w:lvl w:ilvl="2" w:tplc="40101B58">
      <w:start w:val="1"/>
      <w:numFmt w:val="decimal"/>
      <w:lvlText w:val="%3)"/>
      <w:lvlJc w:val="left"/>
      <w:pPr>
        <w:ind w:left="1020" w:hanging="360"/>
      </w:pPr>
    </w:lvl>
    <w:lvl w:ilvl="3" w:tplc="8852354E">
      <w:start w:val="1"/>
      <w:numFmt w:val="decimal"/>
      <w:lvlText w:val="%4)"/>
      <w:lvlJc w:val="left"/>
      <w:pPr>
        <w:ind w:left="1020" w:hanging="360"/>
      </w:pPr>
    </w:lvl>
    <w:lvl w:ilvl="4" w:tplc="474C8222">
      <w:start w:val="1"/>
      <w:numFmt w:val="decimal"/>
      <w:lvlText w:val="%5)"/>
      <w:lvlJc w:val="left"/>
      <w:pPr>
        <w:ind w:left="1020" w:hanging="360"/>
      </w:pPr>
    </w:lvl>
    <w:lvl w:ilvl="5" w:tplc="C90C6278">
      <w:start w:val="1"/>
      <w:numFmt w:val="decimal"/>
      <w:lvlText w:val="%6)"/>
      <w:lvlJc w:val="left"/>
      <w:pPr>
        <w:ind w:left="1020" w:hanging="360"/>
      </w:pPr>
    </w:lvl>
    <w:lvl w:ilvl="6" w:tplc="2E5E5A5E">
      <w:start w:val="1"/>
      <w:numFmt w:val="decimal"/>
      <w:lvlText w:val="%7)"/>
      <w:lvlJc w:val="left"/>
      <w:pPr>
        <w:ind w:left="1020" w:hanging="360"/>
      </w:pPr>
    </w:lvl>
    <w:lvl w:ilvl="7" w:tplc="62BAD436">
      <w:start w:val="1"/>
      <w:numFmt w:val="decimal"/>
      <w:lvlText w:val="%8)"/>
      <w:lvlJc w:val="left"/>
      <w:pPr>
        <w:ind w:left="1020" w:hanging="360"/>
      </w:pPr>
    </w:lvl>
    <w:lvl w:ilvl="8" w:tplc="C5F24F88">
      <w:start w:val="1"/>
      <w:numFmt w:val="decimal"/>
      <w:lvlText w:val="%9)"/>
      <w:lvlJc w:val="left"/>
      <w:pPr>
        <w:ind w:left="1020" w:hanging="360"/>
      </w:pPr>
    </w:lvl>
  </w:abstractNum>
  <w:abstractNum w:abstractNumId="39"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40"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C4245C"/>
    <w:multiLevelType w:val="multilevel"/>
    <w:tmpl w:val="09A8A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5087727"/>
    <w:multiLevelType w:val="hybridMultilevel"/>
    <w:tmpl w:val="C59229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5202EA1"/>
    <w:multiLevelType w:val="multilevel"/>
    <w:tmpl w:val="4AB0B9A0"/>
    <w:lvl w:ilvl="0">
      <w:start w:val="1"/>
      <w:numFmt w:val="bullet"/>
      <w:lvlText w:val=""/>
      <w:lvlJc w:val="left"/>
      <w:pPr>
        <w:tabs>
          <w:tab w:val="num" w:pos="344"/>
        </w:tabs>
        <w:ind w:left="344" w:hanging="360"/>
      </w:pPr>
      <w:rPr>
        <w:rFonts w:ascii="Symbol" w:hAnsi="Symbol" w:hint="default"/>
        <w:sz w:val="20"/>
      </w:rPr>
    </w:lvl>
    <w:lvl w:ilvl="1" w:tentative="1">
      <w:start w:val="1"/>
      <w:numFmt w:val="bullet"/>
      <w:lvlText w:val=""/>
      <w:lvlJc w:val="left"/>
      <w:pPr>
        <w:tabs>
          <w:tab w:val="num" w:pos="1064"/>
        </w:tabs>
        <w:ind w:left="1064" w:hanging="360"/>
      </w:pPr>
      <w:rPr>
        <w:rFonts w:ascii="Symbol" w:hAnsi="Symbol" w:hint="default"/>
        <w:sz w:val="20"/>
      </w:rPr>
    </w:lvl>
    <w:lvl w:ilvl="2" w:tentative="1">
      <w:start w:val="1"/>
      <w:numFmt w:val="bullet"/>
      <w:lvlText w:val=""/>
      <w:lvlJc w:val="left"/>
      <w:pPr>
        <w:tabs>
          <w:tab w:val="num" w:pos="1784"/>
        </w:tabs>
        <w:ind w:left="1784" w:hanging="360"/>
      </w:pPr>
      <w:rPr>
        <w:rFonts w:ascii="Symbol" w:hAnsi="Symbol" w:hint="default"/>
        <w:sz w:val="20"/>
      </w:rPr>
    </w:lvl>
    <w:lvl w:ilvl="3" w:tentative="1">
      <w:start w:val="1"/>
      <w:numFmt w:val="bullet"/>
      <w:lvlText w:val=""/>
      <w:lvlJc w:val="left"/>
      <w:pPr>
        <w:tabs>
          <w:tab w:val="num" w:pos="2504"/>
        </w:tabs>
        <w:ind w:left="2504" w:hanging="360"/>
      </w:pPr>
      <w:rPr>
        <w:rFonts w:ascii="Symbol" w:hAnsi="Symbol" w:hint="default"/>
        <w:sz w:val="20"/>
      </w:rPr>
    </w:lvl>
    <w:lvl w:ilvl="4" w:tentative="1">
      <w:start w:val="1"/>
      <w:numFmt w:val="bullet"/>
      <w:lvlText w:val=""/>
      <w:lvlJc w:val="left"/>
      <w:pPr>
        <w:tabs>
          <w:tab w:val="num" w:pos="3224"/>
        </w:tabs>
        <w:ind w:left="3224" w:hanging="360"/>
      </w:pPr>
      <w:rPr>
        <w:rFonts w:ascii="Symbol" w:hAnsi="Symbol" w:hint="default"/>
        <w:sz w:val="20"/>
      </w:rPr>
    </w:lvl>
    <w:lvl w:ilvl="5" w:tentative="1">
      <w:start w:val="1"/>
      <w:numFmt w:val="bullet"/>
      <w:lvlText w:val=""/>
      <w:lvlJc w:val="left"/>
      <w:pPr>
        <w:tabs>
          <w:tab w:val="num" w:pos="3944"/>
        </w:tabs>
        <w:ind w:left="3944" w:hanging="360"/>
      </w:pPr>
      <w:rPr>
        <w:rFonts w:ascii="Symbol" w:hAnsi="Symbol" w:hint="default"/>
        <w:sz w:val="20"/>
      </w:rPr>
    </w:lvl>
    <w:lvl w:ilvl="6" w:tentative="1">
      <w:start w:val="1"/>
      <w:numFmt w:val="bullet"/>
      <w:lvlText w:val=""/>
      <w:lvlJc w:val="left"/>
      <w:pPr>
        <w:tabs>
          <w:tab w:val="num" w:pos="4664"/>
        </w:tabs>
        <w:ind w:left="4664" w:hanging="360"/>
      </w:pPr>
      <w:rPr>
        <w:rFonts w:ascii="Symbol" w:hAnsi="Symbol" w:hint="default"/>
        <w:sz w:val="20"/>
      </w:rPr>
    </w:lvl>
    <w:lvl w:ilvl="7" w:tentative="1">
      <w:start w:val="1"/>
      <w:numFmt w:val="bullet"/>
      <w:lvlText w:val=""/>
      <w:lvlJc w:val="left"/>
      <w:pPr>
        <w:tabs>
          <w:tab w:val="num" w:pos="5384"/>
        </w:tabs>
        <w:ind w:left="5384" w:hanging="360"/>
      </w:pPr>
      <w:rPr>
        <w:rFonts w:ascii="Symbol" w:hAnsi="Symbol" w:hint="default"/>
        <w:sz w:val="20"/>
      </w:rPr>
    </w:lvl>
    <w:lvl w:ilvl="8" w:tentative="1">
      <w:start w:val="1"/>
      <w:numFmt w:val="bullet"/>
      <w:lvlText w:val=""/>
      <w:lvlJc w:val="left"/>
      <w:pPr>
        <w:tabs>
          <w:tab w:val="num" w:pos="6104"/>
        </w:tabs>
        <w:ind w:left="6104" w:hanging="360"/>
      </w:pPr>
      <w:rPr>
        <w:rFonts w:ascii="Symbol" w:hAnsi="Symbol" w:hint="default"/>
        <w:sz w:val="20"/>
      </w:rPr>
    </w:lvl>
  </w:abstractNum>
  <w:abstractNum w:abstractNumId="44"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7CF2059"/>
    <w:multiLevelType w:val="hybridMultilevel"/>
    <w:tmpl w:val="4BF2178A"/>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6" w15:restartNumberingAfterBreak="0">
    <w:nsid w:val="48970CA8"/>
    <w:multiLevelType w:val="hybridMultilevel"/>
    <w:tmpl w:val="7D5A7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8"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9" w15:restartNumberingAfterBreak="0">
    <w:nsid w:val="4B3024D3"/>
    <w:multiLevelType w:val="hybridMultilevel"/>
    <w:tmpl w:val="CFD497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B4549C0"/>
    <w:multiLevelType w:val="hybridMultilevel"/>
    <w:tmpl w:val="B8AE92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E86341F"/>
    <w:multiLevelType w:val="hybridMultilevel"/>
    <w:tmpl w:val="79984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07010E4"/>
    <w:multiLevelType w:val="hybridMultilevel"/>
    <w:tmpl w:val="77F44860"/>
    <w:lvl w:ilvl="0" w:tplc="040C0001">
      <w:start w:val="1"/>
      <w:numFmt w:val="bullet"/>
      <w:lvlText w:val=""/>
      <w:lvlJc w:val="left"/>
      <w:pPr>
        <w:ind w:left="778" w:hanging="360"/>
      </w:pPr>
      <w:rPr>
        <w:rFonts w:ascii="Symbol" w:hAnsi="Symbol"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53" w15:restartNumberingAfterBreak="0">
    <w:nsid w:val="51736A8C"/>
    <w:multiLevelType w:val="multilevel"/>
    <w:tmpl w:val="C4C8A8BE"/>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52460C4F"/>
    <w:multiLevelType w:val="hybridMultilevel"/>
    <w:tmpl w:val="A350A2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4E17786"/>
    <w:multiLevelType w:val="hybridMultilevel"/>
    <w:tmpl w:val="47201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A802C23"/>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57" w15:restartNumberingAfterBreak="0">
    <w:nsid w:val="5AD97F75"/>
    <w:multiLevelType w:val="hybridMultilevel"/>
    <w:tmpl w:val="E1A2C2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CDD5361"/>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start w:val="1"/>
      <w:numFmt w:val="bullet"/>
      <w:lvlText w:val=""/>
      <w:lvlJc w:val="left"/>
      <w:pPr>
        <w:tabs>
          <w:tab w:val="num" w:pos="1312"/>
        </w:tabs>
        <w:ind w:left="1312" w:hanging="360"/>
      </w:pPr>
      <w:rPr>
        <w:rFonts w:ascii="Symbol" w:hAnsi="Symbol" w:hint="default"/>
        <w:sz w:val="20"/>
      </w:rPr>
    </w:lvl>
    <w:lvl w:ilvl="4">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59" w15:restartNumberingAfterBreak="0">
    <w:nsid w:val="5E287AF8"/>
    <w:multiLevelType w:val="hybridMultilevel"/>
    <w:tmpl w:val="C414E126"/>
    <w:lvl w:ilvl="0" w:tplc="FDEAC1E4">
      <w:start w:val="1"/>
      <w:numFmt w:val="bullet"/>
      <w:lvlText w:val="•"/>
      <w:lvlJc w:val="left"/>
      <w:pPr>
        <w:tabs>
          <w:tab w:val="num" w:pos="720"/>
        </w:tabs>
        <w:ind w:left="720" w:hanging="360"/>
      </w:pPr>
      <w:rPr>
        <w:rFonts w:ascii="Arial" w:hAnsi="Arial" w:hint="default"/>
      </w:rPr>
    </w:lvl>
    <w:lvl w:ilvl="1" w:tplc="C6540092">
      <w:numFmt w:val="bullet"/>
      <w:lvlText w:val="•"/>
      <w:lvlJc w:val="left"/>
      <w:pPr>
        <w:tabs>
          <w:tab w:val="num" w:pos="1440"/>
        </w:tabs>
        <w:ind w:left="1440" w:hanging="360"/>
      </w:pPr>
      <w:rPr>
        <w:rFonts w:ascii="Arial" w:hAnsi="Arial" w:hint="default"/>
      </w:rPr>
    </w:lvl>
    <w:lvl w:ilvl="2" w:tplc="4FF4BE9C" w:tentative="1">
      <w:start w:val="1"/>
      <w:numFmt w:val="bullet"/>
      <w:lvlText w:val="•"/>
      <w:lvlJc w:val="left"/>
      <w:pPr>
        <w:tabs>
          <w:tab w:val="num" w:pos="2160"/>
        </w:tabs>
        <w:ind w:left="2160" w:hanging="360"/>
      </w:pPr>
      <w:rPr>
        <w:rFonts w:ascii="Arial" w:hAnsi="Arial" w:hint="default"/>
      </w:rPr>
    </w:lvl>
    <w:lvl w:ilvl="3" w:tplc="DFF2E734" w:tentative="1">
      <w:start w:val="1"/>
      <w:numFmt w:val="bullet"/>
      <w:lvlText w:val="•"/>
      <w:lvlJc w:val="left"/>
      <w:pPr>
        <w:tabs>
          <w:tab w:val="num" w:pos="2880"/>
        </w:tabs>
        <w:ind w:left="2880" w:hanging="360"/>
      </w:pPr>
      <w:rPr>
        <w:rFonts w:ascii="Arial" w:hAnsi="Arial" w:hint="default"/>
      </w:rPr>
    </w:lvl>
    <w:lvl w:ilvl="4" w:tplc="41A246B8" w:tentative="1">
      <w:start w:val="1"/>
      <w:numFmt w:val="bullet"/>
      <w:lvlText w:val="•"/>
      <w:lvlJc w:val="left"/>
      <w:pPr>
        <w:tabs>
          <w:tab w:val="num" w:pos="3600"/>
        </w:tabs>
        <w:ind w:left="3600" w:hanging="360"/>
      </w:pPr>
      <w:rPr>
        <w:rFonts w:ascii="Arial" w:hAnsi="Arial" w:hint="default"/>
      </w:rPr>
    </w:lvl>
    <w:lvl w:ilvl="5" w:tplc="70201B16" w:tentative="1">
      <w:start w:val="1"/>
      <w:numFmt w:val="bullet"/>
      <w:lvlText w:val="•"/>
      <w:lvlJc w:val="left"/>
      <w:pPr>
        <w:tabs>
          <w:tab w:val="num" w:pos="4320"/>
        </w:tabs>
        <w:ind w:left="4320" w:hanging="360"/>
      </w:pPr>
      <w:rPr>
        <w:rFonts w:ascii="Arial" w:hAnsi="Arial" w:hint="default"/>
      </w:rPr>
    </w:lvl>
    <w:lvl w:ilvl="6" w:tplc="68B8E224" w:tentative="1">
      <w:start w:val="1"/>
      <w:numFmt w:val="bullet"/>
      <w:lvlText w:val="•"/>
      <w:lvlJc w:val="left"/>
      <w:pPr>
        <w:tabs>
          <w:tab w:val="num" w:pos="5040"/>
        </w:tabs>
        <w:ind w:left="5040" w:hanging="360"/>
      </w:pPr>
      <w:rPr>
        <w:rFonts w:ascii="Arial" w:hAnsi="Arial" w:hint="default"/>
      </w:rPr>
    </w:lvl>
    <w:lvl w:ilvl="7" w:tplc="3B8A9238" w:tentative="1">
      <w:start w:val="1"/>
      <w:numFmt w:val="bullet"/>
      <w:lvlText w:val="•"/>
      <w:lvlJc w:val="left"/>
      <w:pPr>
        <w:tabs>
          <w:tab w:val="num" w:pos="5760"/>
        </w:tabs>
        <w:ind w:left="5760" w:hanging="360"/>
      </w:pPr>
      <w:rPr>
        <w:rFonts w:ascii="Arial" w:hAnsi="Arial" w:hint="default"/>
      </w:rPr>
    </w:lvl>
    <w:lvl w:ilvl="8" w:tplc="D69E155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E5E033B"/>
    <w:multiLevelType w:val="hybridMultilevel"/>
    <w:tmpl w:val="1E8A1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27157A"/>
    <w:multiLevelType w:val="hybridMultilevel"/>
    <w:tmpl w:val="57E42F2A"/>
    <w:lvl w:ilvl="0" w:tplc="040C0001">
      <w:start w:val="1"/>
      <w:numFmt w:val="bullet"/>
      <w:lvlText w:val=""/>
      <w:lvlJc w:val="left"/>
      <w:pPr>
        <w:ind w:left="1008" w:hanging="360"/>
      </w:pPr>
      <w:rPr>
        <w:rFonts w:ascii="Symbol" w:hAnsi="Symbol" w:hint="default"/>
      </w:rPr>
    </w:lvl>
    <w:lvl w:ilvl="1" w:tplc="040C0003" w:tentative="1">
      <w:start w:val="1"/>
      <w:numFmt w:val="bullet"/>
      <w:lvlText w:val="o"/>
      <w:lvlJc w:val="left"/>
      <w:pPr>
        <w:ind w:left="1728" w:hanging="360"/>
      </w:pPr>
      <w:rPr>
        <w:rFonts w:ascii="Courier New" w:hAnsi="Courier New" w:cs="Courier New" w:hint="default"/>
      </w:rPr>
    </w:lvl>
    <w:lvl w:ilvl="2" w:tplc="040C0005" w:tentative="1">
      <w:start w:val="1"/>
      <w:numFmt w:val="bullet"/>
      <w:lvlText w:val=""/>
      <w:lvlJc w:val="left"/>
      <w:pPr>
        <w:ind w:left="2448" w:hanging="360"/>
      </w:pPr>
      <w:rPr>
        <w:rFonts w:ascii="Wingdings" w:hAnsi="Wingdings" w:hint="default"/>
      </w:rPr>
    </w:lvl>
    <w:lvl w:ilvl="3" w:tplc="040C0001" w:tentative="1">
      <w:start w:val="1"/>
      <w:numFmt w:val="bullet"/>
      <w:lvlText w:val=""/>
      <w:lvlJc w:val="left"/>
      <w:pPr>
        <w:ind w:left="3168" w:hanging="360"/>
      </w:pPr>
      <w:rPr>
        <w:rFonts w:ascii="Symbol" w:hAnsi="Symbol" w:hint="default"/>
      </w:rPr>
    </w:lvl>
    <w:lvl w:ilvl="4" w:tplc="040C0003" w:tentative="1">
      <w:start w:val="1"/>
      <w:numFmt w:val="bullet"/>
      <w:lvlText w:val="o"/>
      <w:lvlJc w:val="left"/>
      <w:pPr>
        <w:ind w:left="3888" w:hanging="360"/>
      </w:pPr>
      <w:rPr>
        <w:rFonts w:ascii="Courier New" w:hAnsi="Courier New" w:cs="Courier New" w:hint="default"/>
      </w:rPr>
    </w:lvl>
    <w:lvl w:ilvl="5" w:tplc="040C0005" w:tentative="1">
      <w:start w:val="1"/>
      <w:numFmt w:val="bullet"/>
      <w:lvlText w:val=""/>
      <w:lvlJc w:val="left"/>
      <w:pPr>
        <w:ind w:left="4608" w:hanging="360"/>
      </w:pPr>
      <w:rPr>
        <w:rFonts w:ascii="Wingdings" w:hAnsi="Wingdings" w:hint="default"/>
      </w:rPr>
    </w:lvl>
    <w:lvl w:ilvl="6" w:tplc="040C0001" w:tentative="1">
      <w:start w:val="1"/>
      <w:numFmt w:val="bullet"/>
      <w:lvlText w:val=""/>
      <w:lvlJc w:val="left"/>
      <w:pPr>
        <w:ind w:left="5328" w:hanging="360"/>
      </w:pPr>
      <w:rPr>
        <w:rFonts w:ascii="Symbol" w:hAnsi="Symbol" w:hint="default"/>
      </w:rPr>
    </w:lvl>
    <w:lvl w:ilvl="7" w:tplc="040C0003" w:tentative="1">
      <w:start w:val="1"/>
      <w:numFmt w:val="bullet"/>
      <w:lvlText w:val="o"/>
      <w:lvlJc w:val="left"/>
      <w:pPr>
        <w:ind w:left="6048" w:hanging="360"/>
      </w:pPr>
      <w:rPr>
        <w:rFonts w:ascii="Courier New" w:hAnsi="Courier New" w:cs="Courier New" w:hint="default"/>
      </w:rPr>
    </w:lvl>
    <w:lvl w:ilvl="8" w:tplc="040C0005" w:tentative="1">
      <w:start w:val="1"/>
      <w:numFmt w:val="bullet"/>
      <w:lvlText w:val=""/>
      <w:lvlJc w:val="left"/>
      <w:pPr>
        <w:ind w:left="6768" w:hanging="360"/>
      </w:pPr>
      <w:rPr>
        <w:rFonts w:ascii="Wingdings" w:hAnsi="Wingdings" w:hint="default"/>
      </w:rPr>
    </w:lvl>
  </w:abstractNum>
  <w:abstractNum w:abstractNumId="62" w15:restartNumberingAfterBreak="0">
    <w:nsid w:val="6A7D09C1"/>
    <w:multiLevelType w:val="hybridMultilevel"/>
    <w:tmpl w:val="D6306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CB816DC"/>
    <w:multiLevelType w:val="hybridMultilevel"/>
    <w:tmpl w:val="E3DAB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BF1231"/>
    <w:multiLevelType w:val="hybridMultilevel"/>
    <w:tmpl w:val="4A400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40B0DAC"/>
    <w:multiLevelType w:val="hybridMultilevel"/>
    <w:tmpl w:val="3F7616D6"/>
    <w:lvl w:ilvl="0" w:tplc="8084F0C2">
      <w:start w:val="1"/>
      <w:numFmt w:val="decimal"/>
      <w:lvlText w:val="%1)"/>
      <w:lvlJc w:val="left"/>
      <w:pPr>
        <w:ind w:left="1020" w:hanging="360"/>
      </w:pPr>
    </w:lvl>
    <w:lvl w:ilvl="1" w:tplc="C9B6FBEA">
      <w:start w:val="1"/>
      <w:numFmt w:val="decimal"/>
      <w:lvlText w:val="%2)"/>
      <w:lvlJc w:val="left"/>
      <w:pPr>
        <w:ind w:left="1020" w:hanging="360"/>
      </w:pPr>
    </w:lvl>
    <w:lvl w:ilvl="2" w:tplc="E0DE2400">
      <w:start w:val="1"/>
      <w:numFmt w:val="decimal"/>
      <w:lvlText w:val="%3)"/>
      <w:lvlJc w:val="left"/>
      <w:pPr>
        <w:ind w:left="1020" w:hanging="360"/>
      </w:pPr>
    </w:lvl>
    <w:lvl w:ilvl="3" w:tplc="66124754">
      <w:start w:val="1"/>
      <w:numFmt w:val="decimal"/>
      <w:lvlText w:val="%4)"/>
      <w:lvlJc w:val="left"/>
      <w:pPr>
        <w:ind w:left="1020" w:hanging="360"/>
      </w:pPr>
    </w:lvl>
    <w:lvl w:ilvl="4" w:tplc="F6500662">
      <w:start w:val="1"/>
      <w:numFmt w:val="decimal"/>
      <w:lvlText w:val="%5)"/>
      <w:lvlJc w:val="left"/>
      <w:pPr>
        <w:ind w:left="1020" w:hanging="360"/>
      </w:pPr>
    </w:lvl>
    <w:lvl w:ilvl="5" w:tplc="35348712">
      <w:start w:val="1"/>
      <w:numFmt w:val="decimal"/>
      <w:lvlText w:val="%6)"/>
      <w:lvlJc w:val="left"/>
      <w:pPr>
        <w:ind w:left="1020" w:hanging="360"/>
      </w:pPr>
    </w:lvl>
    <w:lvl w:ilvl="6" w:tplc="3FAAAF02">
      <w:start w:val="1"/>
      <w:numFmt w:val="decimal"/>
      <w:lvlText w:val="%7)"/>
      <w:lvlJc w:val="left"/>
      <w:pPr>
        <w:ind w:left="1020" w:hanging="360"/>
      </w:pPr>
    </w:lvl>
    <w:lvl w:ilvl="7" w:tplc="4B14CCE0">
      <w:start w:val="1"/>
      <w:numFmt w:val="decimal"/>
      <w:lvlText w:val="%8)"/>
      <w:lvlJc w:val="left"/>
      <w:pPr>
        <w:ind w:left="1020" w:hanging="360"/>
      </w:pPr>
    </w:lvl>
    <w:lvl w:ilvl="8" w:tplc="4C04A20A">
      <w:start w:val="1"/>
      <w:numFmt w:val="decimal"/>
      <w:lvlText w:val="%9)"/>
      <w:lvlJc w:val="left"/>
      <w:pPr>
        <w:ind w:left="1020" w:hanging="360"/>
      </w:pPr>
    </w:lvl>
  </w:abstractNum>
  <w:abstractNum w:abstractNumId="67" w15:restartNumberingAfterBreak="0">
    <w:nsid w:val="74302D47"/>
    <w:multiLevelType w:val="multilevel"/>
    <w:tmpl w:val="82929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70" w15:restartNumberingAfterBreak="0">
    <w:nsid w:val="79033A87"/>
    <w:multiLevelType w:val="multilevel"/>
    <w:tmpl w:val="36DC2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AE73A88"/>
    <w:multiLevelType w:val="hybridMultilevel"/>
    <w:tmpl w:val="52AACB26"/>
    <w:lvl w:ilvl="0" w:tplc="151AD1D8">
      <w:start w:val="1"/>
      <w:numFmt w:val="bullet"/>
      <w:lvlText w:val=""/>
      <w:lvlJc w:val="left"/>
      <w:pPr>
        <w:ind w:left="1260" w:hanging="360"/>
      </w:pPr>
      <w:rPr>
        <w:rFonts w:ascii="Symbol" w:hAnsi="Symbol"/>
      </w:rPr>
    </w:lvl>
    <w:lvl w:ilvl="1" w:tplc="DF24036C">
      <w:start w:val="1"/>
      <w:numFmt w:val="bullet"/>
      <w:lvlText w:val=""/>
      <w:lvlJc w:val="left"/>
      <w:pPr>
        <w:ind w:left="1260" w:hanging="360"/>
      </w:pPr>
      <w:rPr>
        <w:rFonts w:ascii="Symbol" w:hAnsi="Symbol"/>
      </w:rPr>
    </w:lvl>
    <w:lvl w:ilvl="2" w:tplc="83329122">
      <w:start w:val="1"/>
      <w:numFmt w:val="bullet"/>
      <w:lvlText w:val=""/>
      <w:lvlJc w:val="left"/>
      <w:pPr>
        <w:ind w:left="1260" w:hanging="360"/>
      </w:pPr>
      <w:rPr>
        <w:rFonts w:ascii="Symbol" w:hAnsi="Symbol"/>
      </w:rPr>
    </w:lvl>
    <w:lvl w:ilvl="3" w:tplc="512A072E">
      <w:start w:val="1"/>
      <w:numFmt w:val="bullet"/>
      <w:lvlText w:val=""/>
      <w:lvlJc w:val="left"/>
      <w:pPr>
        <w:ind w:left="1260" w:hanging="360"/>
      </w:pPr>
      <w:rPr>
        <w:rFonts w:ascii="Symbol" w:hAnsi="Symbol"/>
      </w:rPr>
    </w:lvl>
    <w:lvl w:ilvl="4" w:tplc="A87C24E4">
      <w:start w:val="1"/>
      <w:numFmt w:val="bullet"/>
      <w:lvlText w:val=""/>
      <w:lvlJc w:val="left"/>
      <w:pPr>
        <w:ind w:left="1260" w:hanging="360"/>
      </w:pPr>
      <w:rPr>
        <w:rFonts w:ascii="Symbol" w:hAnsi="Symbol"/>
      </w:rPr>
    </w:lvl>
    <w:lvl w:ilvl="5" w:tplc="C9F8CD96">
      <w:start w:val="1"/>
      <w:numFmt w:val="bullet"/>
      <w:lvlText w:val=""/>
      <w:lvlJc w:val="left"/>
      <w:pPr>
        <w:ind w:left="1260" w:hanging="360"/>
      </w:pPr>
      <w:rPr>
        <w:rFonts w:ascii="Symbol" w:hAnsi="Symbol"/>
      </w:rPr>
    </w:lvl>
    <w:lvl w:ilvl="6" w:tplc="842641A8">
      <w:start w:val="1"/>
      <w:numFmt w:val="bullet"/>
      <w:lvlText w:val=""/>
      <w:lvlJc w:val="left"/>
      <w:pPr>
        <w:ind w:left="1260" w:hanging="360"/>
      </w:pPr>
      <w:rPr>
        <w:rFonts w:ascii="Symbol" w:hAnsi="Symbol"/>
      </w:rPr>
    </w:lvl>
    <w:lvl w:ilvl="7" w:tplc="21AC32C4">
      <w:start w:val="1"/>
      <w:numFmt w:val="bullet"/>
      <w:lvlText w:val=""/>
      <w:lvlJc w:val="left"/>
      <w:pPr>
        <w:ind w:left="1260" w:hanging="360"/>
      </w:pPr>
      <w:rPr>
        <w:rFonts w:ascii="Symbol" w:hAnsi="Symbol"/>
      </w:rPr>
    </w:lvl>
    <w:lvl w:ilvl="8" w:tplc="E5F0B91E">
      <w:start w:val="1"/>
      <w:numFmt w:val="bullet"/>
      <w:lvlText w:val=""/>
      <w:lvlJc w:val="left"/>
      <w:pPr>
        <w:ind w:left="1260" w:hanging="360"/>
      </w:pPr>
      <w:rPr>
        <w:rFonts w:ascii="Symbol" w:hAnsi="Symbol"/>
      </w:rPr>
    </w:lvl>
  </w:abstractNum>
  <w:abstractNum w:abstractNumId="72" w15:restartNumberingAfterBreak="0">
    <w:nsid w:val="7BAC5351"/>
    <w:multiLevelType w:val="hybridMultilevel"/>
    <w:tmpl w:val="D586F0E2"/>
    <w:lvl w:ilvl="0" w:tplc="040C000F">
      <w:start w:val="1"/>
      <w:numFmt w:val="decimal"/>
      <w:lvlText w:val="%1."/>
      <w:lvlJc w:val="left"/>
      <w:pPr>
        <w:ind w:left="720" w:hanging="360"/>
      </w:pPr>
    </w:lvl>
    <w:lvl w:ilvl="1" w:tplc="040C0001">
      <w:start w:val="1"/>
      <w:numFmt w:val="bullet"/>
      <w:lvlText w:val=""/>
      <w:lvlJc w:val="left"/>
      <w:pPr>
        <w:ind w:left="720" w:hanging="360"/>
      </w:pPr>
      <w:rPr>
        <w:rFonts w:ascii="Symbol" w:hAnsi="Symbol" w:hint="default"/>
      </w:rPr>
    </w:lvl>
    <w:lvl w:ilvl="2" w:tplc="040C0001">
      <w:start w:val="1"/>
      <w:numFmt w:val="bullet"/>
      <w:lvlText w:val=""/>
      <w:lvlJc w:val="left"/>
      <w:pPr>
        <w:ind w:left="720" w:hanging="36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C3138ED"/>
    <w:multiLevelType w:val="multilevel"/>
    <w:tmpl w:val="1C06622A"/>
    <w:lvl w:ilvl="0">
      <w:start w:val="1"/>
      <w:numFmt w:val="bullet"/>
      <w:lvlText w:val=""/>
      <w:lvlJc w:val="left"/>
      <w:pPr>
        <w:tabs>
          <w:tab w:val="num" w:pos="315"/>
        </w:tabs>
        <w:ind w:left="315" w:hanging="360"/>
      </w:pPr>
      <w:rPr>
        <w:rFonts w:ascii="Symbol" w:hAnsi="Symbol" w:hint="default"/>
        <w:sz w:val="20"/>
      </w:rPr>
    </w:lvl>
    <w:lvl w:ilvl="1" w:tentative="1">
      <w:start w:val="1"/>
      <w:numFmt w:val="bullet"/>
      <w:lvlText w:val=""/>
      <w:lvlJc w:val="left"/>
      <w:pPr>
        <w:tabs>
          <w:tab w:val="num" w:pos="1035"/>
        </w:tabs>
        <w:ind w:left="1035" w:hanging="360"/>
      </w:pPr>
      <w:rPr>
        <w:rFonts w:ascii="Symbol" w:hAnsi="Symbol" w:hint="default"/>
        <w:sz w:val="20"/>
      </w:rPr>
    </w:lvl>
    <w:lvl w:ilvl="2" w:tentative="1">
      <w:start w:val="1"/>
      <w:numFmt w:val="bullet"/>
      <w:lvlText w:val=""/>
      <w:lvlJc w:val="left"/>
      <w:pPr>
        <w:tabs>
          <w:tab w:val="num" w:pos="1755"/>
        </w:tabs>
        <w:ind w:left="1755" w:hanging="360"/>
      </w:pPr>
      <w:rPr>
        <w:rFonts w:ascii="Symbol" w:hAnsi="Symbol" w:hint="default"/>
        <w:sz w:val="20"/>
      </w:rPr>
    </w:lvl>
    <w:lvl w:ilvl="3" w:tentative="1">
      <w:start w:val="1"/>
      <w:numFmt w:val="bullet"/>
      <w:lvlText w:val=""/>
      <w:lvlJc w:val="left"/>
      <w:pPr>
        <w:tabs>
          <w:tab w:val="num" w:pos="2475"/>
        </w:tabs>
        <w:ind w:left="2475" w:hanging="360"/>
      </w:pPr>
      <w:rPr>
        <w:rFonts w:ascii="Symbol" w:hAnsi="Symbol" w:hint="default"/>
        <w:sz w:val="20"/>
      </w:rPr>
    </w:lvl>
    <w:lvl w:ilvl="4" w:tentative="1">
      <w:start w:val="1"/>
      <w:numFmt w:val="bullet"/>
      <w:lvlText w:val=""/>
      <w:lvlJc w:val="left"/>
      <w:pPr>
        <w:tabs>
          <w:tab w:val="num" w:pos="3195"/>
        </w:tabs>
        <w:ind w:left="3195" w:hanging="360"/>
      </w:pPr>
      <w:rPr>
        <w:rFonts w:ascii="Symbol" w:hAnsi="Symbol" w:hint="default"/>
        <w:sz w:val="20"/>
      </w:rPr>
    </w:lvl>
    <w:lvl w:ilvl="5" w:tentative="1">
      <w:start w:val="1"/>
      <w:numFmt w:val="bullet"/>
      <w:lvlText w:val=""/>
      <w:lvlJc w:val="left"/>
      <w:pPr>
        <w:tabs>
          <w:tab w:val="num" w:pos="3915"/>
        </w:tabs>
        <w:ind w:left="3915" w:hanging="360"/>
      </w:pPr>
      <w:rPr>
        <w:rFonts w:ascii="Symbol" w:hAnsi="Symbol" w:hint="default"/>
        <w:sz w:val="20"/>
      </w:rPr>
    </w:lvl>
    <w:lvl w:ilvl="6" w:tentative="1">
      <w:start w:val="1"/>
      <w:numFmt w:val="bullet"/>
      <w:lvlText w:val=""/>
      <w:lvlJc w:val="left"/>
      <w:pPr>
        <w:tabs>
          <w:tab w:val="num" w:pos="4635"/>
        </w:tabs>
        <w:ind w:left="4635" w:hanging="360"/>
      </w:pPr>
      <w:rPr>
        <w:rFonts w:ascii="Symbol" w:hAnsi="Symbol" w:hint="default"/>
        <w:sz w:val="20"/>
      </w:rPr>
    </w:lvl>
    <w:lvl w:ilvl="7" w:tentative="1">
      <w:start w:val="1"/>
      <w:numFmt w:val="bullet"/>
      <w:lvlText w:val=""/>
      <w:lvlJc w:val="left"/>
      <w:pPr>
        <w:tabs>
          <w:tab w:val="num" w:pos="5355"/>
        </w:tabs>
        <w:ind w:left="5355" w:hanging="360"/>
      </w:pPr>
      <w:rPr>
        <w:rFonts w:ascii="Symbol" w:hAnsi="Symbol" w:hint="default"/>
        <w:sz w:val="20"/>
      </w:rPr>
    </w:lvl>
    <w:lvl w:ilvl="8" w:tentative="1">
      <w:start w:val="1"/>
      <w:numFmt w:val="bullet"/>
      <w:lvlText w:val=""/>
      <w:lvlJc w:val="left"/>
      <w:pPr>
        <w:tabs>
          <w:tab w:val="num" w:pos="6075"/>
        </w:tabs>
        <w:ind w:left="6075" w:hanging="360"/>
      </w:pPr>
      <w:rPr>
        <w:rFonts w:ascii="Symbol" w:hAnsi="Symbol" w:hint="default"/>
        <w:sz w:val="20"/>
      </w:rPr>
    </w:lvl>
  </w:abstractNum>
  <w:abstractNum w:abstractNumId="75" w15:restartNumberingAfterBreak="0">
    <w:nsid w:val="7D7E1D5E"/>
    <w:multiLevelType w:val="hybridMultilevel"/>
    <w:tmpl w:val="C674ED06"/>
    <w:lvl w:ilvl="0" w:tplc="8F2E5C26">
      <w:start w:val="1"/>
      <w:numFmt w:val="bullet"/>
      <w:lvlText w:val="•"/>
      <w:lvlJc w:val="left"/>
      <w:pPr>
        <w:tabs>
          <w:tab w:val="num" w:pos="720"/>
        </w:tabs>
        <w:ind w:left="720" w:hanging="360"/>
      </w:pPr>
      <w:rPr>
        <w:rFonts w:ascii="Arial" w:hAnsi="Arial" w:hint="default"/>
      </w:rPr>
    </w:lvl>
    <w:lvl w:ilvl="1" w:tplc="7FD81CCA" w:tentative="1">
      <w:start w:val="1"/>
      <w:numFmt w:val="bullet"/>
      <w:lvlText w:val="•"/>
      <w:lvlJc w:val="left"/>
      <w:pPr>
        <w:tabs>
          <w:tab w:val="num" w:pos="1440"/>
        </w:tabs>
        <w:ind w:left="1440" w:hanging="360"/>
      </w:pPr>
      <w:rPr>
        <w:rFonts w:ascii="Arial" w:hAnsi="Arial" w:hint="default"/>
      </w:rPr>
    </w:lvl>
    <w:lvl w:ilvl="2" w:tplc="B7D622B6" w:tentative="1">
      <w:start w:val="1"/>
      <w:numFmt w:val="bullet"/>
      <w:lvlText w:val="•"/>
      <w:lvlJc w:val="left"/>
      <w:pPr>
        <w:tabs>
          <w:tab w:val="num" w:pos="2160"/>
        </w:tabs>
        <w:ind w:left="2160" w:hanging="360"/>
      </w:pPr>
      <w:rPr>
        <w:rFonts w:ascii="Arial" w:hAnsi="Arial" w:hint="default"/>
      </w:rPr>
    </w:lvl>
    <w:lvl w:ilvl="3" w:tplc="022E0964" w:tentative="1">
      <w:start w:val="1"/>
      <w:numFmt w:val="bullet"/>
      <w:lvlText w:val="•"/>
      <w:lvlJc w:val="left"/>
      <w:pPr>
        <w:tabs>
          <w:tab w:val="num" w:pos="2880"/>
        </w:tabs>
        <w:ind w:left="2880" w:hanging="360"/>
      </w:pPr>
      <w:rPr>
        <w:rFonts w:ascii="Arial" w:hAnsi="Arial" w:hint="default"/>
      </w:rPr>
    </w:lvl>
    <w:lvl w:ilvl="4" w:tplc="A7B679EE" w:tentative="1">
      <w:start w:val="1"/>
      <w:numFmt w:val="bullet"/>
      <w:lvlText w:val="•"/>
      <w:lvlJc w:val="left"/>
      <w:pPr>
        <w:tabs>
          <w:tab w:val="num" w:pos="3600"/>
        </w:tabs>
        <w:ind w:left="3600" w:hanging="360"/>
      </w:pPr>
      <w:rPr>
        <w:rFonts w:ascii="Arial" w:hAnsi="Arial" w:hint="default"/>
      </w:rPr>
    </w:lvl>
    <w:lvl w:ilvl="5" w:tplc="37121890" w:tentative="1">
      <w:start w:val="1"/>
      <w:numFmt w:val="bullet"/>
      <w:lvlText w:val="•"/>
      <w:lvlJc w:val="left"/>
      <w:pPr>
        <w:tabs>
          <w:tab w:val="num" w:pos="4320"/>
        </w:tabs>
        <w:ind w:left="4320" w:hanging="360"/>
      </w:pPr>
      <w:rPr>
        <w:rFonts w:ascii="Arial" w:hAnsi="Arial" w:hint="default"/>
      </w:rPr>
    </w:lvl>
    <w:lvl w:ilvl="6" w:tplc="A114149E" w:tentative="1">
      <w:start w:val="1"/>
      <w:numFmt w:val="bullet"/>
      <w:lvlText w:val="•"/>
      <w:lvlJc w:val="left"/>
      <w:pPr>
        <w:tabs>
          <w:tab w:val="num" w:pos="5040"/>
        </w:tabs>
        <w:ind w:left="5040" w:hanging="360"/>
      </w:pPr>
      <w:rPr>
        <w:rFonts w:ascii="Arial" w:hAnsi="Arial" w:hint="default"/>
      </w:rPr>
    </w:lvl>
    <w:lvl w:ilvl="7" w:tplc="60BA525E" w:tentative="1">
      <w:start w:val="1"/>
      <w:numFmt w:val="bullet"/>
      <w:lvlText w:val="•"/>
      <w:lvlJc w:val="left"/>
      <w:pPr>
        <w:tabs>
          <w:tab w:val="num" w:pos="5760"/>
        </w:tabs>
        <w:ind w:left="5760" w:hanging="360"/>
      </w:pPr>
      <w:rPr>
        <w:rFonts w:ascii="Arial" w:hAnsi="Arial" w:hint="default"/>
      </w:rPr>
    </w:lvl>
    <w:lvl w:ilvl="8" w:tplc="752232B8"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7E0C6996"/>
    <w:multiLevelType w:val="hybridMultilevel"/>
    <w:tmpl w:val="EDB28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78"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3047032">
    <w:abstractNumId w:val="23"/>
  </w:num>
  <w:num w:numId="2" w16cid:durableId="2010523964">
    <w:abstractNumId w:val="47"/>
  </w:num>
  <w:num w:numId="3" w16cid:durableId="1290474486">
    <w:abstractNumId w:val="77"/>
  </w:num>
  <w:num w:numId="4" w16cid:durableId="1909533613">
    <w:abstractNumId w:val="48"/>
  </w:num>
  <w:num w:numId="5" w16cid:durableId="259485338">
    <w:abstractNumId w:val="44"/>
  </w:num>
  <w:num w:numId="6" w16cid:durableId="296107405">
    <w:abstractNumId w:val="12"/>
  </w:num>
  <w:num w:numId="7" w16cid:durableId="743453553">
    <w:abstractNumId w:val="69"/>
  </w:num>
  <w:num w:numId="8" w16cid:durableId="804590566">
    <w:abstractNumId w:val="39"/>
  </w:num>
  <w:num w:numId="9" w16cid:durableId="1893496765">
    <w:abstractNumId w:val="73"/>
  </w:num>
  <w:num w:numId="10" w16cid:durableId="1325356742">
    <w:abstractNumId w:val="65"/>
  </w:num>
  <w:num w:numId="11" w16cid:durableId="1308049972">
    <w:abstractNumId w:val="40"/>
  </w:num>
  <w:num w:numId="12" w16cid:durableId="743845">
    <w:abstractNumId w:val="53"/>
  </w:num>
  <w:num w:numId="13" w16cid:durableId="1562406719">
    <w:abstractNumId w:val="20"/>
  </w:num>
  <w:num w:numId="14" w16cid:durableId="1340618129">
    <w:abstractNumId w:val="2"/>
  </w:num>
  <w:num w:numId="15" w16cid:durableId="1810705502">
    <w:abstractNumId w:val="35"/>
  </w:num>
  <w:num w:numId="16" w16cid:durableId="1489200992">
    <w:abstractNumId w:val="14"/>
  </w:num>
  <w:num w:numId="17" w16cid:durableId="818109267">
    <w:abstractNumId w:val="1"/>
  </w:num>
  <w:num w:numId="18" w16cid:durableId="2107459292">
    <w:abstractNumId w:val="0"/>
  </w:num>
  <w:num w:numId="19" w16cid:durableId="869755879">
    <w:abstractNumId w:val="31"/>
  </w:num>
  <w:num w:numId="20" w16cid:durableId="2112702123">
    <w:abstractNumId w:val="9"/>
  </w:num>
  <w:num w:numId="21" w16cid:durableId="735207795">
    <w:abstractNumId w:val="30"/>
    <w:lvlOverride w:ilvl="0">
      <w:lvl w:ilvl="0" w:tplc="8554555E">
        <w:start w:val="150"/>
        <w:numFmt w:val="bullet"/>
        <w:lvlText w:val="-"/>
        <w:lvlJc w:val="left"/>
        <w:pPr>
          <w:ind w:left="360" w:hanging="360"/>
        </w:pPr>
        <w:rPr>
          <w:rFonts w:ascii="Times" w:eastAsia="Batang" w:hAnsi="Times" w:cs="Times" w:hint="default"/>
        </w:rPr>
      </w:lvl>
    </w:lvlOverride>
  </w:num>
  <w:num w:numId="22" w16cid:durableId="1447575066">
    <w:abstractNumId w:val="34"/>
  </w:num>
  <w:num w:numId="23" w16cid:durableId="2140680007">
    <w:abstractNumId w:val="79"/>
  </w:num>
  <w:num w:numId="24" w16cid:durableId="819494664">
    <w:abstractNumId w:val="21"/>
  </w:num>
  <w:num w:numId="25" w16cid:durableId="2024894087">
    <w:abstractNumId w:val="78"/>
  </w:num>
  <w:num w:numId="26" w16cid:durableId="1201816440">
    <w:abstractNumId w:val="30"/>
  </w:num>
  <w:num w:numId="27" w16cid:durableId="53890831">
    <w:abstractNumId w:val="24"/>
  </w:num>
  <w:num w:numId="28" w16cid:durableId="1249116379">
    <w:abstractNumId w:val="70"/>
  </w:num>
  <w:num w:numId="29" w16cid:durableId="1259173729">
    <w:abstractNumId w:val="32"/>
  </w:num>
  <w:num w:numId="30" w16cid:durableId="95179187">
    <w:abstractNumId w:val="36"/>
  </w:num>
  <w:num w:numId="31" w16cid:durableId="1728918044">
    <w:abstractNumId w:val="19"/>
  </w:num>
  <w:num w:numId="32" w16cid:durableId="166021751">
    <w:abstractNumId w:val="27"/>
  </w:num>
  <w:num w:numId="33" w16cid:durableId="877859770">
    <w:abstractNumId w:val="64"/>
  </w:num>
  <w:num w:numId="34" w16cid:durableId="415057308">
    <w:abstractNumId w:val="3"/>
  </w:num>
  <w:num w:numId="35" w16cid:durableId="317805585">
    <w:abstractNumId w:val="4"/>
  </w:num>
  <w:num w:numId="36" w16cid:durableId="2090615942">
    <w:abstractNumId w:val="50"/>
  </w:num>
  <w:num w:numId="37" w16cid:durableId="979767178">
    <w:abstractNumId w:val="45"/>
  </w:num>
  <w:num w:numId="38" w16cid:durableId="1774009696">
    <w:abstractNumId w:val="49"/>
  </w:num>
  <w:num w:numId="39" w16cid:durableId="144275255">
    <w:abstractNumId w:val="37"/>
  </w:num>
  <w:num w:numId="40" w16cid:durableId="156504104">
    <w:abstractNumId w:val="68"/>
  </w:num>
  <w:num w:numId="41" w16cid:durableId="366374629">
    <w:abstractNumId w:val="11"/>
  </w:num>
  <w:num w:numId="42" w16cid:durableId="1006205350">
    <w:abstractNumId w:val="28"/>
  </w:num>
  <w:num w:numId="43" w16cid:durableId="1749811545">
    <w:abstractNumId w:val="59"/>
  </w:num>
  <w:num w:numId="44" w16cid:durableId="405953613">
    <w:abstractNumId w:val="52"/>
  </w:num>
  <w:num w:numId="45" w16cid:durableId="1470123529">
    <w:abstractNumId w:val="6"/>
  </w:num>
  <w:num w:numId="46" w16cid:durableId="1431196513">
    <w:abstractNumId w:val="76"/>
  </w:num>
  <w:num w:numId="47" w16cid:durableId="1740328713">
    <w:abstractNumId w:val="55"/>
  </w:num>
  <w:num w:numId="48" w16cid:durableId="1469588691">
    <w:abstractNumId w:val="72"/>
  </w:num>
  <w:num w:numId="49" w16cid:durableId="224074928">
    <w:abstractNumId w:val="54"/>
  </w:num>
  <w:num w:numId="50" w16cid:durableId="1586184404">
    <w:abstractNumId w:val="51"/>
  </w:num>
  <w:num w:numId="51" w16cid:durableId="793252382">
    <w:abstractNumId w:val="46"/>
  </w:num>
  <w:num w:numId="52" w16cid:durableId="123500409">
    <w:abstractNumId w:val="33"/>
  </w:num>
  <w:num w:numId="53" w16cid:durableId="1654945111">
    <w:abstractNumId w:val="61"/>
  </w:num>
  <w:num w:numId="54" w16cid:durableId="1594122212">
    <w:abstractNumId w:val="62"/>
  </w:num>
  <w:num w:numId="55" w16cid:durableId="2145658135">
    <w:abstractNumId w:val="26"/>
  </w:num>
  <w:num w:numId="56" w16cid:durableId="775949155">
    <w:abstractNumId w:val="16"/>
  </w:num>
  <w:num w:numId="57" w16cid:durableId="1464151681">
    <w:abstractNumId w:val="42"/>
  </w:num>
  <w:num w:numId="58" w16cid:durableId="1229418367">
    <w:abstractNumId w:val="38"/>
  </w:num>
  <w:num w:numId="59" w16cid:durableId="1668287456">
    <w:abstractNumId w:val="66"/>
  </w:num>
  <w:num w:numId="60" w16cid:durableId="1322542765">
    <w:abstractNumId w:val="22"/>
  </w:num>
  <w:num w:numId="61" w16cid:durableId="1288924711">
    <w:abstractNumId w:val="7"/>
  </w:num>
  <w:num w:numId="62" w16cid:durableId="55127826">
    <w:abstractNumId w:val="15"/>
  </w:num>
  <w:num w:numId="63" w16cid:durableId="554050326">
    <w:abstractNumId w:val="71"/>
  </w:num>
  <w:num w:numId="64" w16cid:durableId="1036584034">
    <w:abstractNumId w:val="60"/>
  </w:num>
  <w:num w:numId="65" w16cid:durableId="1484657567">
    <w:abstractNumId w:val="43"/>
  </w:num>
  <w:num w:numId="66" w16cid:durableId="731464014">
    <w:abstractNumId w:val="74"/>
  </w:num>
  <w:num w:numId="67" w16cid:durableId="1445492814">
    <w:abstractNumId w:val="25"/>
  </w:num>
  <w:num w:numId="68" w16cid:durableId="1253928369">
    <w:abstractNumId w:val="41"/>
  </w:num>
  <w:num w:numId="69" w16cid:durableId="1218931241">
    <w:abstractNumId w:val="63"/>
  </w:num>
  <w:num w:numId="70" w16cid:durableId="1925718156">
    <w:abstractNumId w:val="29"/>
  </w:num>
  <w:num w:numId="71" w16cid:durableId="1913731391">
    <w:abstractNumId w:val="18"/>
  </w:num>
  <w:num w:numId="72" w16cid:durableId="770397290">
    <w:abstractNumId w:val="10"/>
  </w:num>
  <w:num w:numId="73" w16cid:durableId="239100529">
    <w:abstractNumId w:val="75"/>
  </w:num>
  <w:num w:numId="74" w16cid:durableId="947737528">
    <w:abstractNumId w:val="17"/>
  </w:num>
  <w:num w:numId="75" w16cid:durableId="1161849101">
    <w:abstractNumId w:val="58"/>
  </w:num>
  <w:num w:numId="76" w16cid:durableId="240332357">
    <w:abstractNumId w:val="56"/>
  </w:num>
  <w:num w:numId="77" w16cid:durableId="57870548">
    <w:abstractNumId w:val="57"/>
  </w:num>
  <w:num w:numId="78" w16cid:durableId="1665357082">
    <w:abstractNumId w:val="8"/>
  </w:num>
  <w:num w:numId="79" w16cid:durableId="486671399">
    <w:abstractNumId w:val="67"/>
  </w:num>
  <w:num w:numId="80" w16cid:durableId="1388797671">
    <w:abstractNumId w:val="13"/>
  </w:num>
  <w:num w:numId="81" w16cid:durableId="184172713">
    <w:abstractNumId w:val="5"/>
  </w:num>
  <w:num w:numId="82" w16cid:durableId="455031033">
    <w:abstractNumId w:val="5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111"/>
    <w:rsid w:val="00000247"/>
    <w:rsid w:val="0000043F"/>
    <w:rsid w:val="00000738"/>
    <w:rsid w:val="00000853"/>
    <w:rsid w:val="00000B33"/>
    <w:rsid w:val="00000BA9"/>
    <w:rsid w:val="00000CF5"/>
    <w:rsid w:val="00000D47"/>
    <w:rsid w:val="00000E57"/>
    <w:rsid w:val="00001133"/>
    <w:rsid w:val="0000117D"/>
    <w:rsid w:val="000012AD"/>
    <w:rsid w:val="0000141D"/>
    <w:rsid w:val="000014AA"/>
    <w:rsid w:val="000014CD"/>
    <w:rsid w:val="000015B4"/>
    <w:rsid w:val="00001646"/>
    <w:rsid w:val="00001740"/>
    <w:rsid w:val="000017D4"/>
    <w:rsid w:val="00001B21"/>
    <w:rsid w:val="00001B70"/>
    <w:rsid w:val="00001C08"/>
    <w:rsid w:val="0000206E"/>
    <w:rsid w:val="00002115"/>
    <w:rsid w:val="00002369"/>
    <w:rsid w:val="000023B3"/>
    <w:rsid w:val="000024DB"/>
    <w:rsid w:val="0000251A"/>
    <w:rsid w:val="0000253B"/>
    <w:rsid w:val="000025E1"/>
    <w:rsid w:val="0000269B"/>
    <w:rsid w:val="0000272C"/>
    <w:rsid w:val="00002934"/>
    <w:rsid w:val="00002953"/>
    <w:rsid w:val="000029A4"/>
    <w:rsid w:val="00003042"/>
    <w:rsid w:val="0000304D"/>
    <w:rsid w:val="000030D0"/>
    <w:rsid w:val="000030D9"/>
    <w:rsid w:val="000031F6"/>
    <w:rsid w:val="00003243"/>
    <w:rsid w:val="000032D1"/>
    <w:rsid w:val="000032D6"/>
    <w:rsid w:val="0000338A"/>
    <w:rsid w:val="00003405"/>
    <w:rsid w:val="00003436"/>
    <w:rsid w:val="00003590"/>
    <w:rsid w:val="00003668"/>
    <w:rsid w:val="0000368B"/>
    <w:rsid w:val="00003811"/>
    <w:rsid w:val="0000389D"/>
    <w:rsid w:val="00003B9D"/>
    <w:rsid w:val="00003CE7"/>
    <w:rsid w:val="00003E07"/>
    <w:rsid w:val="00003E4F"/>
    <w:rsid w:val="00003E92"/>
    <w:rsid w:val="00003EA5"/>
    <w:rsid w:val="00004130"/>
    <w:rsid w:val="0000413B"/>
    <w:rsid w:val="00004249"/>
    <w:rsid w:val="00004711"/>
    <w:rsid w:val="00004746"/>
    <w:rsid w:val="000047E2"/>
    <w:rsid w:val="00004819"/>
    <w:rsid w:val="00004924"/>
    <w:rsid w:val="0000494E"/>
    <w:rsid w:val="0000499A"/>
    <w:rsid w:val="00004AD6"/>
    <w:rsid w:val="00004BE7"/>
    <w:rsid w:val="00004C8B"/>
    <w:rsid w:val="00004D0C"/>
    <w:rsid w:val="00004FA6"/>
    <w:rsid w:val="00005007"/>
    <w:rsid w:val="0000508E"/>
    <w:rsid w:val="000052E2"/>
    <w:rsid w:val="00005492"/>
    <w:rsid w:val="0000552A"/>
    <w:rsid w:val="000056D0"/>
    <w:rsid w:val="000057BF"/>
    <w:rsid w:val="00005900"/>
    <w:rsid w:val="00005ADD"/>
    <w:rsid w:val="00005C40"/>
    <w:rsid w:val="00005C4B"/>
    <w:rsid w:val="00005FC3"/>
    <w:rsid w:val="000061A1"/>
    <w:rsid w:val="00006226"/>
    <w:rsid w:val="0000626F"/>
    <w:rsid w:val="000063D1"/>
    <w:rsid w:val="00006650"/>
    <w:rsid w:val="000067C6"/>
    <w:rsid w:val="000068C6"/>
    <w:rsid w:val="000068ED"/>
    <w:rsid w:val="000069D4"/>
    <w:rsid w:val="00006A9E"/>
    <w:rsid w:val="00006BB1"/>
    <w:rsid w:val="00006C5E"/>
    <w:rsid w:val="00006D4D"/>
    <w:rsid w:val="00006D54"/>
    <w:rsid w:val="00006DE9"/>
    <w:rsid w:val="00006E5B"/>
    <w:rsid w:val="00006F3C"/>
    <w:rsid w:val="00006F5A"/>
    <w:rsid w:val="00006F8A"/>
    <w:rsid w:val="00007156"/>
    <w:rsid w:val="000072B9"/>
    <w:rsid w:val="000072D8"/>
    <w:rsid w:val="00007454"/>
    <w:rsid w:val="000074C4"/>
    <w:rsid w:val="00007649"/>
    <w:rsid w:val="00007767"/>
    <w:rsid w:val="00007923"/>
    <w:rsid w:val="00007AC4"/>
    <w:rsid w:val="00007AF4"/>
    <w:rsid w:val="00007BFC"/>
    <w:rsid w:val="00007CFA"/>
    <w:rsid w:val="00007F8B"/>
    <w:rsid w:val="00010102"/>
    <w:rsid w:val="0001038F"/>
    <w:rsid w:val="00010523"/>
    <w:rsid w:val="000106C9"/>
    <w:rsid w:val="000108E9"/>
    <w:rsid w:val="00010C62"/>
    <w:rsid w:val="00010D0B"/>
    <w:rsid w:val="00010D87"/>
    <w:rsid w:val="00010E2A"/>
    <w:rsid w:val="00010FA9"/>
    <w:rsid w:val="00011212"/>
    <w:rsid w:val="00011242"/>
    <w:rsid w:val="00011295"/>
    <w:rsid w:val="00011311"/>
    <w:rsid w:val="00011536"/>
    <w:rsid w:val="0001167E"/>
    <w:rsid w:val="000116EE"/>
    <w:rsid w:val="0001170C"/>
    <w:rsid w:val="00011766"/>
    <w:rsid w:val="000118D9"/>
    <w:rsid w:val="00011949"/>
    <w:rsid w:val="00011967"/>
    <w:rsid w:val="00011976"/>
    <w:rsid w:val="00011B56"/>
    <w:rsid w:val="00011C5C"/>
    <w:rsid w:val="00011C5F"/>
    <w:rsid w:val="00011C78"/>
    <w:rsid w:val="00011DA9"/>
    <w:rsid w:val="00011EEB"/>
    <w:rsid w:val="00011F73"/>
    <w:rsid w:val="00012030"/>
    <w:rsid w:val="00012082"/>
    <w:rsid w:val="00012257"/>
    <w:rsid w:val="000122B5"/>
    <w:rsid w:val="00012313"/>
    <w:rsid w:val="0001245C"/>
    <w:rsid w:val="000124CB"/>
    <w:rsid w:val="000124F1"/>
    <w:rsid w:val="0001251F"/>
    <w:rsid w:val="000125C7"/>
    <w:rsid w:val="000125EF"/>
    <w:rsid w:val="00012757"/>
    <w:rsid w:val="00012803"/>
    <w:rsid w:val="00012855"/>
    <w:rsid w:val="00012886"/>
    <w:rsid w:val="00012909"/>
    <w:rsid w:val="0001292E"/>
    <w:rsid w:val="00012A5D"/>
    <w:rsid w:val="00012AF0"/>
    <w:rsid w:val="00012D0C"/>
    <w:rsid w:val="00012D23"/>
    <w:rsid w:val="00012D77"/>
    <w:rsid w:val="00012DE1"/>
    <w:rsid w:val="00012DE2"/>
    <w:rsid w:val="00012E0B"/>
    <w:rsid w:val="00012ECB"/>
    <w:rsid w:val="0001328C"/>
    <w:rsid w:val="000133D4"/>
    <w:rsid w:val="0001350A"/>
    <w:rsid w:val="00013715"/>
    <w:rsid w:val="0001375E"/>
    <w:rsid w:val="00013AD8"/>
    <w:rsid w:val="00013AF0"/>
    <w:rsid w:val="00013CAF"/>
    <w:rsid w:val="00013D2C"/>
    <w:rsid w:val="00013EE2"/>
    <w:rsid w:val="000140E6"/>
    <w:rsid w:val="000141E1"/>
    <w:rsid w:val="00014288"/>
    <w:rsid w:val="000142A4"/>
    <w:rsid w:val="000144EC"/>
    <w:rsid w:val="000144F8"/>
    <w:rsid w:val="000145B6"/>
    <w:rsid w:val="00014674"/>
    <w:rsid w:val="000146D3"/>
    <w:rsid w:val="000146DF"/>
    <w:rsid w:val="000146F3"/>
    <w:rsid w:val="00014751"/>
    <w:rsid w:val="00014893"/>
    <w:rsid w:val="000148E0"/>
    <w:rsid w:val="00014945"/>
    <w:rsid w:val="000149B9"/>
    <w:rsid w:val="00014A49"/>
    <w:rsid w:val="00014A77"/>
    <w:rsid w:val="00014DBB"/>
    <w:rsid w:val="00014E0C"/>
    <w:rsid w:val="00014F15"/>
    <w:rsid w:val="00014FCF"/>
    <w:rsid w:val="00015009"/>
    <w:rsid w:val="00015020"/>
    <w:rsid w:val="000150FD"/>
    <w:rsid w:val="0001518D"/>
    <w:rsid w:val="000153BA"/>
    <w:rsid w:val="000154BB"/>
    <w:rsid w:val="00015704"/>
    <w:rsid w:val="00015746"/>
    <w:rsid w:val="00015842"/>
    <w:rsid w:val="000159D2"/>
    <w:rsid w:val="00015A6F"/>
    <w:rsid w:val="00015B83"/>
    <w:rsid w:val="00015BFE"/>
    <w:rsid w:val="00015C05"/>
    <w:rsid w:val="00015CCA"/>
    <w:rsid w:val="00015D79"/>
    <w:rsid w:val="00015FBF"/>
    <w:rsid w:val="00016198"/>
    <w:rsid w:val="00016231"/>
    <w:rsid w:val="00016264"/>
    <w:rsid w:val="000162C6"/>
    <w:rsid w:val="000163A3"/>
    <w:rsid w:val="000163BB"/>
    <w:rsid w:val="00016448"/>
    <w:rsid w:val="0001644E"/>
    <w:rsid w:val="00016474"/>
    <w:rsid w:val="00016569"/>
    <w:rsid w:val="000165C2"/>
    <w:rsid w:val="00016666"/>
    <w:rsid w:val="000166E2"/>
    <w:rsid w:val="0001678B"/>
    <w:rsid w:val="0001679F"/>
    <w:rsid w:val="000168D4"/>
    <w:rsid w:val="000169A4"/>
    <w:rsid w:val="000169EF"/>
    <w:rsid w:val="00016AA0"/>
    <w:rsid w:val="00016B1D"/>
    <w:rsid w:val="00016CF6"/>
    <w:rsid w:val="00016D4B"/>
    <w:rsid w:val="00016D5F"/>
    <w:rsid w:val="00016DE5"/>
    <w:rsid w:val="00016FFB"/>
    <w:rsid w:val="0001715F"/>
    <w:rsid w:val="0001727F"/>
    <w:rsid w:val="00017291"/>
    <w:rsid w:val="0001756A"/>
    <w:rsid w:val="0001765C"/>
    <w:rsid w:val="000176DE"/>
    <w:rsid w:val="00017808"/>
    <w:rsid w:val="0001780F"/>
    <w:rsid w:val="00017861"/>
    <w:rsid w:val="00017B4E"/>
    <w:rsid w:val="00017C6A"/>
    <w:rsid w:val="00017C8E"/>
    <w:rsid w:val="00017D5F"/>
    <w:rsid w:val="00017D71"/>
    <w:rsid w:val="00017EDA"/>
    <w:rsid w:val="00017F71"/>
    <w:rsid w:val="00017F7D"/>
    <w:rsid w:val="00020089"/>
    <w:rsid w:val="0002012B"/>
    <w:rsid w:val="00020160"/>
    <w:rsid w:val="00020262"/>
    <w:rsid w:val="000202AA"/>
    <w:rsid w:val="000203F4"/>
    <w:rsid w:val="0002048C"/>
    <w:rsid w:val="0002059E"/>
    <w:rsid w:val="000205CB"/>
    <w:rsid w:val="0002060E"/>
    <w:rsid w:val="0002068F"/>
    <w:rsid w:val="00020690"/>
    <w:rsid w:val="00020818"/>
    <w:rsid w:val="00020935"/>
    <w:rsid w:val="0002097C"/>
    <w:rsid w:val="00020BF1"/>
    <w:rsid w:val="00020C30"/>
    <w:rsid w:val="00020D1B"/>
    <w:rsid w:val="00020DB1"/>
    <w:rsid w:val="00020F03"/>
    <w:rsid w:val="00020FFA"/>
    <w:rsid w:val="00021272"/>
    <w:rsid w:val="00021386"/>
    <w:rsid w:val="00021433"/>
    <w:rsid w:val="000215D4"/>
    <w:rsid w:val="000216AD"/>
    <w:rsid w:val="0002170D"/>
    <w:rsid w:val="00021750"/>
    <w:rsid w:val="0002177C"/>
    <w:rsid w:val="000217BF"/>
    <w:rsid w:val="000218DB"/>
    <w:rsid w:val="00021942"/>
    <w:rsid w:val="00021990"/>
    <w:rsid w:val="00021C13"/>
    <w:rsid w:val="00021C8F"/>
    <w:rsid w:val="00021CB2"/>
    <w:rsid w:val="00021CBB"/>
    <w:rsid w:val="00021D44"/>
    <w:rsid w:val="00021DFE"/>
    <w:rsid w:val="00021ECE"/>
    <w:rsid w:val="0002207C"/>
    <w:rsid w:val="00022590"/>
    <w:rsid w:val="00022621"/>
    <w:rsid w:val="00022660"/>
    <w:rsid w:val="00022684"/>
    <w:rsid w:val="000226D0"/>
    <w:rsid w:val="00022790"/>
    <w:rsid w:val="00022869"/>
    <w:rsid w:val="00022C9F"/>
    <w:rsid w:val="00022E54"/>
    <w:rsid w:val="00022E71"/>
    <w:rsid w:val="00022E7A"/>
    <w:rsid w:val="00022E82"/>
    <w:rsid w:val="00022EE7"/>
    <w:rsid w:val="000231D3"/>
    <w:rsid w:val="000234F7"/>
    <w:rsid w:val="0002352E"/>
    <w:rsid w:val="0002354A"/>
    <w:rsid w:val="000235DA"/>
    <w:rsid w:val="00023606"/>
    <w:rsid w:val="00023774"/>
    <w:rsid w:val="000237A1"/>
    <w:rsid w:val="000239E6"/>
    <w:rsid w:val="00023ADA"/>
    <w:rsid w:val="00023DCF"/>
    <w:rsid w:val="00023E39"/>
    <w:rsid w:val="00023F7A"/>
    <w:rsid w:val="00023FFA"/>
    <w:rsid w:val="000240F0"/>
    <w:rsid w:val="000244C6"/>
    <w:rsid w:val="00024500"/>
    <w:rsid w:val="000245EA"/>
    <w:rsid w:val="000247F6"/>
    <w:rsid w:val="000248BE"/>
    <w:rsid w:val="00024A71"/>
    <w:rsid w:val="00024B53"/>
    <w:rsid w:val="00024C44"/>
    <w:rsid w:val="00024D00"/>
    <w:rsid w:val="0002508C"/>
    <w:rsid w:val="0002518B"/>
    <w:rsid w:val="00025279"/>
    <w:rsid w:val="0002535C"/>
    <w:rsid w:val="00025709"/>
    <w:rsid w:val="00025761"/>
    <w:rsid w:val="00025799"/>
    <w:rsid w:val="00025803"/>
    <w:rsid w:val="000258EC"/>
    <w:rsid w:val="000259CB"/>
    <w:rsid w:val="00025AEA"/>
    <w:rsid w:val="00025B5C"/>
    <w:rsid w:val="00025C24"/>
    <w:rsid w:val="00025D50"/>
    <w:rsid w:val="00025E2F"/>
    <w:rsid w:val="00025FBE"/>
    <w:rsid w:val="00026065"/>
    <w:rsid w:val="0002608A"/>
    <w:rsid w:val="00026092"/>
    <w:rsid w:val="0002616D"/>
    <w:rsid w:val="000262ED"/>
    <w:rsid w:val="0002649C"/>
    <w:rsid w:val="000264C3"/>
    <w:rsid w:val="000264DE"/>
    <w:rsid w:val="000264F2"/>
    <w:rsid w:val="000265B1"/>
    <w:rsid w:val="000265D7"/>
    <w:rsid w:val="00026648"/>
    <w:rsid w:val="00026708"/>
    <w:rsid w:val="00026745"/>
    <w:rsid w:val="0002676D"/>
    <w:rsid w:val="000268C3"/>
    <w:rsid w:val="000269BD"/>
    <w:rsid w:val="000269F3"/>
    <w:rsid w:val="00026D67"/>
    <w:rsid w:val="00026FB1"/>
    <w:rsid w:val="00027032"/>
    <w:rsid w:val="0002710C"/>
    <w:rsid w:val="000271B1"/>
    <w:rsid w:val="000272FE"/>
    <w:rsid w:val="00027339"/>
    <w:rsid w:val="00027397"/>
    <w:rsid w:val="0002753D"/>
    <w:rsid w:val="000275E1"/>
    <w:rsid w:val="0002766A"/>
    <w:rsid w:val="000276E7"/>
    <w:rsid w:val="00027810"/>
    <w:rsid w:val="000278B6"/>
    <w:rsid w:val="000278D1"/>
    <w:rsid w:val="000279E0"/>
    <w:rsid w:val="00027A82"/>
    <w:rsid w:val="00027ABF"/>
    <w:rsid w:val="00027BB9"/>
    <w:rsid w:val="00027BCE"/>
    <w:rsid w:val="00027CAF"/>
    <w:rsid w:val="00027D18"/>
    <w:rsid w:val="00027D6E"/>
    <w:rsid w:val="00027EC7"/>
    <w:rsid w:val="00027F0D"/>
    <w:rsid w:val="00027F9D"/>
    <w:rsid w:val="00027FA5"/>
    <w:rsid w:val="0003014B"/>
    <w:rsid w:val="00030165"/>
    <w:rsid w:val="000304CE"/>
    <w:rsid w:val="0003054C"/>
    <w:rsid w:val="000306BC"/>
    <w:rsid w:val="000306E3"/>
    <w:rsid w:val="00030704"/>
    <w:rsid w:val="0003070F"/>
    <w:rsid w:val="000308B1"/>
    <w:rsid w:val="0003096C"/>
    <w:rsid w:val="0003099D"/>
    <w:rsid w:val="00030C4B"/>
    <w:rsid w:val="00030DDF"/>
    <w:rsid w:val="00030E1F"/>
    <w:rsid w:val="00030E35"/>
    <w:rsid w:val="00030F4D"/>
    <w:rsid w:val="000311C2"/>
    <w:rsid w:val="000314EF"/>
    <w:rsid w:val="00031553"/>
    <w:rsid w:val="0003155E"/>
    <w:rsid w:val="000315F5"/>
    <w:rsid w:val="000316CE"/>
    <w:rsid w:val="0003174F"/>
    <w:rsid w:val="00031875"/>
    <w:rsid w:val="0003195B"/>
    <w:rsid w:val="00031966"/>
    <w:rsid w:val="00031AE8"/>
    <w:rsid w:val="00031D20"/>
    <w:rsid w:val="00031D8F"/>
    <w:rsid w:val="00031DD7"/>
    <w:rsid w:val="00031E85"/>
    <w:rsid w:val="00032038"/>
    <w:rsid w:val="0003204F"/>
    <w:rsid w:val="0003215B"/>
    <w:rsid w:val="000321B9"/>
    <w:rsid w:val="0003221D"/>
    <w:rsid w:val="000322BD"/>
    <w:rsid w:val="000322C4"/>
    <w:rsid w:val="000322E6"/>
    <w:rsid w:val="0003234E"/>
    <w:rsid w:val="0003237F"/>
    <w:rsid w:val="000323E7"/>
    <w:rsid w:val="000324CE"/>
    <w:rsid w:val="00032523"/>
    <w:rsid w:val="000325C3"/>
    <w:rsid w:val="00032717"/>
    <w:rsid w:val="0003273F"/>
    <w:rsid w:val="00032789"/>
    <w:rsid w:val="000327C5"/>
    <w:rsid w:val="00032843"/>
    <w:rsid w:val="000328DC"/>
    <w:rsid w:val="00032939"/>
    <w:rsid w:val="000329C9"/>
    <w:rsid w:val="00032A4D"/>
    <w:rsid w:val="00032B92"/>
    <w:rsid w:val="00032D12"/>
    <w:rsid w:val="00032D9B"/>
    <w:rsid w:val="00032E97"/>
    <w:rsid w:val="000330F7"/>
    <w:rsid w:val="00033148"/>
    <w:rsid w:val="0003327D"/>
    <w:rsid w:val="000332E5"/>
    <w:rsid w:val="00033438"/>
    <w:rsid w:val="000334B8"/>
    <w:rsid w:val="000335FF"/>
    <w:rsid w:val="00033746"/>
    <w:rsid w:val="00033970"/>
    <w:rsid w:val="00033B1B"/>
    <w:rsid w:val="00033BD4"/>
    <w:rsid w:val="00033DA1"/>
    <w:rsid w:val="00034079"/>
    <w:rsid w:val="00034081"/>
    <w:rsid w:val="000341DB"/>
    <w:rsid w:val="000342AB"/>
    <w:rsid w:val="00034373"/>
    <w:rsid w:val="0003438D"/>
    <w:rsid w:val="00034443"/>
    <w:rsid w:val="00034617"/>
    <w:rsid w:val="0003477B"/>
    <w:rsid w:val="000348CF"/>
    <w:rsid w:val="00034912"/>
    <w:rsid w:val="00034918"/>
    <w:rsid w:val="000349D5"/>
    <w:rsid w:val="00034A06"/>
    <w:rsid w:val="00034B06"/>
    <w:rsid w:val="00034BCA"/>
    <w:rsid w:val="00034BEE"/>
    <w:rsid w:val="00034CC3"/>
    <w:rsid w:val="00034E84"/>
    <w:rsid w:val="00034EF8"/>
    <w:rsid w:val="0003501F"/>
    <w:rsid w:val="00035036"/>
    <w:rsid w:val="000350EE"/>
    <w:rsid w:val="0003517B"/>
    <w:rsid w:val="00035223"/>
    <w:rsid w:val="0003525C"/>
    <w:rsid w:val="0003535A"/>
    <w:rsid w:val="000353D3"/>
    <w:rsid w:val="00035431"/>
    <w:rsid w:val="00035595"/>
    <w:rsid w:val="0003560A"/>
    <w:rsid w:val="00035662"/>
    <w:rsid w:val="000356D6"/>
    <w:rsid w:val="00035730"/>
    <w:rsid w:val="000357BD"/>
    <w:rsid w:val="00035873"/>
    <w:rsid w:val="000358B4"/>
    <w:rsid w:val="00035B7C"/>
    <w:rsid w:val="00035BA4"/>
    <w:rsid w:val="00035C93"/>
    <w:rsid w:val="00035DF5"/>
    <w:rsid w:val="00035E68"/>
    <w:rsid w:val="00035E90"/>
    <w:rsid w:val="0003604B"/>
    <w:rsid w:val="00036189"/>
    <w:rsid w:val="00036483"/>
    <w:rsid w:val="000365E1"/>
    <w:rsid w:val="00036649"/>
    <w:rsid w:val="000367A2"/>
    <w:rsid w:val="00036871"/>
    <w:rsid w:val="00036957"/>
    <w:rsid w:val="00036A4E"/>
    <w:rsid w:val="00036B9D"/>
    <w:rsid w:val="00036B9E"/>
    <w:rsid w:val="00036BC9"/>
    <w:rsid w:val="00036CE8"/>
    <w:rsid w:val="00036E21"/>
    <w:rsid w:val="00036FAA"/>
    <w:rsid w:val="00037146"/>
    <w:rsid w:val="00037399"/>
    <w:rsid w:val="000373F8"/>
    <w:rsid w:val="00037488"/>
    <w:rsid w:val="000374DF"/>
    <w:rsid w:val="0003757F"/>
    <w:rsid w:val="000376C8"/>
    <w:rsid w:val="00037887"/>
    <w:rsid w:val="000379D6"/>
    <w:rsid w:val="00037A9E"/>
    <w:rsid w:val="00037B87"/>
    <w:rsid w:val="00037C5B"/>
    <w:rsid w:val="00037D26"/>
    <w:rsid w:val="00037D56"/>
    <w:rsid w:val="00037D6A"/>
    <w:rsid w:val="00037DDA"/>
    <w:rsid w:val="00037FB8"/>
    <w:rsid w:val="000400EC"/>
    <w:rsid w:val="0004012C"/>
    <w:rsid w:val="00040136"/>
    <w:rsid w:val="000401E4"/>
    <w:rsid w:val="000403A2"/>
    <w:rsid w:val="000404D2"/>
    <w:rsid w:val="0004069C"/>
    <w:rsid w:val="000407B4"/>
    <w:rsid w:val="000407F9"/>
    <w:rsid w:val="00040B89"/>
    <w:rsid w:val="00040C4B"/>
    <w:rsid w:val="00040C59"/>
    <w:rsid w:val="00040E5A"/>
    <w:rsid w:val="000411E0"/>
    <w:rsid w:val="0004127D"/>
    <w:rsid w:val="000415E2"/>
    <w:rsid w:val="0004165A"/>
    <w:rsid w:val="0004169F"/>
    <w:rsid w:val="00041703"/>
    <w:rsid w:val="00041739"/>
    <w:rsid w:val="000417BF"/>
    <w:rsid w:val="0004181C"/>
    <w:rsid w:val="00041923"/>
    <w:rsid w:val="00041B94"/>
    <w:rsid w:val="00041C93"/>
    <w:rsid w:val="00041EAD"/>
    <w:rsid w:val="00041EB1"/>
    <w:rsid w:val="00041F27"/>
    <w:rsid w:val="00041FB0"/>
    <w:rsid w:val="00042018"/>
    <w:rsid w:val="00042216"/>
    <w:rsid w:val="00042263"/>
    <w:rsid w:val="00042314"/>
    <w:rsid w:val="0004231B"/>
    <w:rsid w:val="00042351"/>
    <w:rsid w:val="000423B1"/>
    <w:rsid w:val="000423CA"/>
    <w:rsid w:val="0004241D"/>
    <w:rsid w:val="000424ED"/>
    <w:rsid w:val="00042669"/>
    <w:rsid w:val="000427B1"/>
    <w:rsid w:val="000427FB"/>
    <w:rsid w:val="000428EA"/>
    <w:rsid w:val="00042967"/>
    <w:rsid w:val="000429DE"/>
    <w:rsid w:val="00042BC3"/>
    <w:rsid w:val="00042CF2"/>
    <w:rsid w:val="0004306F"/>
    <w:rsid w:val="00043362"/>
    <w:rsid w:val="0004338B"/>
    <w:rsid w:val="00043475"/>
    <w:rsid w:val="000434D2"/>
    <w:rsid w:val="00043667"/>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66"/>
    <w:rsid w:val="000444DF"/>
    <w:rsid w:val="000445FA"/>
    <w:rsid w:val="00044604"/>
    <w:rsid w:val="00044771"/>
    <w:rsid w:val="0004497D"/>
    <w:rsid w:val="000449E8"/>
    <w:rsid w:val="00044AE0"/>
    <w:rsid w:val="00044BB3"/>
    <w:rsid w:val="00044CCB"/>
    <w:rsid w:val="0004509E"/>
    <w:rsid w:val="0004516D"/>
    <w:rsid w:val="0004527F"/>
    <w:rsid w:val="00045415"/>
    <w:rsid w:val="00045488"/>
    <w:rsid w:val="00045530"/>
    <w:rsid w:val="00045549"/>
    <w:rsid w:val="00045590"/>
    <w:rsid w:val="000455BA"/>
    <w:rsid w:val="0004568C"/>
    <w:rsid w:val="000456AB"/>
    <w:rsid w:val="00045849"/>
    <w:rsid w:val="000458EC"/>
    <w:rsid w:val="0004598A"/>
    <w:rsid w:val="000459F8"/>
    <w:rsid w:val="00045B76"/>
    <w:rsid w:val="00045BA7"/>
    <w:rsid w:val="00045BE5"/>
    <w:rsid w:val="00045C0F"/>
    <w:rsid w:val="00045D53"/>
    <w:rsid w:val="00045D75"/>
    <w:rsid w:val="00045F6E"/>
    <w:rsid w:val="00046148"/>
    <w:rsid w:val="0004617A"/>
    <w:rsid w:val="000461BC"/>
    <w:rsid w:val="000461E3"/>
    <w:rsid w:val="0004629B"/>
    <w:rsid w:val="00046349"/>
    <w:rsid w:val="00046390"/>
    <w:rsid w:val="000463A6"/>
    <w:rsid w:val="000463C5"/>
    <w:rsid w:val="000464B4"/>
    <w:rsid w:val="00046602"/>
    <w:rsid w:val="00046770"/>
    <w:rsid w:val="0004686E"/>
    <w:rsid w:val="00046A1B"/>
    <w:rsid w:val="00046A41"/>
    <w:rsid w:val="00046A8D"/>
    <w:rsid w:val="00046AC9"/>
    <w:rsid w:val="00046BDC"/>
    <w:rsid w:val="00046C4B"/>
    <w:rsid w:val="00046C52"/>
    <w:rsid w:val="00046E53"/>
    <w:rsid w:val="00046F25"/>
    <w:rsid w:val="0004703B"/>
    <w:rsid w:val="000470A8"/>
    <w:rsid w:val="00047534"/>
    <w:rsid w:val="00047761"/>
    <w:rsid w:val="0004778D"/>
    <w:rsid w:val="0004789A"/>
    <w:rsid w:val="000478A1"/>
    <w:rsid w:val="00047AD1"/>
    <w:rsid w:val="00047BCE"/>
    <w:rsid w:val="00047BCF"/>
    <w:rsid w:val="00047C0D"/>
    <w:rsid w:val="00047C99"/>
    <w:rsid w:val="00047FE2"/>
    <w:rsid w:val="000500CE"/>
    <w:rsid w:val="00050107"/>
    <w:rsid w:val="0005018D"/>
    <w:rsid w:val="000501F3"/>
    <w:rsid w:val="0005048D"/>
    <w:rsid w:val="00050628"/>
    <w:rsid w:val="0005068C"/>
    <w:rsid w:val="000508CE"/>
    <w:rsid w:val="00050921"/>
    <w:rsid w:val="00050984"/>
    <w:rsid w:val="00050B80"/>
    <w:rsid w:val="00050C10"/>
    <w:rsid w:val="00050CA2"/>
    <w:rsid w:val="00050CF3"/>
    <w:rsid w:val="00050D39"/>
    <w:rsid w:val="00050D48"/>
    <w:rsid w:val="00050D60"/>
    <w:rsid w:val="00050DC1"/>
    <w:rsid w:val="00050E2D"/>
    <w:rsid w:val="00050E7C"/>
    <w:rsid w:val="00050F0D"/>
    <w:rsid w:val="000510ED"/>
    <w:rsid w:val="000511F9"/>
    <w:rsid w:val="0005124C"/>
    <w:rsid w:val="000513F1"/>
    <w:rsid w:val="0005142F"/>
    <w:rsid w:val="00051450"/>
    <w:rsid w:val="000514CE"/>
    <w:rsid w:val="00051561"/>
    <w:rsid w:val="00051597"/>
    <w:rsid w:val="00051647"/>
    <w:rsid w:val="000516BC"/>
    <w:rsid w:val="00051745"/>
    <w:rsid w:val="0005175F"/>
    <w:rsid w:val="000519C9"/>
    <w:rsid w:val="00051C54"/>
    <w:rsid w:val="00051D36"/>
    <w:rsid w:val="00051EDE"/>
    <w:rsid w:val="00051F4D"/>
    <w:rsid w:val="00051FE0"/>
    <w:rsid w:val="0005200E"/>
    <w:rsid w:val="000520D7"/>
    <w:rsid w:val="000520EE"/>
    <w:rsid w:val="000520FC"/>
    <w:rsid w:val="0005210F"/>
    <w:rsid w:val="000521B9"/>
    <w:rsid w:val="00052254"/>
    <w:rsid w:val="00052277"/>
    <w:rsid w:val="000522BD"/>
    <w:rsid w:val="00052423"/>
    <w:rsid w:val="00052528"/>
    <w:rsid w:val="000528A2"/>
    <w:rsid w:val="00052A6C"/>
    <w:rsid w:val="00052C32"/>
    <w:rsid w:val="00052C9D"/>
    <w:rsid w:val="00052D41"/>
    <w:rsid w:val="00052E94"/>
    <w:rsid w:val="00052F1A"/>
    <w:rsid w:val="00053072"/>
    <w:rsid w:val="00053084"/>
    <w:rsid w:val="000531CF"/>
    <w:rsid w:val="00053281"/>
    <w:rsid w:val="0005346B"/>
    <w:rsid w:val="000535F1"/>
    <w:rsid w:val="00053649"/>
    <w:rsid w:val="00053792"/>
    <w:rsid w:val="00053815"/>
    <w:rsid w:val="00053A0A"/>
    <w:rsid w:val="00053AD8"/>
    <w:rsid w:val="00053B0C"/>
    <w:rsid w:val="00053EBE"/>
    <w:rsid w:val="00053F4F"/>
    <w:rsid w:val="00054095"/>
    <w:rsid w:val="0005412D"/>
    <w:rsid w:val="0005427C"/>
    <w:rsid w:val="0005441E"/>
    <w:rsid w:val="000544A1"/>
    <w:rsid w:val="000544F4"/>
    <w:rsid w:val="000545C7"/>
    <w:rsid w:val="0005473D"/>
    <w:rsid w:val="000548A5"/>
    <w:rsid w:val="00054956"/>
    <w:rsid w:val="00054A80"/>
    <w:rsid w:val="00054BF9"/>
    <w:rsid w:val="00054CBF"/>
    <w:rsid w:val="00054D26"/>
    <w:rsid w:val="00054E60"/>
    <w:rsid w:val="00054EF3"/>
    <w:rsid w:val="00054FA3"/>
    <w:rsid w:val="00055215"/>
    <w:rsid w:val="0005527C"/>
    <w:rsid w:val="000552A9"/>
    <w:rsid w:val="00055403"/>
    <w:rsid w:val="000554BD"/>
    <w:rsid w:val="00055663"/>
    <w:rsid w:val="000557BF"/>
    <w:rsid w:val="00055963"/>
    <w:rsid w:val="0005597A"/>
    <w:rsid w:val="00055A2F"/>
    <w:rsid w:val="00055A88"/>
    <w:rsid w:val="00055A9D"/>
    <w:rsid w:val="000563D3"/>
    <w:rsid w:val="00056544"/>
    <w:rsid w:val="0005660C"/>
    <w:rsid w:val="0005660D"/>
    <w:rsid w:val="00056613"/>
    <w:rsid w:val="00056621"/>
    <w:rsid w:val="00056AE9"/>
    <w:rsid w:val="00056B48"/>
    <w:rsid w:val="00056C0B"/>
    <w:rsid w:val="00056D13"/>
    <w:rsid w:val="00056D89"/>
    <w:rsid w:val="00056DB4"/>
    <w:rsid w:val="00056F94"/>
    <w:rsid w:val="00056FB2"/>
    <w:rsid w:val="0005722F"/>
    <w:rsid w:val="000573B6"/>
    <w:rsid w:val="000573CA"/>
    <w:rsid w:val="0005741C"/>
    <w:rsid w:val="00057421"/>
    <w:rsid w:val="000575B0"/>
    <w:rsid w:val="0005770E"/>
    <w:rsid w:val="00057898"/>
    <w:rsid w:val="00057913"/>
    <w:rsid w:val="00057992"/>
    <w:rsid w:val="00057998"/>
    <w:rsid w:val="000579ED"/>
    <w:rsid w:val="00057A6A"/>
    <w:rsid w:val="00057AD8"/>
    <w:rsid w:val="00057F24"/>
    <w:rsid w:val="00060010"/>
    <w:rsid w:val="000601D3"/>
    <w:rsid w:val="0006026A"/>
    <w:rsid w:val="00060297"/>
    <w:rsid w:val="000603D4"/>
    <w:rsid w:val="00060426"/>
    <w:rsid w:val="00060572"/>
    <w:rsid w:val="000605EA"/>
    <w:rsid w:val="00060615"/>
    <w:rsid w:val="00060618"/>
    <w:rsid w:val="00060647"/>
    <w:rsid w:val="000606A1"/>
    <w:rsid w:val="000607F3"/>
    <w:rsid w:val="00060917"/>
    <w:rsid w:val="0006099A"/>
    <w:rsid w:val="00060A92"/>
    <w:rsid w:val="00060C5E"/>
    <w:rsid w:val="00060DC3"/>
    <w:rsid w:val="00060EAB"/>
    <w:rsid w:val="00061299"/>
    <w:rsid w:val="00061334"/>
    <w:rsid w:val="00061430"/>
    <w:rsid w:val="0006160E"/>
    <w:rsid w:val="00061AFC"/>
    <w:rsid w:val="00061B13"/>
    <w:rsid w:val="00061B71"/>
    <w:rsid w:val="00061BCD"/>
    <w:rsid w:val="00061C67"/>
    <w:rsid w:val="00061D1B"/>
    <w:rsid w:val="00061F1A"/>
    <w:rsid w:val="00062073"/>
    <w:rsid w:val="000620EF"/>
    <w:rsid w:val="00062304"/>
    <w:rsid w:val="00062517"/>
    <w:rsid w:val="00062628"/>
    <w:rsid w:val="00062648"/>
    <w:rsid w:val="00062700"/>
    <w:rsid w:val="0006273A"/>
    <w:rsid w:val="0006280A"/>
    <w:rsid w:val="0006291F"/>
    <w:rsid w:val="00062934"/>
    <w:rsid w:val="00062C53"/>
    <w:rsid w:val="00062CBE"/>
    <w:rsid w:val="00062D65"/>
    <w:rsid w:val="00062E02"/>
    <w:rsid w:val="00062F71"/>
    <w:rsid w:val="00062F9C"/>
    <w:rsid w:val="000630C4"/>
    <w:rsid w:val="000630CE"/>
    <w:rsid w:val="000631D7"/>
    <w:rsid w:val="000631ED"/>
    <w:rsid w:val="0006326C"/>
    <w:rsid w:val="00063403"/>
    <w:rsid w:val="00063427"/>
    <w:rsid w:val="000634CB"/>
    <w:rsid w:val="000634CE"/>
    <w:rsid w:val="000634D7"/>
    <w:rsid w:val="00063593"/>
    <w:rsid w:val="00063603"/>
    <w:rsid w:val="00063735"/>
    <w:rsid w:val="000637A8"/>
    <w:rsid w:val="000639CC"/>
    <w:rsid w:val="00063BBD"/>
    <w:rsid w:val="00063D9E"/>
    <w:rsid w:val="00063DA2"/>
    <w:rsid w:val="00063F19"/>
    <w:rsid w:val="00063F9B"/>
    <w:rsid w:val="00064039"/>
    <w:rsid w:val="00064084"/>
    <w:rsid w:val="0006419C"/>
    <w:rsid w:val="0006420A"/>
    <w:rsid w:val="00064318"/>
    <w:rsid w:val="00064475"/>
    <w:rsid w:val="0006450A"/>
    <w:rsid w:val="0006457E"/>
    <w:rsid w:val="000645CB"/>
    <w:rsid w:val="00064751"/>
    <w:rsid w:val="000647FD"/>
    <w:rsid w:val="00064806"/>
    <w:rsid w:val="00064AD3"/>
    <w:rsid w:val="00064ADF"/>
    <w:rsid w:val="00064D1F"/>
    <w:rsid w:val="00064EA3"/>
    <w:rsid w:val="00064EC6"/>
    <w:rsid w:val="000651B0"/>
    <w:rsid w:val="000652E3"/>
    <w:rsid w:val="000653AF"/>
    <w:rsid w:val="0006542B"/>
    <w:rsid w:val="0006572F"/>
    <w:rsid w:val="000657BD"/>
    <w:rsid w:val="00065917"/>
    <w:rsid w:val="00065987"/>
    <w:rsid w:val="00065AE6"/>
    <w:rsid w:val="00065B3A"/>
    <w:rsid w:val="00065B69"/>
    <w:rsid w:val="00065D1F"/>
    <w:rsid w:val="00065ECD"/>
    <w:rsid w:val="00065F66"/>
    <w:rsid w:val="00065F75"/>
    <w:rsid w:val="00065FCB"/>
    <w:rsid w:val="000660B0"/>
    <w:rsid w:val="0006615F"/>
    <w:rsid w:val="00066178"/>
    <w:rsid w:val="000661AB"/>
    <w:rsid w:val="00066260"/>
    <w:rsid w:val="00066360"/>
    <w:rsid w:val="00066445"/>
    <w:rsid w:val="00066466"/>
    <w:rsid w:val="000664EF"/>
    <w:rsid w:val="0006666A"/>
    <w:rsid w:val="00066687"/>
    <w:rsid w:val="00066D28"/>
    <w:rsid w:val="00066DB0"/>
    <w:rsid w:val="00066DE3"/>
    <w:rsid w:val="00066DF1"/>
    <w:rsid w:val="00066F63"/>
    <w:rsid w:val="00067092"/>
    <w:rsid w:val="000671B2"/>
    <w:rsid w:val="00067202"/>
    <w:rsid w:val="000672DB"/>
    <w:rsid w:val="00067397"/>
    <w:rsid w:val="000673CB"/>
    <w:rsid w:val="000673F4"/>
    <w:rsid w:val="000674BD"/>
    <w:rsid w:val="00067596"/>
    <w:rsid w:val="000675E5"/>
    <w:rsid w:val="000676BD"/>
    <w:rsid w:val="00067761"/>
    <w:rsid w:val="00067842"/>
    <w:rsid w:val="00067879"/>
    <w:rsid w:val="00067924"/>
    <w:rsid w:val="0006795A"/>
    <w:rsid w:val="000679D7"/>
    <w:rsid w:val="00067A62"/>
    <w:rsid w:val="00067ADF"/>
    <w:rsid w:val="00067F5A"/>
    <w:rsid w:val="00068C5D"/>
    <w:rsid w:val="00070008"/>
    <w:rsid w:val="0007001F"/>
    <w:rsid w:val="00070034"/>
    <w:rsid w:val="0007016D"/>
    <w:rsid w:val="00070291"/>
    <w:rsid w:val="000704D9"/>
    <w:rsid w:val="0007050D"/>
    <w:rsid w:val="000705C9"/>
    <w:rsid w:val="000705FF"/>
    <w:rsid w:val="00070723"/>
    <w:rsid w:val="00070733"/>
    <w:rsid w:val="00070751"/>
    <w:rsid w:val="000707E7"/>
    <w:rsid w:val="00070806"/>
    <w:rsid w:val="00070998"/>
    <w:rsid w:val="000709FC"/>
    <w:rsid w:val="00070B74"/>
    <w:rsid w:val="00070C02"/>
    <w:rsid w:val="00070F50"/>
    <w:rsid w:val="00070FEC"/>
    <w:rsid w:val="0007110B"/>
    <w:rsid w:val="0007126C"/>
    <w:rsid w:val="00071485"/>
    <w:rsid w:val="00071491"/>
    <w:rsid w:val="000714D0"/>
    <w:rsid w:val="00071575"/>
    <w:rsid w:val="000716B8"/>
    <w:rsid w:val="000716E0"/>
    <w:rsid w:val="000718B1"/>
    <w:rsid w:val="0007196E"/>
    <w:rsid w:val="000719BB"/>
    <w:rsid w:val="00071A74"/>
    <w:rsid w:val="00071AD1"/>
    <w:rsid w:val="00071D64"/>
    <w:rsid w:val="00071E2E"/>
    <w:rsid w:val="00071F73"/>
    <w:rsid w:val="00071F92"/>
    <w:rsid w:val="00071FB9"/>
    <w:rsid w:val="0007204E"/>
    <w:rsid w:val="000721E5"/>
    <w:rsid w:val="00072547"/>
    <w:rsid w:val="000725C2"/>
    <w:rsid w:val="0007283F"/>
    <w:rsid w:val="00072B5B"/>
    <w:rsid w:val="00072C73"/>
    <w:rsid w:val="00072E60"/>
    <w:rsid w:val="00072ED4"/>
    <w:rsid w:val="00072FD4"/>
    <w:rsid w:val="00072FFC"/>
    <w:rsid w:val="000731B3"/>
    <w:rsid w:val="000732E5"/>
    <w:rsid w:val="000732FE"/>
    <w:rsid w:val="00073503"/>
    <w:rsid w:val="000735E9"/>
    <w:rsid w:val="00073866"/>
    <w:rsid w:val="00073966"/>
    <w:rsid w:val="00073A9B"/>
    <w:rsid w:val="00073B92"/>
    <w:rsid w:val="00073BAC"/>
    <w:rsid w:val="00073BAE"/>
    <w:rsid w:val="00073C0D"/>
    <w:rsid w:val="00073CDA"/>
    <w:rsid w:val="00073CE4"/>
    <w:rsid w:val="00073F41"/>
    <w:rsid w:val="0007400E"/>
    <w:rsid w:val="000740E1"/>
    <w:rsid w:val="0007412F"/>
    <w:rsid w:val="000741DE"/>
    <w:rsid w:val="0007421E"/>
    <w:rsid w:val="0007434A"/>
    <w:rsid w:val="0007437B"/>
    <w:rsid w:val="000743CA"/>
    <w:rsid w:val="000743F8"/>
    <w:rsid w:val="0007444E"/>
    <w:rsid w:val="00074609"/>
    <w:rsid w:val="00074639"/>
    <w:rsid w:val="00074659"/>
    <w:rsid w:val="0007465E"/>
    <w:rsid w:val="00074677"/>
    <w:rsid w:val="00074901"/>
    <w:rsid w:val="00074AA3"/>
    <w:rsid w:val="00074AE4"/>
    <w:rsid w:val="00074B10"/>
    <w:rsid w:val="00074B22"/>
    <w:rsid w:val="00074BD0"/>
    <w:rsid w:val="00074C1C"/>
    <w:rsid w:val="00074CB7"/>
    <w:rsid w:val="00074D4D"/>
    <w:rsid w:val="00074D92"/>
    <w:rsid w:val="00074F9B"/>
    <w:rsid w:val="00075005"/>
    <w:rsid w:val="00075107"/>
    <w:rsid w:val="0007536B"/>
    <w:rsid w:val="0007555F"/>
    <w:rsid w:val="00075629"/>
    <w:rsid w:val="00075662"/>
    <w:rsid w:val="000756FB"/>
    <w:rsid w:val="0007574A"/>
    <w:rsid w:val="00075823"/>
    <w:rsid w:val="0007594B"/>
    <w:rsid w:val="00075A1D"/>
    <w:rsid w:val="00075B0A"/>
    <w:rsid w:val="00075B31"/>
    <w:rsid w:val="00075BAC"/>
    <w:rsid w:val="00075C5A"/>
    <w:rsid w:val="00075E00"/>
    <w:rsid w:val="00075E55"/>
    <w:rsid w:val="00075F0D"/>
    <w:rsid w:val="00075F74"/>
    <w:rsid w:val="00075F85"/>
    <w:rsid w:val="0007612E"/>
    <w:rsid w:val="00076133"/>
    <w:rsid w:val="00076149"/>
    <w:rsid w:val="0007619F"/>
    <w:rsid w:val="000762EA"/>
    <w:rsid w:val="00076356"/>
    <w:rsid w:val="00076404"/>
    <w:rsid w:val="000765E7"/>
    <w:rsid w:val="0007680F"/>
    <w:rsid w:val="0007686D"/>
    <w:rsid w:val="000768D3"/>
    <w:rsid w:val="000768DF"/>
    <w:rsid w:val="00076964"/>
    <w:rsid w:val="000769A3"/>
    <w:rsid w:val="00076A31"/>
    <w:rsid w:val="00076A46"/>
    <w:rsid w:val="00076ABE"/>
    <w:rsid w:val="00076BA7"/>
    <w:rsid w:val="00076D46"/>
    <w:rsid w:val="00076D59"/>
    <w:rsid w:val="00076DB1"/>
    <w:rsid w:val="00076ED4"/>
    <w:rsid w:val="00076EDA"/>
    <w:rsid w:val="00076F43"/>
    <w:rsid w:val="00076F94"/>
    <w:rsid w:val="00076FC3"/>
    <w:rsid w:val="00077042"/>
    <w:rsid w:val="000770AF"/>
    <w:rsid w:val="000770E0"/>
    <w:rsid w:val="0007715C"/>
    <w:rsid w:val="000771D9"/>
    <w:rsid w:val="00077258"/>
    <w:rsid w:val="0007739A"/>
    <w:rsid w:val="00077657"/>
    <w:rsid w:val="000776D7"/>
    <w:rsid w:val="000776EE"/>
    <w:rsid w:val="000778EF"/>
    <w:rsid w:val="00077959"/>
    <w:rsid w:val="000779AB"/>
    <w:rsid w:val="00077A4D"/>
    <w:rsid w:val="00077CDA"/>
    <w:rsid w:val="00077D0F"/>
    <w:rsid w:val="00077F5A"/>
    <w:rsid w:val="00077F9A"/>
    <w:rsid w:val="00080047"/>
    <w:rsid w:val="000801B3"/>
    <w:rsid w:val="000808E8"/>
    <w:rsid w:val="000809C6"/>
    <w:rsid w:val="00080A8D"/>
    <w:rsid w:val="00080AE7"/>
    <w:rsid w:val="00080C00"/>
    <w:rsid w:val="00080CBB"/>
    <w:rsid w:val="00080E89"/>
    <w:rsid w:val="00081171"/>
    <w:rsid w:val="000812BC"/>
    <w:rsid w:val="0008187B"/>
    <w:rsid w:val="00081961"/>
    <w:rsid w:val="00081B52"/>
    <w:rsid w:val="00081BEE"/>
    <w:rsid w:val="00081BF7"/>
    <w:rsid w:val="00081D31"/>
    <w:rsid w:val="00081EE1"/>
    <w:rsid w:val="0008208B"/>
    <w:rsid w:val="00082336"/>
    <w:rsid w:val="00082388"/>
    <w:rsid w:val="00082438"/>
    <w:rsid w:val="00082444"/>
    <w:rsid w:val="0008247E"/>
    <w:rsid w:val="0008253B"/>
    <w:rsid w:val="0008258C"/>
    <w:rsid w:val="00082875"/>
    <w:rsid w:val="00082892"/>
    <w:rsid w:val="0008297D"/>
    <w:rsid w:val="00082A7C"/>
    <w:rsid w:val="00082AA3"/>
    <w:rsid w:val="00082C0F"/>
    <w:rsid w:val="00082C60"/>
    <w:rsid w:val="00082CDA"/>
    <w:rsid w:val="00082DC9"/>
    <w:rsid w:val="00082EF8"/>
    <w:rsid w:val="00082F6F"/>
    <w:rsid w:val="00082FE3"/>
    <w:rsid w:val="0008305C"/>
    <w:rsid w:val="00083145"/>
    <w:rsid w:val="000831E6"/>
    <w:rsid w:val="00083459"/>
    <w:rsid w:val="0008361A"/>
    <w:rsid w:val="000836C7"/>
    <w:rsid w:val="000836DE"/>
    <w:rsid w:val="000836E3"/>
    <w:rsid w:val="000837E1"/>
    <w:rsid w:val="000838F5"/>
    <w:rsid w:val="00083986"/>
    <w:rsid w:val="0008399C"/>
    <w:rsid w:val="00083C09"/>
    <w:rsid w:val="00083C31"/>
    <w:rsid w:val="00083CAE"/>
    <w:rsid w:val="00083FA5"/>
    <w:rsid w:val="0008408A"/>
    <w:rsid w:val="00084135"/>
    <w:rsid w:val="00084629"/>
    <w:rsid w:val="00084711"/>
    <w:rsid w:val="00084765"/>
    <w:rsid w:val="00084864"/>
    <w:rsid w:val="0008497A"/>
    <w:rsid w:val="00084BB0"/>
    <w:rsid w:val="00084E48"/>
    <w:rsid w:val="00084F55"/>
    <w:rsid w:val="00084F9C"/>
    <w:rsid w:val="00085035"/>
    <w:rsid w:val="00085052"/>
    <w:rsid w:val="00085115"/>
    <w:rsid w:val="00085155"/>
    <w:rsid w:val="00085221"/>
    <w:rsid w:val="000853BE"/>
    <w:rsid w:val="000853F0"/>
    <w:rsid w:val="000853F5"/>
    <w:rsid w:val="00085435"/>
    <w:rsid w:val="0008546F"/>
    <w:rsid w:val="00085793"/>
    <w:rsid w:val="000857C6"/>
    <w:rsid w:val="00085865"/>
    <w:rsid w:val="000858A8"/>
    <w:rsid w:val="0008591B"/>
    <w:rsid w:val="00085A54"/>
    <w:rsid w:val="00085ABF"/>
    <w:rsid w:val="00085BE9"/>
    <w:rsid w:val="00085C2D"/>
    <w:rsid w:val="00085C31"/>
    <w:rsid w:val="00085C86"/>
    <w:rsid w:val="00085CFB"/>
    <w:rsid w:val="00085D4A"/>
    <w:rsid w:val="00085D89"/>
    <w:rsid w:val="00085E78"/>
    <w:rsid w:val="00085F6D"/>
    <w:rsid w:val="00086113"/>
    <w:rsid w:val="000861DA"/>
    <w:rsid w:val="0008622C"/>
    <w:rsid w:val="000862CC"/>
    <w:rsid w:val="000862CF"/>
    <w:rsid w:val="000863C0"/>
    <w:rsid w:val="000863C9"/>
    <w:rsid w:val="000864AB"/>
    <w:rsid w:val="000864FD"/>
    <w:rsid w:val="00086563"/>
    <w:rsid w:val="0008663D"/>
    <w:rsid w:val="000866B1"/>
    <w:rsid w:val="00086888"/>
    <w:rsid w:val="000868AE"/>
    <w:rsid w:val="000868D3"/>
    <w:rsid w:val="000869C0"/>
    <w:rsid w:val="00086D07"/>
    <w:rsid w:val="00086D08"/>
    <w:rsid w:val="00086DD6"/>
    <w:rsid w:val="00086E13"/>
    <w:rsid w:val="00086EBB"/>
    <w:rsid w:val="00087107"/>
    <w:rsid w:val="0008716A"/>
    <w:rsid w:val="000873E9"/>
    <w:rsid w:val="00087647"/>
    <w:rsid w:val="0008766E"/>
    <w:rsid w:val="000876BD"/>
    <w:rsid w:val="0008773B"/>
    <w:rsid w:val="00087827"/>
    <w:rsid w:val="00087883"/>
    <w:rsid w:val="000878BC"/>
    <w:rsid w:val="000879AD"/>
    <w:rsid w:val="00087B03"/>
    <w:rsid w:val="00087C0A"/>
    <w:rsid w:val="00087C72"/>
    <w:rsid w:val="00087CDB"/>
    <w:rsid w:val="00087E2A"/>
    <w:rsid w:val="00087E56"/>
    <w:rsid w:val="00087E5A"/>
    <w:rsid w:val="00087F63"/>
    <w:rsid w:val="00087F71"/>
    <w:rsid w:val="00087F82"/>
    <w:rsid w:val="0009007E"/>
    <w:rsid w:val="000902CC"/>
    <w:rsid w:val="00090332"/>
    <w:rsid w:val="000903EA"/>
    <w:rsid w:val="0009066E"/>
    <w:rsid w:val="000906FD"/>
    <w:rsid w:val="00090749"/>
    <w:rsid w:val="000907AA"/>
    <w:rsid w:val="000907B4"/>
    <w:rsid w:val="00090861"/>
    <w:rsid w:val="00090A54"/>
    <w:rsid w:val="00090ABF"/>
    <w:rsid w:val="00090B2F"/>
    <w:rsid w:val="00090C7F"/>
    <w:rsid w:val="00090DBB"/>
    <w:rsid w:val="00090E22"/>
    <w:rsid w:val="00090EBC"/>
    <w:rsid w:val="00090F9A"/>
    <w:rsid w:val="00090FF5"/>
    <w:rsid w:val="00091013"/>
    <w:rsid w:val="00091297"/>
    <w:rsid w:val="000912F2"/>
    <w:rsid w:val="00091309"/>
    <w:rsid w:val="0009133B"/>
    <w:rsid w:val="00091380"/>
    <w:rsid w:val="0009149A"/>
    <w:rsid w:val="0009151B"/>
    <w:rsid w:val="0009152E"/>
    <w:rsid w:val="00091531"/>
    <w:rsid w:val="00091771"/>
    <w:rsid w:val="00091A24"/>
    <w:rsid w:val="00091A7A"/>
    <w:rsid w:val="00091A7F"/>
    <w:rsid w:val="00091BD7"/>
    <w:rsid w:val="00091C5E"/>
    <w:rsid w:val="00091ECF"/>
    <w:rsid w:val="00091FF2"/>
    <w:rsid w:val="00092147"/>
    <w:rsid w:val="000922AD"/>
    <w:rsid w:val="00092323"/>
    <w:rsid w:val="000923F0"/>
    <w:rsid w:val="000924A5"/>
    <w:rsid w:val="00092502"/>
    <w:rsid w:val="0009257B"/>
    <w:rsid w:val="000925A5"/>
    <w:rsid w:val="00092647"/>
    <w:rsid w:val="0009264A"/>
    <w:rsid w:val="00092667"/>
    <w:rsid w:val="00092689"/>
    <w:rsid w:val="000926E9"/>
    <w:rsid w:val="000927FA"/>
    <w:rsid w:val="00092804"/>
    <w:rsid w:val="000928ED"/>
    <w:rsid w:val="000929AA"/>
    <w:rsid w:val="00092A56"/>
    <w:rsid w:val="00092A7E"/>
    <w:rsid w:val="00092B48"/>
    <w:rsid w:val="00092B78"/>
    <w:rsid w:val="00092B9C"/>
    <w:rsid w:val="00092C83"/>
    <w:rsid w:val="00092CFD"/>
    <w:rsid w:val="00092FD4"/>
    <w:rsid w:val="00093030"/>
    <w:rsid w:val="00093068"/>
    <w:rsid w:val="000932E8"/>
    <w:rsid w:val="0009338F"/>
    <w:rsid w:val="00093517"/>
    <w:rsid w:val="00093520"/>
    <w:rsid w:val="000935CB"/>
    <w:rsid w:val="0009392A"/>
    <w:rsid w:val="00093985"/>
    <w:rsid w:val="00093C28"/>
    <w:rsid w:val="00093C47"/>
    <w:rsid w:val="00093E3B"/>
    <w:rsid w:val="00093F74"/>
    <w:rsid w:val="00093F86"/>
    <w:rsid w:val="00093FD2"/>
    <w:rsid w:val="00094098"/>
    <w:rsid w:val="00094124"/>
    <w:rsid w:val="00094247"/>
    <w:rsid w:val="0009426B"/>
    <w:rsid w:val="000944C9"/>
    <w:rsid w:val="00094540"/>
    <w:rsid w:val="0009470B"/>
    <w:rsid w:val="0009475C"/>
    <w:rsid w:val="000947AA"/>
    <w:rsid w:val="00094833"/>
    <w:rsid w:val="00094835"/>
    <w:rsid w:val="000948D3"/>
    <w:rsid w:val="000949DF"/>
    <w:rsid w:val="000949FE"/>
    <w:rsid w:val="00094AE6"/>
    <w:rsid w:val="00094B52"/>
    <w:rsid w:val="00094C13"/>
    <w:rsid w:val="00094E32"/>
    <w:rsid w:val="00094FF5"/>
    <w:rsid w:val="00095273"/>
    <w:rsid w:val="00095380"/>
    <w:rsid w:val="00095469"/>
    <w:rsid w:val="000954B9"/>
    <w:rsid w:val="000954F3"/>
    <w:rsid w:val="00095714"/>
    <w:rsid w:val="00095B5D"/>
    <w:rsid w:val="00095CE7"/>
    <w:rsid w:val="00095EEC"/>
    <w:rsid w:val="00095F0E"/>
    <w:rsid w:val="00096082"/>
    <w:rsid w:val="00096094"/>
    <w:rsid w:val="0009628D"/>
    <w:rsid w:val="000962CD"/>
    <w:rsid w:val="000964D4"/>
    <w:rsid w:val="0009652F"/>
    <w:rsid w:val="00096539"/>
    <w:rsid w:val="000966A9"/>
    <w:rsid w:val="000967E9"/>
    <w:rsid w:val="000967EB"/>
    <w:rsid w:val="000967EE"/>
    <w:rsid w:val="0009698D"/>
    <w:rsid w:val="00096A4A"/>
    <w:rsid w:val="00096A93"/>
    <w:rsid w:val="00096C89"/>
    <w:rsid w:val="00096E53"/>
    <w:rsid w:val="00096EAB"/>
    <w:rsid w:val="00096EE6"/>
    <w:rsid w:val="00096EE8"/>
    <w:rsid w:val="000970C8"/>
    <w:rsid w:val="000971A7"/>
    <w:rsid w:val="00097282"/>
    <w:rsid w:val="00097526"/>
    <w:rsid w:val="0009762D"/>
    <w:rsid w:val="000976D8"/>
    <w:rsid w:val="00097924"/>
    <w:rsid w:val="00097987"/>
    <w:rsid w:val="0009798B"/>
    <w:rsid w:val="00097B30"/>
    <w:rsid w:val="00097B9D"/>
    <w:rsid w:val="00097C4F"/>
    <w:rsid w:val="00097CE4"/>
    <w:rsid w:val="00097F30"/>
    <w:rsid w:val="00097FF3"/>
    <w:rsid w:val="000A030B"/>
    <w:rsid w:val="000A046D"/>
    <w:rsid w:val="000A056B"/>
    <w:rsid w:val="000A06A1"/>
    <w:rsid w:val="000A072C"/>
    <w:rsid w:val="000A077E"/>
    <w:rsid w:val="000A0782"/>
    <w:rsid w:val="000A07FC"/>
    <w:rsid w:val="000A0815"/>
    <w:rsid w:val="000A08EA"/>
    <w:rsid w:val="000A09AA"/>
    <w:rsid w:val="000A0D26"/>
    <w:rsid w:val="000A0D90"/>
    <w:rsid w:val="000A0DAA"/>
    <w:rsid w:val="000A0E6D"/>
    <w:rsid w:val="000A0F56"/>
    <w:rsid w:val="000A0FF3"/>
    <w:rsid w:val="000A0FF4"/>
    <w:rsid w:val="000A106F"/>
    <w:rsid w:val="000A1203"/>
    <w:rsid w:val="000A1221"/>
    <w:rsid w:val="000A12BF"/>
    <w:rsid w:val="000A1373"/>
    <w:rsid w:val="000A1587"/>
    <w:rsid w:val="000A1593"/>
    <w:rsid w:val="000A15E8"/>
    <w:rsid w:val="000A17DE"/>
    <w:rsid w:val="000A1874"/>
    <w:rsid w:val="000A18BA"/>
    <w:rsid w:val="000A18EA"/>
    <w:rsid w:val="000A1CC6"/>
    <w:rsid w:val="000A1CEB"/>
    <w:rsid w:val="000A1D26"/>
    <w:rsid w:val="000A1D7D"/>
    <w:rsid w:val="000A1E69"/>
    <w:rsid w:val="000A1EB8"/>
    <w:rsid w:val="000A1F26"/>
    <w:rsid w:val="000A2092"/>
    <w:rsid w:val="000A20BA"/>
    <w:rsid w:val="000A236B"/>
    <w:rsid w:val="000A23FA"/>
    <w:rsid w:val="000A2540"/>
    <w:rsid w:val="000A279B"/>
    <w:rsid w:val="000A287F"/>
    <w:rsid w:val="000A288D"/>
    <w:rsid w:val="000A28A7"/>
    <w:rsid w:val="000A2B85"/>
    <w:rsid w:val="000A2C32"/>
    <w:rsid w:val="000A2D8D"/>
    <w:rsid w:val="000A2DE3"/>
    <w:rsid w:val="000A2EEB"/>
    <w:rsid w:val="000A2F08"/>
    <w:rsid w:val="000A2F80"/>
    <w:rsid w:val="000A2FA8"/>
    <w:rsid w:val="000A31DE"/>
    <w:rsid w:val="000A3336"/>
    <w:rsid w:val="000A336B"/>
    <w:rsid w:val="000A342C"/>
    <w:rsid w:val="000A34A9"/>
    <w:rsid w:val="000A354D"/>
    <w:rsid w:val="000A355F"/>
    <w:rsid w:val="000A356B"/>
    <w:rsid w:val="000A3590"/>
    <w:rsid w:val="000A36B6"/>
    <w:rsid w:val="000A3803"/>
    <w:rsid w:val="000A3959"/>
    <w:rsid w:val="000A3A5E"/>
    <w:rsid w:val="000A3AD1"/>
    <w:rsid w:val="000A3B04"/>
    <w:rsid w:val="000A3BD1"/>
    <w:rsid w:val="000A3C4F"/>
    <w:rsid w:val="000A3CF2"/>
    <w:rsid w:val="000A3CF4"/>
    <w:rsid w:val="000A3D1A"/>
    <w:rsid w:val="000A3D29"/>
    <w:rsid w:val="000A3D8E"/>
    <w:rsid w:val="000A3DBE"/>
    <w:rsid w:val="000A3E83"/>
    <w:rsid w:val="000A4021"/>
    <w:rsid w:val="000A4071"/>
    <w:rsid w:val="000A4187"/>
    <w:rsid w:val="000A41E9"/>
    <w:rsid w:val="000A434E"/>
    <w:rsid w:val="000A44B3"/>
    <w:rsid w:val="000A46A6"/>
    <w:rsid w:val="000A46EE"/>
    <w:rsid w:val="000A475E"/>
    <w:rsid w:val="000A478F"/>
    <w:rsid w:val="000A479D"/>
    <w:rsid w:val="000A47E2"/>
    <w:rsid w:val="000A47F2"/>
    <w:rsid w:val="000A48D4"/>
    <w:rsid w:val="000A4AD4"/>
    <w:rsid w:val="000A4BFA"/>
    <w:rsid w:val="000A4D7C"/>
    <w:rsid w:val="000A4F61"/>
    <w:rsid w:val="000A5023"/>
    <w:rsid w:val="000A5166"/>
    <w:rsid w:val="000A5198"/>
    <w:rsid w:val="000A538A"/>
    <w:rsid w:val="000A5526"/>
    <w:rsid w:val="000A5593"/>
    <w:rsid w:val="000A55BB"/>
    <w:rsid w:val="000A55CD"/>
    <w:rsid w:val="000A5721"/>
    <w:rsid w:val="000A5869"/>
    <w:rsid w:val="000A586D"/>
    <w:rsid w:val="000A588E"/>
    <w:rsid w:val="000A599B"/>
    <w:rsid w:val="000A5AD4"/>
    <w:rsid w:val="000A5C7E"/>
    <w:rsid w:val="000A5DC8"/>
    <w:rsid w:val="000A6033"/>
    <w:rsid w:val="000A6065"/>
    <w:rsid w:val="000A609E"/>
    <w:rsid w:val="000A6261"/>
    <w:rsid w:val="000A6298"/>
    <w:rsid w:val="000A629E"/>
    <w:rsid w:val="000A6544"/>
    <w:rsid w:val="000A663C"/>
    <w:rsid w:val="000A66E1"/>
    <w:rsid w:val="000A67A4"/>
    <w:rsid w:val="000A699A"/>
    <w:rsid w:val="000A6A09"/>
    <w:rsid w:val="000A6A0B"/>
    <w:rsid w:val="000A6A6A"/>
    <w:rsid w:val="000A6C5E"/>
    <w:rsid w:val="000A6CC2"/>
    <w:rsid w:val="000A6D30"/>
    <w:rsid w:val="000A6FA3"/>
    <w:rsid w:val="000A7210"/>
    <w:rsid w:val="000A723E"/>
    <w:rsid w:val="000A727D"/>
    <w:rsid w:val="000A76CF"/>
    <w:rsid w:val="000A7726"/>
    <w:rsid w:val="000A778F"/>
    <w:rsid w:val="000A77F8"/>
    <w:rsid w:val="000A78A7"/>
    <w:rsid w:val="000A78B1"/>
    <w:rsid w:val="000A78B8"/>
    <w:rsid w:val="000A7939"/>
    <w:rsid w:val="000A7A97"/>
    <w:rsid w:val="000A7AAF"/>
    <w:rsid w:val="000A7AB0"/>
    <w:rsid w:val="000A7BAE"/>
    <w:rsid w:val="000A7CF9"/>
    <w:rsid w:val="000A7E65"/>
    <w:rsid w:val="000B0141"/>
    <w:rsid w:val="000B03A1"/>
    <w:rsid w:val="000B0499"/>
    <w:rsid w:val="000B04D8"/>
    <w:rsid w:val="000B055B"/>
    <w:rsid w:val="000B065D"/>
    <w:rsid w:val="000B081A"/>
    <w:rsid w:val="000B0884"/>
    <w:rsid w:val="000B08C3"/>
    <w:rsid w:val="000B0AA0"/>
    <w:rsid w:val="000B0B6F"/>
    <w:rsid w:val="000B0D71"/>
    <w:rsid w:val="000B0F81"/>
    <w:rsid w:val="000B1099"/>
    <w:rsid w:val="000B109A"/>
    <w:rsid w:val="000B11E1"/>
    <w:rsid w:val="000B13C6"/>
    <w:rsid w:val="000B1586"/>
    <w:rsid w:val="000B15F0"/>
    <w:rsid w:val="000B1608"/>
    <w:rsid w:val="000B16E8"/>
    <w:rsid w:val="000B1848"/>
    <w:rsid w:val="000B18D8"/>
    <w:rsid w:val="000B1970"/>
    <w:rsid w:val="000B1A4C"/>
    <w:rsid w:val="000B1B3D"/>
    <w:rsid w:val="000B1B4C"/>
    <w:rsid w:val="000B1BB4"/>
    <w:rsid w:val="000B1C39"/>
    <w:rsid w:val="000B1D10"/>
    <w:rsid w:val="000B1D48"/>
    <w:rsid w:val="000B1DA9"/>
    <w:rsid w:val="000B1EEC"/>
    <w:rsid w:val="000B1F66"/>
    <w:rsid w:val="000B1FE5"/>
    <w:rsid w:val="000B2052"/>
    <w:rsid w:val="000B223B"/>
    <w:rsid w:val="000B22A4"/>
    <w:rsid w:val="000B232C"/>
    <w:rsid w:val="000B25AA"/>
    <w:rsid w:val="000B266F"/>
    <w:rsid w:val="000B27BB"/>
    <w:rsid w:val="000B28D0"/>
    <w:rsid w:val="000B28FE"/>
    <w:rsid w:val="000B2945"/>
    <w:rsid w:val="000B2958"/>
    <w:rsid w:val="000B2CFA"/>
    <w:rsid w:val="000B2D84"/>
    <w:rsid w:val="000B2D87"/>
    <w:rsid w:val="000B2EFA"/>
    <w:rsid w:val="000B2F38"/>
    <w:rsid w:val="000B2F39"/>
    <w:rsid w:val="000B2F57"/>
    <w:rsid w:val="000B2F6A"/>
    <w:rsid w:val="000B33D5"/>
    <w:rsid w:val="000B3457"/>
    <w:rsid w:val="000B34E3"/>
    <w:rsid w:val="000B3592"/>
    <w:rsid w:val="000B3739"/>
    <w:rsid w:val="000B3798"/>
    <w:rsid w:val="000B37C1"/>
    <w:rsid w:val="000B37C4"/>
    <w:rsid w:val="000B38E1"/>
    <w:rsid w:val="000B39D7"/>
    <w:rsid w:val="000B3A5C"/>
    <w:rsid w:val="000B3B60"/>
    <w:rsid w:val="000B3D1C"/>
    <w:rsid w:val="000B3D42"/>
    <w:rsid w:val="000B3E25"/>
    <w:rsid w:val="000B3F94"/>
    <w:rsid w:val="000B4536"/>
    <w:rsid w:val="000B47DA"/>
    <w:rsid w:val="000B4AEA"/>
    <w:rsid w:val="000B4B58"/>
    <w:rsid w:val="000B4C8F"/>
    <w:rsid w:val="000B4CC2"/>
    <w:rsid w:val="000B4EF9"/>
    <w:rsid w:val="000B50C9"/>
    <w:rsid w:val="000B523F"/>
    <w:rsid w:val="000B5245"/>
    <w:rsid w:val="000B5282"/>
    <w:rsid w:val="000B5524"/>
    <w:rsid w:val="000B560D"/>
    <w:rsid w:val="000B5673"/>
    <w:rsid w:val="000B56AE"/>
    <w:rsid w:val="000B56BA"/>
    <w:rsid w:val="000B56D7"/>
    <w:rsid w:val="000B5723"/>
    <w:rsid w:val="000B57EC"/>
    <w:rsid w:val="000B5875"/>
    <w:rsid w:val="000B59A8"/>
    <w:rsid w:val="000B5BFA"/>
    <w:rsid w:val="000B5E24"/>
    <w:rsid w:val="000B5E30"/>
    <w:rsid w:val="000B5FC5"/>
    <w:rsid w:val="000B611C"/>
    <w:rsid w:val="000B617F"/>
    <w:rsid w:val="000B6242"/>
    <w:rsid w:val="000B6352"/>
    <w:rsid w:val="000B6383"/>
    <w:rsid w:val="000B6432"/>
    <w:rsid w:val="000B647B"/>
    <w:rsid w:val="000B648A"/>
    <w:rsid w:val="000B64B0"/>
    <w:rsid w:val="000B64E9"/>
    <w:rsid w:val="000B64FA"/>
    <w:rsid w:val="000B674F"/>
    <w:rsid w:val="000B67FC"/>
    <w:rsid w:val="000B69E7"/>
    <w:rsid w:val="000B69E9"/>
    <w:rsid w:val="000B6A1C"/>
    <w:rsid w:val="000B6BDA"/>
    <w:rsid w:val="000B6C5E"/>
    <w:rsid w:val="000B6C7C"/>
    <w:rsid w:val="000B6CA4"/>
    <w:rsid w:val="000B6E85"/>
    <w:rsid w:val="000B6EEB"/>
    <w:rsid w:val="000B6F59"/>
    <w:rsid w:val="000B704F"/>
    <w:rsid w:val="000B7063"/>
    <w:rsid w:val="000B7222"/>
    <w:rsid w:val="000B7285"/>
    <w:rsid w:val="000B74D4"/>
    <w:rsid w:val="000B7530"/>
    <w:rsid w:val="000B7604"/>
    <w:rsid w:val="000B766E"/>
    <w:rsid w:val="000B7712"/>
    <w:rsid w:val="000B7946"/>
    <w:rsid w:val="000B7A37"/>
    <w:rsid w:val="000B7AD5"/>
    <w:rsid w:val="000B7D6C"/>
    <w:rsid w:val="000B7D6D"/>
    <w:rsid w:val="000B7EBB"/>
    <w:rsid w:val="000B7FDB"/>
    <w:rsid w:val="000C0051"/>
    <w:rsid w:val="000C0167"/>
    <w:rsid w:val="000C01F6"/>
    <w:rsid w:val="000C029E"/>
    <w:rsid w:val="000C02CE"/>
    <w:rsid w:val="000C02D7"/>
    <w:rsid w:val="000C03A8"/>
    <w:rsid w:val="000C0578"/>
    <w:rsid w:val="000C05C4"/>
    <w:rsid w:val="000C0693"/>
    <w:rsid w:val="000C07BF"/>
    <w:rsid w:val="000C07F6"/>
    <w:rsid w:val="000C0887"/>
    <w:rsid w:val="000C08B1"/>
    <w:rsid w:val="000C08F0"/>
    <w:rsid w:val="000C09BE"/>
    <w:rsid w:val="000C09E8"/>
    <w:rsid w:val="000C0AF1"/>
    <w:rsid w:val="000C0B49"/>
    <w:rsid w:val="000C0E65"/>
    <w:rsid w:val="000C0EB0"/>
    <w:rsid w:val="000C0F51"/>
    <w:rsid w:val="000C0FAD"/>
    <w:rsid w:val="000C1310"/>
    <w:rsid w:val="000C132A"/>
    <w:rsid w:val="000C136D"/>
    <w:rsid w:val="000C13FD"/>
    <w:rsid w:val="000C1471"/>
    <w:rsid w:val="000C1479"/>
    <w:rsid w:val="000C1666"/>
    <w:rsid w:val="000C16DF"/>
    <w:rsid w:val="000C195E"/>
    <w:rsid w:val="000C1C0B"/>
    <w:rsid w:val="000C1C6F"/>
    <w:rsid w:val="000C1CC9"/>
    <w:rsid w:val="000C1CF6"/>
    <w:rsid w:val="000C1DD3"/>
    <w:rsid w:val="000C2045"/>
    <w:rsid w:val="000C226E"/>
    <w:rsid w:val="000C2584"/>
    <w:rsid w:val="000C2600"/>
    <w:rsid w:val="000C26AA"/>
    <w:rsid w:val="000C271D"/>
    <w:rsid w:val="000C27AA"/>
    <w:rsid w:val="000C27AD"/>
    <w:rsid w:val="000C2871"/>
    <w:rsid w:val="000C2883"/>
    <w:rsid w:val="000C28E7"/>
    <w:rsid w:val="000C2932"/>
    <w:rsid w:val="000C2A98"/>
    <w:rsid w:val="000C2CBE"/>
    <w:rsid w:val="000C2F94"/>
    <w:rsid w:val="000C3097"/>
    <w:rsid w:val="000C31C0"/>
    <w:rsid w:val="000C31F4"/>
    <w:rsid w:val="000C336D"/>
    <w:rsid w:val="000C3434"/>
    <w:rsid w:val="000C3461"/>
    <w:rsid w:val="000C3530"/>
    <w:rsid w:val="000C355D"/>
    <w:rsid w:val="000C3592"/>
    <w:rsid w:val="000C372D"/>
    <w:rsid w:val="000C379A"/>
    <w:rsid w:val="000C3A00"/>
    <w:rsid w:val="000C3A61"/>
    <w:rsid w:val="000C3BB7"/>
    <w:rsid w:val="000C3BE6"/>
    <w:rsid w:val="000C3DCB"/>
    <w:rsid w:val="000C3DCD"/>
    <w:rsid w:val="000C3DD8"/>
    <w:rsid w:val="000C3E10"/>
    <w:rsid w:val="000C3E11"/>
    <w:rsid w:val="000C3E81"/>
    <w:rsid w:val="000C3E90"/>
    <w:rsid w:val="000C3F95"/>
    <w:rsid w:val="000C4068"/>
    <w:rsid w:val="000C414F"/>
    <w:rsid w:val="000C416E"/>
    <w:rsid w:val="000C417F"/>
    <w:rsid w:val="000C421D"/>
    <w:rsid w:val="000C4399"/>
    <w:rsid w:val="000C4468"/>
    <w:rsid w:val="000C451E"/>
    <w:rsid w:val="000C4545"/>
    <w:rsid w:val="000C45DE"/>
    <w:rsid w:val="000C4749"/>
    <w:rsid w:val="000C4788"/>
    <w:rsid w:val="000C479C"/>
    <w:rsid w:val="000C4BAE"/>
    <w:rsid w:val="000C4BEF"/>
    <w:rsid w:val="000C4DA8"/>
    <w:rsid w:val="000C4EA4"/>
    <w:rsid w:val="000C4F20"/>
    <w:rsid w:val="000C4F4E"/>
    <w:rsid w:val="000C4F65"/>
    <w:rsid w:val="000C4F6A"/>
    <w:rsid w:val="000C5148"/>
    <w:rsid w:val="000C51B7"/>
    <w:rsid w:val="000C51CF"/>
    <w:rsid w:val="000C51E5"/>
    <w:rsid w:val="000C5302"/>
    <w:rsid w:val="000C5346"/>
    <w:rsid w:val="000C5531"/>
    <w:rsid w:val="000C562B"/>
    <w:rsid w:val="000C56E7"/>
    <w:rsid w:val="000C587A"/>
    <w:rsid w:val="000C5A11"/>
    <w:rsid w:val="000C5A67"/>
    <w:rsid w:val="000C5B25"/>
    <w:rsid w:val="000C5CB3"/>
    <w:rsid w:val="000C5D60"/>
    <w:rsid w:val="000C5EBA"/>
    <w:rsid w:val="000C5FDC"/>
    <w:rsid w:val="000C5FE8"/>
    <w:rsid w:val="000C6071"/>
    <w:rsid w:val="000C615C"/>
    <w:rsid w:val="000C6169"/>
    <w:rsid w:val="000C62BC"/>
    <w:rsid w:val="000C6364"/>
    <w:rsid w:val="000C63A2"/>
    <w:rsid w:val="000C64C0"/>
    <w:rsid w:val="000C6666"/>
    <w:rsid w:val="000C66C5"/>
    <w:rsid w:val="000C67CE"/>
    <w:rsid w:val="000C67E1"/>
    <w:rsid w:val="000C687C"/>
    <w:rsid w:val="000C6A6C"/>
    <w:rsid w:val="000C6AB5"/>
    <w:rsid w:val="000C6AD0"/>
    <w:rsid w:val="000C6B4C"/>
    <w:rsid w:val="000C6B86"/>
    <w:rsid w:val="000C6C92"/>
    <w:rsid w:val="000C6CD2"/>
    <w:rsid w:val="000C6CEC"/>
    <w:rsid w:val="000C6E5A"/>
    <w:rsid w:val="000C705E"/>
    <w:rsid w:val="000C722C"/>
    <w:rsid w:val="000C72CE"/>
    <w:rsid w:val="000C74D9"/>
    <w:rsid w:val="000C76C4"/>
    <w:rsid w:val="000C7703"/>
    <w:rsid w:val="000C772A"/>
    <w:rsid w:val="000C772C"/>
    <w:rsid w:val="000C77CA"/>
    <w:rsid w:val="000C7833"/>
    <w:rsid w:val="000C78F8"/>
    <w:rsid w:val="000C7987"/>
    <w:rsid w:val="000C79CC"/>
    <w:rsid w:val="000C7B05"/>
    <w:rsid w:val="000C7B6E"/>
    <w:rsid w:val="000C7B9F"/>
    <w:rsid w:val="000C7BBB"/>
    <w:rsid w:val="000C7BDA"/>
    <w:rsid w:val="000C7BEC"/>
    <w:rsid w:val="000C7D1E"/>
    <w:rsid w:val="000C7E37"/>
    <w:rsid w:val="000C7E3C"/>
    <w:rsid w:val="000C7EBC"/>
    <w:rsid w:val="000C7F3A"/>
    <w:rsid w:val="000C7F65"/>
    <w:rsid w:val="000D00A7"/>
    <w:rsid w:val="000D00E9"/>
    <w:rsid w:val="000D0110"/>
    <w:rsid w:val="000D0117"/>
    <w:rsid w:val="000D016B"/>
    <w:rsid w:val="000D01F3"/>
    <w:rsid w:val="000D0254"/>
    <w:rsid w:val="000D0345"/>
    <w:rsid w:val="000D0440"/>
    <w:rsid w:val="000D04CA"/>
    <w:rsid w:val="000D056B"/>
    <w:rsid w:val="000D0590"/>
    <w:rsid w:val="000D05CC"/>
    <w:rsid w:val="000D079F"/>
    <w:rsid w:val="000D07C9"/>
    <w:rsid w:val="000D08A9"/>
    <w:rsid w:val="000D08CB"/>
    <w:rsid w:val="000D094C"/>
    <w:rsid w:val="000D0AAF"/>
    <w:rsid w:val="000D0AC8"/>
    <w:rsid w:val="000D0C5C"/>
    <w:rsid w:val="000D0C91"/>
    <w:rsid w:val="000D0C96"/>
    <w:rsid w:val="000D0D2A"/>
    <w:rsid w:val="000D0E7A"/>
    <w:rsid w:val="000D0F86"/>
    <w:rsid w:val="000D11C1"/>
    <w:rsid w:val="000D11FC"/>
    <w:rsid w:val="000D1287"/>
    <w:rsid w:val="000D13F1"/>
    <w:rsid w:val="000D1456"/>
    <w:rsid w:val="000D1470"/>
    <w:rsid w:val="000D14B7"/>
    <w:rsid w:val="000D1508"/>
    <w:rsid w:val="000D155D"/>
    <w:rsid w:val="000D15A2"/>
    <w:rsid w:val="000D1609"/>
    <w:rsid w:val="000D16CE"/>
    <w:rsid w:val="000D17B9"/>
    <w:rsid w:val="000D1879"/>
    <w:rsid w:val="000D1897"/>
    <w:rsid w:val="000D19A9"/>
    <w:rsid w:val="000D1A7A"/>
    <w:rsid w:val="000D1AA2"/>
    <w:rsid w:val="000D1BAE"/>
    <w:rsid w:val="000D1C75"/>
    <w:rsid w:val="000D1D88"/>
    <w:rsid w:val="000D1DE7"/>
    <w:rsid w:val="000D1E08"/>
    <w:rsid w:val="000D1E5F"/>
    <w:rsid w:val="000D1E60"/>
    <w:rsid w:val="000D21BA"/>
    <w:rsid w:val="000D2295"/>
    <w:rsid w:val="000D24B2"/>
    <w:rsid w:val="000D2620"/>
    <w:rsid w:val="000D2634"/>
    <w:rsid w:val="000D2646"/>
    <w:rsid w:val="000D268F"/>
    <w:rsid w:val="000D269B"/>
    <w:rsid w:val="000D273F"/>
    <w:rsid w:val="000D297E"/>
    <w:rsid w:val="000D29A9"/>
    <w:rsid w:val="000D2ACE"/>
    <w:rsid w:val="000D2C45"/>
    <w:rsid w:val="000D2D76"/>
    <w:rsid w:val="000D2E35"/>
    <w:rsid w:val="000D2FC1"/>
    <w:rsid w:val="000D3065"/>
    <w:rsid w:val="000D32F9"/>
    <w:rsid w:val="000D33E9"/>
    <w:rsid w:val="000D3405"/>
    <w:rsid w:val="000D343A"/>
    <w:rsid w:val="000D3441"/>
    <w:rsid w:val="000D3446"/>
    <w:rsid w:val="000D347D"/>
    <w:rsid w:val="000D349E"/>
    <w:rsid w:val="000D34B3"/>
    <w:rsid w:val="000D358F"/>
    <w:rsid w:val="000D35ED"/>
    <w:rsid w:val="000D36F1"/>
    <w:rsid w:val="000D37EB"/>
    <w:rsid w:val="000D38C2"/>
    <w:rsid w:val="000D3975"/>
    <w:rsid w:val="000D39EB"/>
    <w:rsid w:val="000D3AC5"/>
    <w:rsid w:val="000D3BE4"/>
    <w:rsid w:val="000D3C74"/>
    <w:rsid w:val="000D3CD6"/>
    <w:rsid w:val="000D3DBA"/>
    <w:rsid w:val="000D3DFE"/>
    <w:rsid w:val="000D3F82"/>
    <w:rsid w:val="000D3FD1"/>
    <w:rsid w:val="000D40B7"/>
    <w:rsid w:val="000D40EC"/>
    <w:rsid w:val="000D412F"/>
    <w:rsid w:val="000D416D"/>
    <w:rsid w:val="000D41BA"/>
    <w:rsid w:val="000D4230"/>
    <w:rsid w:val="000D4278"/>
    <w:rsid w:val="000D427B"/>
    <w:rsid w:val="000D4379"/>
    <w:rsid w:val="000D4464"/>
    <w:rsid w:val="000D4480"/>
    <w:rsid w:val="000D45CB"/>
    <w:rsid w:val="000D4889"/>
    <w:rsid w:val="000D49A6"/>
    <w:rsid w:val="000D4BDE"/>
    <w:rsid w:val="000D4C29"/>
    <w:rsid w:val="000D4E0D"/>
    <w:rsid w:val="000D4F67"/>
    <w:rsid w:val="000D5255"/>
    <w:rsid w:val="000D532A"/>
    <w:rsid w:val="000D53B2"/>
    <w:rsid w:val="000D53DC"/>
    <w:rsid w:val="000D560B"/>
    <w:rsid w:val="000D5703"/>
    <w:rsid w:val="000D571C"/>
    <w:rsid w:val="000D5762"/>
    <w:rsid w:val="000D57B2"/>
    <w:rsid w:val="000D5819"/>
    <w:rsid w:val="000D5879"/>
    <w:rsid w:val="000D5C8B"/>
    <w:rsid w:val="000D5D7C"/>
    <w:rsid w:val="000D5E19"/>
    <w:rsid w:val="000D5EA6"/>
    <w:rsid w:val="000D5EF4"/>
    <w:rsid w:val="000D5F21"/>
    <w:rsid w:val="000D62AB"/>
    <w:rsid w:val="000D62EF"/>
    <w:rsid w:val="000D638C"/>
    <w:rsid w:val="000D65B2"/>
    <w:rsid w:val="000D65C7"/>
    <w:rsid w:val="000D660B"/>
    <w:rsid w:val="000D67EA"/>
    <w:rsid w:val="000D67EB"/>
    <w:rsid w:val="000D6898"/>
    <w:rsid w:val="000D6C09"/>
    <w:rsid w:val="000D6C15"/>
    <w:rsid w:val="000D6C46"/>
    <w:rsid w:val="000D6D22"/>
    <w:rsid w:val="000D6E66"/>
    <w:rsid w:val="000D6F34"/>
    <w:rsid w:val="000D6F74"/>
    <w:rsid w:val="000D6FB4"/>
    <w:rsid w:val="000D709D"/>
    <w:rsid w:val="000D7189"/>
    <w:rsid w:val="000D71C7"/>
    <w:rsid w:val="000D71C8"/>
    <w:rsid w:val="000D71F5"/>
    <w:rsid w:val="000D7375"/>
    <w:rsid w:val="000D73D2"/>
    <w:rsid w:val="000D747A"/>
    <w:rsid w:val="000D7642"/>
    <w:rsid w:val="000D7668"/>
    <w:rsid w:val="000D7671"/>
    <w:rsid w:val="000D775F"/>
    <w:rsid w:val="000D776A"/>
    <w:rsid w:val="000D77B5"/>
    <w:rsid w:val="000D77D8"/>
    <w:rsid w:val="000D77DD"/>
    <w:rsid w:val="000D7D03"/>
    <w:rsid w:val="000D7D14"/>
    <w:rsid w:val="000D7D6F"/>
    <w:rsid w:val="000D7E26"/>
    <w:rsid w:val="000D7F48"/>
    <w:rsid w:val="000E0033"/>
    <w:rsid w:val="000E00B6"/>
    <w:rsid w:val="000E030C"/>
    <w:rsid w:val="000E0329"/>
    <w:rsid w:val="000E06E2"/>
    <w:rsid w:val="000E0753"/>
    <w:rsid w:val="000E0776"/>
    <w:rsid w:val="000E08D7"/>
    <w:rsid w:val="000E097E"/>
    <w:rsid w:val="000E0A9F"/>
    <w:rsid w:val="000E0B34"/>
    <w:rsid w:val="000E0B77"/>
    <w:rsid w:val="000E0C0A"/>
    <w:rsid w:val="000E0C17"/>
    <w:rsid w:val="000E0D66"/>
    <w:rsid w:val="000E0ECC"/>
    <w:rsid w:val="000E0EF3"/>
    <w:rsid w:val="000E0FBC"/>
    <w:rsid w:val="000E107B"/>
    <w:rsid w:val="000E110F"/>
    <w:rsid w:val="000E133D"/>
    <w:rsid w:val="000E13D8"/>
    <w:rsid w:val="000E14BB"/>
    <w:rsid w:val="000E14C2"/>
    <w:rsid w:val="000E1525"/>
    <w:rsid w:val="000E163B"/>
    <w:rsid w:val="000E16F8"/>
    <w:rsid w:val="000E1899"/>
    <w:rsid w:val="000E1946"/>
    <w:rsid w:val="000E1BEC"/>
    <w:rsid w:val="000E1C20"/>
    <w:rsid w:val="000E1C4E"/>
    <w:rsid w:val="000E1D5A"/>
    <w:rsid w:val="000E1F5C"/>
    <w:rsid w:val="000E207E"/>
    <w:rsid w:val="000E208C"/>
    <w:rsid w:val="000E20DA"/>
    <w:rsid w:val="000E21D5"/>
    <w:rsid w:val="000E22C9"/>
    <w:rsid w:val="000E24CC"/>
    <w:rsid w:val="000E26D8"/>
    <w:rsid w:val="000E286C"/>
    <w:rsid w:val="000E2AB8"/>
    <w:rsid w:val="000E2C18"/>
    <w:rsid w:val="000E2D61"/>
    <w:rsid w:val="000E2E7A"/>
    <w:rsid w:val="000E3258"/>
    <w:rsid w:val="000E33F1"/>
    <w:rsid w:val="000E3442"/>
    <w:rsid w:val="000E361F"/>
    <w:rsid w:val="000E36BD"/>
    <w:rsid w:val="000E36DA"/>
    <w:rsid w:val="000E38F3"/>
    <w:rsid w:val="000E3A65"/>
    <w:rsid w:val="000E3A9A"/>
    <w:rsid w:val="000E3B94"/>
    <w:rsid w:val="000E3BA0"/>
    <w:rsid w:val="000E3BFF"/>
    <w:rsid w:val="000E3C6D"/>
    <w:rsid w:val="000E3CF4"/>
    <w:rsid w:val="000E3DEF"/>
    <w:rsid w:val="000E3EA7"/>
    <w:rsid w:val="000E4025"/>
    <w:rsid w:val="000E413C"/>
    <w:rsid w:val="000E41A9"/>
    <w:rsid w:val="000E4268"/>
    <w:rsid w:val="000E44A8"/>
    <w:rsid w:val="000E4526"/>
    <w:rsid w:val="000E462E"/>
    <w:rsid w:val="000E4654"/>
    <w:rsid w:val="000E4871"/>
    <w:rsid w:val="000E4BE8"/>
    <w:rsid w:val="000E4E84"/>
    <w:rsid w:val="000E4FAC"/>
    <w:rsid w:val="000E501E"/>
    <w:rsid w:val="000E5108"/>
    <w:rsid w:val="000E511C"/>
    <w:rsid w:val="000E516A"/>
    <w:rsid w:val="000E517E"/>
    <w:rsid w:val="000E522B"/>
    <w:rsid w:val="000E5361"/>
    <w:rsid w:val="000E537D"/>
    <w:rsid w:val="000E53D3"/>
    <w:rsid w:val="000E53FE"/>
    <w:rsid w:val="000E5536"/>
    <w:rsid w:val="000E558A"/>
    <w:rsid w:val="000E577D"/>
    <w:rsid w:val="000E57E5"/>
    <w:rsid w:val="000E5855"/>
    <w:rsid w:val="000E5965"/>
    <w:rsid w:val="000E5A5F"/>
    <w:rsid w:val="000E5C3D"/>
    <w:rsid w:val="000E5C7E"/>
    <w:rsid w:val="000E5CAA"/>
    <w:rsid w:val="000E5F07"/>
    <w:rsid w:val="000E6106"/>
    <w:rsid w:val="000E616F"/>
    <w:rsid w:val="000E61A5"/>
    <w:rsid w:val="000E61DE"/>
    <w:rsid w:val="000E627A"/>
    <w:rsid w:val="000E62F9"/>
    <w:rsid w:val="000E6470"/>
    <w:rsid w:val="000E6473"/>
    <w:rsid w:val="000E659C"/>
    <w:rsid w:val="000E6635"/>
    <w:rsid w:val="000E66D0"/>
    <w:rsid w:val="000E6761"/>
    <w:rsid w:val="000E67D7"/>
    <w:rsid w:val="000E67D9"/>
    <w:rsid w:val="000E6863"/>
    <w:rsid w:val="000E6864"/>
    <w:rsid w:val="000E69B0"/>
    <w:rsid w:val="000E69B5"/>
    <w:rsid w:val="000E6AE2"/>
    <w:rsid w:val="000E6C7D"/>
    <w:rsid w:val="000E6C82"/>
    <w:rsid w:val="000E6CC8"/>
    <w:rsid w:val="000E6F3F"/>
    <w:rsid w:val="000E729E"/>
    <w:rsid w:val="000E729F"/>
    <w:rsid w:val="000E72B9"/>
    <w:rsid w:val="000E72FB"/>
    <w:rsid w:val="000E7376"/>
    <w:rsid w:val="000E73E5"/>
    <w:rsid w:val="000E744C"/>
    <w:rsid w:val="000E7542"/>
    <w:rsid w:val="000E764A"/>
    <w:rsid w:val="000E76A7"/>
    <w:rsid w:val="000E7744"/>
    <w:rsid w:val="000E7870"/>
    <w:rsid w:val="000E7964"/>
    <w:rsid w:val="000E7B33"/>
    <w:rsid w:val="000E7DE0"/>
    <w:rsid w:val="000E7E77"/>
    <w:rsid w:val="000F00C9"/>
    <w:rsid w:val="000F02AF"/>
    <w:rsid w:val="000F03BD"/>
    <w:rsid w:val="000F03C8"/>
    <w:rsid w:val="000F03E4"/>
    <w:rsid w:val="000F052E"/>
    <w:rsid w:val="000F0585"/>
    <w:rsid w:val="000F05C5"/>
    <w:rsid w:val="000F05CE"/>
    <w:rsid w:val="000F0610"/>
    <w:rsid w:val="000F073F"/>
    <w:rsid w:val="000F0849"/>
    <w:rsid w:val="000F09A2"/>
    <w:rsid w:val="000F0B9C"/>
    <w:rsid w:val="000F0E8D"/>
    <w:rsid w:val="000F0EBB"/>
    <w:rsid w:val="000F0ED7"/>
    <w:rsid w:val="000F102A"/>
    <w:rsid w:val="000F119F"/>
    <w:rsid w:val="000F11FF"/>
    <w:rsid w:val="000F12DA"/>
    <w:rsid w:val="000F1311"/>
    <w:rsid w:val="000F137F"/>
    <w:rsid w:val="000F14A0"/>
    <w:rsid w:val="000F16E9"/>
    <w:rsid w:val="000F1703"/>
    <w:rsid w:val="000F19F7"/>
    <w:rsid w:val="000F1ECF"/>
    <w:rsid w:val="000F1F80"/>
    <w:rsid w:val="000F1FA8"/>
    <w:rsid w:val="000F2027"/>
    <w:rsid w:val="000F2176"/>
    <w:rsid w:val="000F21C2"/>
    <w:rsid w:val="000F21D9"/>
    <w:rsid w:val="000F2242"/>
    <w:rsid w:val="000F2286"/>
    <w:rsid w:val="000F2295"/>
    <w:rsid w:val="000F22D6"/>
    <w:rsid w:val="000F22F2"/>
    <w:rsid w:val="000F23E2"/>
    <w:rsid w:val="000F26C8"/>
    <w:rsid w:val="000F2721"/>
    <w:rsid w:val="000F2899"/>
    <w:rsid w:val="000F2C22"/>
    <w:rsid w:val="000F2D63"/>
    <w:rsid w:val="000F2F1F"/>
    <w:rsid w:val="000F3016"/>
    <w:rsid w:val="000F3107"/>
    <w:rsid w:val="000F31B0"/>
    <w:rsid w:val="000F31C2"/>
    <w:rsid w:val="000F31D1"/>
    <w:rsid w:val="000F328B"/>
    <w:rsid w:val="000F33F1"/>
    <w:rsid w:val="000F33FB"/>
    <w:rsid w:val="000F3693"/>
    <w:rsid w:val="000F36A1"/>
    <w:rsid w:val="000F36E7"/>
    <w:rsid w:val="000F3785"/>
    <w:rsid w:val="000F3795"/>
    <w:rsid w:val="000F389B"/>
    <w:rsid w:val="000F3A23"/>
    <w:rsid w:val="000F3A36"/>
    <w:rsid w:val="000F3AD1"/>
    <w:rsid w:val="000F3C89"/>
    <w:rsid w:val="000F3CAE"/>
    <w:rsid w:val="000F3D13"/>
    <w:rsid w:val="000F3EF4"/>
    <w:rsid w:val="000F3F01"/>
    <w:rsid w:val="000F3F7B"/>
    <w:rsid w:val="000F3F95"/>
    <w:rsid w:val="000F3FD8"/>
    <w:rsid w:val="000F401C"/>
    <w:rsid w:val="000F4062"/>
    <w:rsid w:val="000F40EF"/>
    <w:rsid w:val="000F40FE"/>
    <w:rsid w:val="000F41B3"/>
    <w:rsid w:val="000F41F7"/>
    <w:rsid w:val="000F4946"/>
    <w:rsid w:val="000F49CB"/>
    <w:rsid w:val="000F4B02"/>
    <w:rsid w:val="000F4B89"/>
    <w:rsid w:val="000F4C17"/>
    <w:rsid w:val="000F4DBB"/>
    <w:rsid w:val="000F4DDD"/>
    <w:rsid w:val="000F518F"/>
    <w:rsid w:val="000F536B"/>
    <w:rsid w:val="000F53DB"/>
    <w:rsid w:val="000F5405"/>
    <w:rsid w:val="000F5651"/>
    <w:rsid w:val="000F56DE"/>
    <w:rsid w:val="000F5857"/>
    <w:rsid w:val="000F58C0"/>
    <w:rsid w:val="000F58C1"/>
    <w:rsid w:val="000F59CD"/>
    <w:rsid w:val="000F5BE4"/>
    <w:rsid w:val="000F5BF4"/>
    <w:rsid w:val="000F5D28"/>
    <w:rsid w:val="000F5DF0"/>
    <w:rsid w:val="000F5E0C"/>
    <w:rsid w:val="000F5EE8"/>
    <w:rsid w:val="000F5FB6"/>
    <w:rsid w:val="000F6076"/>
    <w:rsid w:val="000F60C0"/>
    <w:rsid w:val="000F6167"/>
    <w:rsid w:val="000F6233"/>
    <w:rsid w:val="000F6370"/>
    <w:rsid w:val="000F640D"/>
    <w:rsid w:val="000F65B2"/>
    <w:rsid w:val="000F6630"/>
    <w:rsid w:val="000F666C"/>
    <w:rsid w:val="000F68C9"/>
    <w:rsid w:val="000F695D"/>
    <w:rsid w:val="000F6CCB"/>
    <w:rsid w:val="000F6CD0"/>
    <w:rsid w:val="000F6DD1"/>
    <w:rsid w:val="000F6F5E"/>
    <w:rsid w:val="000F6FE6"/>
    <w:rsid w:val="000F6FE7"/>
    <w:rsid w:val="000F703A"/>
    <w:rsid w:val="000F70B5"/>
    <w:rsid w:val="000F7128"/>
    <w:rsid w:val="000F7146"/>
    <w:rsid w:val="000F7191"/>
    <w:rsid w:val="000F71D0"/>
    <w:rsid w:val="000F7230"/>
    <w:rsid w:val="000F72BF"/>
    <w:rsid w:val="000F7416"/>
    <w:rsid w:val="000F75AD"/>
    <w:rsid w:val="000F76E9"/>
    <w:rsid w:val="000F79A0"/>
    <w:rsid w:val="000F79D6"/>
    <w:rsid w:val="000F7AE0"/>
    <w:rsid w:val="000F7B82"/>
    <w:rsid w:val="000F7BA6"/>
    <w:rsid w:val="000F7BBA"/>
    <w:rsid w:val="000F7CCF"/>
    <w:rsid w:val="000F7E06"/>
    <w:rsid w:val="000F7E51"/>
    <w:rsid w:val="000F7E69"/>
    <w:rsid w:val="000F7E93"/>
    <w:rsid w:val="000F7EDF"/>
    <w:rsid w:val="000F7F21"/>
    <w:rsid w:val="000F7F2E"/>
    <w:rsid w:val="001000B7"/>
    <w:rsid w:val="001001EC"/>
    <w:rsid w:val="00100205"/>
    <w:rsid w:val="00100266"/>
    <w:rsid w:val="00100487"/>
    <w:rsid w:val="001004B8"/>
    <w:rsid w:val="001005D2"/>
    <w:rsid w:val="001006BA"/>
    <w:rsid w:val="0010089E"/>
    <w:rsid w:val="001008E4"/>
    <w:rsid w:val="0010090A"/>
    <w:rsid w:val="00100937"/>
    <w:rsid w:val="00100A0D"/>
    <w:rsid w:val="00100A49"/>
    <w:rsid w:val="00100AC9"/>
    <w:rsid w:val="00100CE6"/>
    <w:rsid w:val="00100CFA"/>
    <w:rsid w:val="00100DFB"/>
    <w:rsid w:val="00100E03"/>
    <w:rsid w:val="00100E7C"/>
    <w:rsid w:val="0010108C"/>
    <w:rsid w:val="001011D0"/>
    <w:rsid w:val="001012CD"/>
    <w:rsid w:val="001012DC"/>
    <w:rsid w:val="0010133C"/>
    <w:rsid w:val="00101381"/>
    <w:rsid w:val="0010138E"/>
    <w:rsid w:val="0010151D"/>
    <w:rsid w:val="00101662"/>
    <w:rsid w:val="00101793"/>
    <w:rsid w:val="00101988"/>
    <w:rsid w:val="00101A3D"/>
    <w:rsid w:val="00101D8B"/>
    <w:rsid w:val="00101F35"/>
    <w:rsid w:val="00101FE9"/>
    <w:rsid w:val="0010205C"/>
    <w:rsid w:val="00102091"/>
    <w:rsid w:val="001020B3"/>
    <w:rsid w:val="001021EA"/>
    <w:rsid w:val="001022E2"/>
    <w:rsid w:val="0010255F"/>
    <w:rsid w:val="0010269E"/>
    <w:rsid w:val="00102771"/>
    <w:rsid w:val="001027DD"/>
    <w:rsid w:val="00102840"/>
    <w:rsid w:val="001028B8"/>
    <w:rsid w:val="001029F4"/>
    <w:rsid w:val="00102A07"/>
    <w:rsid w:val="00102BB9"/>
    <w:rsid w:val="00102C3F"/>
    <w:rsid w:val="00102D88"/>
    <w:rsid w:val="00102E7C"/>
    <w:rsid w:val="0010316E"/>
    <w:rsid w:val="00103265"/>
    <w:rsid w:val="001032C3"/>
    <w:rsid w:val="00103365"/>
    <w:rsid w:val="0010338A"/>
    <w:rsid w:val="00103399"/>
    <w:rsid w:val="001033A5"/>
    <w:rsid w:val="00103417"/>
    <w:rsid w:val="00103503"/>
    <w:rsid w:val="001035B3"/>
    <w:rsid w:val="001035DF"/>
    <w:rsid w:val="00103658"/>
    <w:rsid w:val="001036A3"/>
    <w:rsid w:val="001036A5"/>
    <w:rsid w:val="00103704"/>
    <w:rsid w:val="001037C3"/>
    <w:rsid w:val="001037C5"/>
    <w:rsid w:val="00103AC4"/>
    <w:rsid w:val="00103B28"/>
    <w:rsid w:val="00103BD1"/>
    <w:rsid w:val="00103C51"/>
    <w:rsid w:val="00103E07"/>
    <w:rsid w:val="00103ECA"/>
    <w:rsid w:val="00103ED2"/>
    <w:rsid w:val="00103F30"/>
    <w:rsid w:val="00104072"/>
    <w:rsid w:val="001040E4"/>
    <w:rsid w:val="001040E8"/>
    <w:rsid w:val="00104138"/>
    <w:rsid w:val="001041E3"/>
    <w:rsid w:val="0010428A"/>
    <w:rsid w:val="00104334"/>
    <w:rsid w:val="001044AC"/>
    <w:rsid w:val="0010450E"/>
    <w:rsid w:val="001045AC"/>
    <w:rsid w:val="00104650"/>
    <w:rsid w:val="0010465D"/>
    <w:rsid w:val="0010470D"/>
    <w:rsid w:val="00104741"/>
    <w:rsid w:val="00104752"/>
    <w:rsid w:val="0010476D"/>
    <w:rsid w:val="0010494F"/>
    <w:rsid w:val="0010498E"/>
    <w:rsid w:val="00104B10"/>
    <w:rsid w:val="00104BCF"/>
    <w:rsid w:val="00104C7E"/>
    <w:rsid w:val="00104D42"/>
    <w:rsid w:val="00104F78"/>
    <w:rsid w:val="00104FEF"/>
    <w:rsid w:val="001050E7"/>
    <w:rsid w:val="0010537A"/>
    <w:rsid w:val="001053B0"/>
    <w:rsid w:val="001053CA"/>
    <w:rsid w:val="00105422"/>
    <w:rsid w:val="0010543D"/>
    <w:rsid w:val="00105453"/>
    <w:rsid w:val="00105486"/>
    <w:rsid w:val="0010556C"/>
    <w:rsid w:val="0010558D"/>
    <w:rsid w:val="001055AE"/>
    <w:rsid w:val="0010583A"/>
    <w:rsid w:val="00105883"/>
    <w:rsid w:val="001058AC"/>
    <w:rsid w:val="001058D5"/>
    <w:rsid w:val="001059EC"/>
    <w:rsid w:val="00105AD9"/>
    <w:rsid w:val="00105BE2"/>
    <w:rsid w:val="00105C10"/>
    <w:rsid w:val="00105E9D"/>
    <w:rsid w:val="00106027"/>
    <w:rsid w:val="001060E1"/>
    <w:rsid w:val="00106146"/>
    <w:rsid w:val="001061AB"/>
    <w:rsid w:val="0010621F"/>
    <w:rsid w:val="00106301"/>
    <w:rsid w:val="001065C1"/>
    <w:rsid w:val="001065E4"/>
    <w:rsid w:val="001066C4"/>
    <w:rsid w:val="0010677B"/>
    <w:rsid w:val="00106798"/>
    <w:rsid w:val="00106948"/>
    <w:rsid w:val="0010694F"/>
    <w:rsid w:val="00106CAF"/>
    <w:rsid w:val="00106F0C"/>
    <w:rsid w:val="00106F5C"/>
    <w:rsid w:val="0010701D"/>
    <w:rsid w:val="00107100"/>
    <w:rsid w:val="00107191"/>
    <w:rsid w:val="0010734E"/>
    <w:rsid w:val="0010737B"/>
    <w:rsid w:val="001073D6"/>
    <w:rsid w:val="00107510"/>
    <w:rsid w:val="001075D3"/>
    <w:rsid w:val="00107665"/>
    <w:rsid w:val="00107765"/>
    <w:rsid w:val="00107833"/>
    <w:rsid w:val="001078E5"/>
    <w:rsid w:val="001078F4"/>
    <w:rsid w:val="00107A0C"/>
    <w:rsid w:val="00107C49"/>
    <w:rsid w:val="0011005F"/>
    <w:rsid w:val="00110178"/>
    <w:rsid w:val="0011017C"/>
    <w:rsid w:val="001101B8"/>
    <w:rsid w:val="001102AE"/>
    <w:rsid w:val="0011035C"/>
    <w:rsid w:val="00110382"/>
    <w:rsid w:val="001103D4"/>
    <w:rsid w:val="0011059F"/>
    <w:rsid w:val="00110719"/>
    <w:rsid w:val="0011083B"/>
    <w:rsid w:val="00110968"/>
    <w:rsid w:val="00110A6F"/>
    <w:rsid w:val="00110B68"/>
    <w:rsid w:val="00110B85"/>
    <w:rsid w:val="00110BEA"/>
    <w:rsid w:val="00110C17"/>
    <w:rsid w:val="00110C87"/>
    <w:rsid w:val="00110D33"/>
    <w:rsid w:val="00110D50"/>
    <w:rsid w:val="00110DD2"/>
    <w:rsid w:val="00110E7C"/>
    <w:rsid w:val="00110EB8"/>
    <w:rsid w:val="0011102B"/>
    <w:rsid w:val="001110F8"/>
    <w:rsid w:val="0011133D"/>
    <w:rsid w:val="00111385"/>
    <w:rsid w:val="001113CF"/>
    <w:rsid w:val="001113EB"/>
    <w:rsid w:val="00111444"/>
    <w:rsid w:val="00111497"/>
    <w:rsid w:val="0011152E"/>
    <w:rsid w:val="001115D4"/>
    <w:rsid w:val="0011161B"/>
    <w:rsid w:val="00111621"/>
    <w:rsid w:val="0011163A"/>
    <w:rsid w:val="001116B4"/>
    <w:rsid w:val="001116C3"/>
    <w:rsid w:val="001116D4"/>
    <w:rsid w:val="00111752"/>
    <w:rsid w:val="001118F2"/>
    <w:rsid w:val="00111A32"/>
    <w:rsid w:val="00111D14"/>
    <w:rsid w:val="00111D1A"/>
    <w:rsid w:val="00111DB2"/>
    <w:rsid w:val="00111DD8"/>
    <w:rsid w:val="00111E11"/>
    <w:rsid w:val="001120A0"/>
    <w:rsid w:val="0011227A"/>
    <w:rsid w:val="001122A8"/>
    <w:rsid w:val="0011240F"/>
    <w:rsid w:val="001124A8"/>
    <w:rsid w:val="00112575"/>
    <w:rsid w:val="0011290E"/>
    <w:rsid w:val="0011295E"/>
    <w:rsid w:val="00112B86"/>
    <w:rsid w:val="00112C1E"/>
    <w:rsid w:val="00112CF7"/>
    <w:rsid w:val="00112F1B"/>
    <w:rsid w:val="001130F6"/>
    <w:rsid w:val="001131E2"/>
    <w:rsid w:val="001134B7"/>
    <w:rsid w:val="0011352C"/>
    <w:rsid w:val="00113684"/>
    <w:rsid w:val="001136FD"/>
    <w:rsid w:val="00113883"/>
    <w:rsid w:val="001138D5"/>
    <w:rsid w:val="0011394E"/>
    <w:rsid w:val="00113B5D"/>
    <w:rsid w:val="00113B86"/>
    <w:rsid w:val="00113C95"/>
    <w:rsid w:val="00113DA1"/>
    <w:rsid w:val="00113DD0"/>
    <w:rsid w:val="00113E32"/>
    <w:rsid w:val="00113ECD"/>
    <w:rsid w:val="001140EA"/>
    <w:rsid w:val="001141DC"/>
    <w:rsid w:val="00114376"/>
    <w:rsid w:val="00114512"/>
    <w:rsid w:val="0011461E"/>
    <w:rsid w:val="00114951"/>
    <w:rsid w:val="00114A04"/>
    <w:rsid w:val="00114A19"/>
    <w:rsid w:val="00114B30"/>
    <w:rsid w:val="00114BCD"/>
    <w:rsid w:val="00114CBF"/>
    <w:rsid w:val="00114D29"/>
    <w:rsid w:val="00114D77"/>
    <w:rsid w:val="00114EBA"/>
    <w:rsid w:val="001152C2"/>
    <w:rsid w:val="001152F9"/>
    <w:rsid w:val="00115328"/>
    <w:rsid w:val="001153D0"/>
    <w:rsid w:val="00115561"/>
    <w:rsid w:val="001157E4"/>
    <w:rsid w:val="001159D6"/>
    <w:rsid w:val="00115C29"/>
    <w:rsid w:val="00115C80"/>
    <w:rsid w:val="00115EB2"/>
    <w:rsid w:val="00115FE8"/>
    <w:rsid w:val="0011608D"/>
    <w:rsid w:val="00116518"/>
    <w:rsid w:val="0011658D"/>
    <w:rsid w:val="00116650"/>
    <w:rsid w:val="001166A3"/>
    <w:rsid w:val="001167C5"/>
    <w:rsid w:val="0011693A"/>
    <w:rsid w:val="00116B64"/>
    <w:rsid w:val="00116D45"/>
    <w:rsid w:val="00116EFD"/>
    <w:rsid w:val="00116F36"/>
    <w:rsid w:val="00117119"/>
    <w:rsid w:val="001171F2"/>
    <w:rsid w:val="00117222"/>
    <w:rsid w:val="00117227"/>
    <w:rsid w:val="001172F5"/>
    <w:rsid w:val="0011739A"/>
    <w:rsid w:val="0011744D"/>
    <w:rsid w:val="00117468"/>
    <w:rsid w:val="001174C9"/>
    <w:rsid w:val="0011764B"/>
    <w:rsid w:val="001176F2"/>
    <w:rsid w:val="00117728"/>
    <w:rsid w:val="0011782B"/>
    <w:rsid w:val="001179D2"/>
    <w:rsid w:val="00117A68"/>
    <w:rsid w:val="00117BCB"/>
    <w:rsid w:val="00117C31"/>
    <w:rsid w:val="00117E20"/>
    <w:rsid w:val="0012009E"/>
    <w:rsid w:val="001201C2"/>
    <w:rsid w:val="001202F7"/>
    <w:rsid w:val="00120619"/>
    <w:rsid w:val="00120861"/>
    <w:rsid w:val="001208F4"/>
    <w:rsid w:val="00120BBB"/>
    <w:rsid w:val="00120D2B"/>
    <w:rsid w:val="00120D7C"/>
    <w:rsid w:val="001210FB"/>
    <w:rsid w:val="0012141F"/>
    <w:rsid w:val="0012145B"/>
    <w:rsid w:val="001214A2"/>
    <w:rsid w:val="00121582"/>
    <w:rsid w:val="001215C4"/>
    <w:rsid w:val="00121775"/>
    <w:rsid w:val="0012179E"/>
    <w:rsid w:val="001217CC"/>
    <w:rsid w:val="001218D1"/>
    <w:rsid w:val="00121BA3"/>
    <w:rsid w:val="00121CC4"/>
    <w:rsid w:val="00121D78"/>
    <w:rsid w:val="00121D96"/>
    <w:rsid w:val="00121E18"/>
    <w:rsid w:val="00121ECB"/>
    <w:rsid w:val="001220F6"/>
    <w:rsid w:val="001222EF"/>
    <w:rsid w:val="0012237E"/>
    <w:rsid w:val="00122421"/>
    <w:rsid w:val="0012248C"/>
    <w:rsid w:val="001224B1"/>
    <w:rsid w:val="001225F0"/>
    <w:rsid w:val="001225F4"/>
    <w:rsid w:val="00122634"/>
    <w:rsid w:val="00122777"/>
    <w:rsid w:val="0012280F"/>
    <w:rsid w:val="00122832"/>
    <w:rsid w:val="001228DC"/>
    <w:rsid w:val="00122B4A"/>
    <w:rsid w:val="00122B4F"/>
    <w:rsid w:val="00122B51"/>
    <w:rsid w:val="00122B6E"/>
    <w:rsid w:val="00122BF1"/>
    <w:rsid w:val="00122C84"/>
    <w:rsid w:val="00122D1A"/>
    <w:rsid w:val="00122F09"/>
    <w:rsid w:val="00122F10"/>
    <w:rsid w:val="00122F32"/>
    <w:rsid w:val="00122F82"/>
    <w:rsid w:val="00122F85"/>
    <w:rsid w:val="00123031"/>
    <w:rsid w:val="001231CA"/>
    <w:rsid w:val="001232CB"/>
    <w:rsid w:val="00123300"/>
    <w:rsid w:val="00123343"/>
    <w:rsid w:val="001233D9"/>
    <w:rsid w:val="00123537"/>
    <w:rsid w:val="001235BB"/>
    <w:rsid w:val="00123765"/>
    <w:rsid w:val="001237B8"/>
    <w:rsid w:val="00123885"/>
    <w:rsid w:val="0012399B"/>
    <w:rsid w:val="00123A8E"/>
    <w:rsid w:val="00123D7E"/>
    <w:rsid w:val="00123DBA"/>
    <w:rsid w:val="00123F02"/>
    <w:rsid w:val="00123F6C"/>
    <w:rsid w:val="00123F87"/>
    <w:rsid w:val="00123FEA"/>
    <w:rsid w:val="001241A3"/>
    <w:rsid w:val="00124240"/>
    <w:rsid w:val="00124359"/>
    <w:rsid w:val="00124378"/>
    <w:rsid w:val="001243CE"/>
    <w:rsid w:val="0012440A"/>
    <w:rsid w:val="0012448F"/>
    <w:rsid w:val="00124562"/>
    <w:rsid w:val="00124841"/>
    <w:rsid w:val="001248FA"/>
    <w:rsid w:val="001249B8"/>
    <w:rsid w:val="00124A42"/>
    <w:rsid w:val="00124C16"/>
    <w:rsid w:val="00124C85"/>
    <w:rsid w:val="00124D41"/>
    <w:rsid w:val="00124D98"/>
    <w:rsid w:val="00124F25"/>
    <w:rsid w:val="00125019"/>
    <w:rsid w:val="00125039"/>
    <w:rsid w:val="00125156"/>
    <w:rsid w:val="0012518C"/>
    <w:rsid w:val="00125202"/>
    <w:rsid w:val="00125358"/>
    <w:rsid w:val="001253D2"/>
    <w:rsid w:val="0012540C"/>
    <w:rsid w:val="0012542C"/>
    <w:rsid w:val="001254C4"/>
    <w:rsid w:val="001254FA"/>
    <w:rsid w:val="001254FB"/>
    <w:rsid w:val="001256EB"/>
    <w:rsid w:val="0012580A"/>
    <w:rsid w:val="0012589F"/>
    <w:rsid w:val="001258B7"/>
    <w:rsid w:val="0012591F"/>
    <w:rsid w:val="001259CE"/>
    <w:rsid w:val="00125C68"/>
    <w:rsid w:val="00125D04"/>
    <w:rsid w:val="00125D5E"/>
    <w:rsid w:val="00125DBC"/>
    <w:rsid w:val="0012608D"/>
    <w:rsid w:val="00126132"/>
    <w:rsid w:val="001262B6"/>
    <w:rsid w:val="001262FB"/>
    <w:rsid w:val="00126412"/>
    <w:rsid w:val="0012654E"/>
    <w:rsid w:val="001267A8"/>
    <w:rsid w:val="001267FC"/>
    <w:rsid w:val="001269A3"/>
    <w:rsid w:val="00126A64"/>
    <w:rsid w:val="00126B2B"/>
    <w:rsid w:val="00126B71"/>
    <w:rsid w:val="00126C7A"/>
    <w:rsid w:val="00126E18"/>
    <w:rsid w:val="00126EF5"/>
    <w:rsid w:val="00126F1D"/>
    <w:rsid w:val="00126F6F"/>
    <w:rsid w:val="00127009"/>
    <w:rsid w:val="00127076"/>
    <w:rsid w:val="0012714F"/>
    <w:rsid w:val="00127341"/>
    <w:rsid w:val="001274F0"/>
    <w:rsid w:val="001276EE"/>
    <w:rsid w:val="001277FA"/>
    <w:rsid w:val="001279F8"/>
    <w:rsid w:val="00127A50"/>
    <w:rsid w:val="00127B60"/>
    <w:rsid w:val="00127B76"/>
    <w:rsid w:val="00127BBC"/>
    <w:rsid w:val="00127C2C"/>
    <w:rsid w:val="00127C2F"/>
    <w:rsid w:val="00127C66"/>
    <w:rsid w:val="00127E23"/>
    <w:rsid w:val="0013024C"/>
    <w:rsid w:val="0013038B"/>
    <w:rsid w:val="001304A3"/>
    <w:rsid w:val="00130548"/>
    <w:rsid w:val="0013058F"/>
    <w:rsid w:val="001305D7"/>
    <w:rsid w:val="0013062F"/>
    <w:rsid w:val="0013066E"/>
    <w:rsid w:val="0013076C"/>
    <w:rsid w:val="0013084D"/>
    <w:rsid w:val="0013088E"/>
    <w:rsid w:val="001308B4"/>
    <w:rsid w:val="001309BD"/>
    <w:rsid w:val="001309E3"/>
    <w:rsid w:val="00130A6E"/>
    <w:rsid w:val="00130B37"/>
    <w:rsid w:val="00130B9D"/>
    <w:rsid w:val="00130E23"/>
    <w:rsid w:val="00130E81"/>
    <w:rsid w:val="00130EAA"/>
    <w:rsid w:val="00130EF9"/>
    <w:rsid w:val="0013107D"/>
    <w:rsid w:val="0013107E"/>
    <w:rsid w:val="00131159"/>
    <w:rsid w:val="00131165"/>
    <w:rsid w:val="001311C6"/>
    <w:rsid w:val="00131250"/>
    <w:rsid w:val="001313FA"/>
    <w:rsid w:val="001314FE"/>
    <w:rsid w:val="001315A0"/>
    <w:rsid w:val="0013172A"/>
    <w:rsid w:val="001318E7"/>
    <w:rsid w:val="00131980"/>
    <w:rsid w:val="00131AC0"/>
    <w:rsid w:val="00131BD9"/>
    <w:rsid w:val="00131C73"/>
    <w:rsid w:val="00131D94"/>
    <w:rsid w:val="00131E19"/>
    <w:rsid w:val="00131F75"/>
    <w:rsid w:val="00131F8B"/>
    <w:rsid w:val="00131FBC"/>
    <w:rsid w:val="00132153"/>
    <w:rsid w:val="0013229E"/>
    <w:rsid w:val="00132423"/>
    <w:rsid w:val="001324BE"/>
    <w:rsid w:val="0013252F"/>
    <w:rsid w:val="001325DB"/>
    <w:rsid w:val="00132744"/>
    <w:rsid w:val="001327B4"/>
    <w:rsid w:val="001328FC"/>
    <w:rsid w:val="001329A3"/>
    <w:rsid w:val="00132B1E"/>
    <w:rsid w:val="00132BC8"/>
    <w:rsid w:val="00132BF0"/>
    <w:rsid w:val="00132F4D"/>
    <w:rsid w:val="0013324B"/>
    <w:rsid w:val="001332DE"/>
    <w:rsid w:val="00133309"/>
    <w:rsid w:val="0013333F"/>
    <w:rsid w:val="001334F5"/>
    <w:rsid w:val="0013351C"/>
    <w:rsid w:val="001336A2"/>
    <w:rsid w:val="0013376F"/>
    <w:rsid w:val="00133AC7"/>
    <w:rsid w:val="00133B5B"/>
    <w:rsid w:val="00133B60"/>
    <w:rsid w:val="00133CD4"/>
    <w:rsid w:val="00133CEE"/>
    <w:rsid w:val="00133CFD"/>
    <w:rsid w:val="00133D76"/>
    <w:rsid w:val="00133EDD"/>
    <w:rsid w:val="00134091"/>
    <w:rsid w:val="001341B9"/>
    <w:rsid w:val="00134416"/>
    <w:rsid w:val="00134A64"/>
    <w:rsid w:val="00134B06"/>
    <w:rsid w:val="00134B23"/>
    <w:rsid w:val="00134BDF"/>
    <w:rsid w:val="00134C4F"/>
    <w:rsid w:val="00134CE8"/>
    <w:rsid w:val="00134D48"/>
    <w:rsid w:val="00134E66"/>
    <w:rsid w:val="00134F38"/>
    <w:rsid w:val="00134F63"/>
    <w:rsid w:val="00134FA6"/>
    <w:rsid w:val="001350A5"/>
    <w:rsid w:val="0013512A"/>
    <w:rsid w:val="001352D4"/>
    <w:rsid w:val="00135349"/>
    <w:rsid w:val="001353A3"/>
    <w:rsid w:val="00135626"/>
    <w:rsid w:val="00135760"/>
    <w:rsid w:val="00135867"/>
    <w:rsid w:val="00135CCB"/>
    <w:rsid w:val="00135FB8"/>
    <w:rsid w:val="0013601F"/>
    <w:rsid w:val="0013602C"/>
    <w:rsid w:val="0013607E"/>
    <w:rsid w:val="00136141"/>
    <w:rsid w:val="001361BD"/>
    <w:rsid w:val="001361FA"/>
    <w:rsid w:val="001364C5"/>
    <w:rsid w:val="001365CB"/>
    <w:rsid w:val="00136676"/>
    <w:rsid w:val="001367FE"/>
    <w:rsid w:val="00136877"/>
    <w:rsid w:val="001368A2"/>
    <w:rsid w:val="00136AD8"/>
    <w:rsid w:val="00136F34"/>
    <w:rsid w:val="00137262"/>
    <w:rsid w:val="00137323"/>
    <w:rsid w:val="001373AB"/>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37E89"/>
    <w:rsid w:val="00137FCA"/>
    <w:rsid w:val="00140006"/>
    <w:rsid w:val="0014000B"/>
    <w:rsid w:val="00140013"/>
    <w:rsid w:val="0014002D"/>
    <w:rsid w:val="001400FC"/>
    <w:rsid w:val="00140194"/>
    <w:rsid w:val="00140203"/>
    <w:rsid w:val="00140456"/>
    <w:rsid w:val="001404BB"/>
    <w:rsid w:val="0014064A"/>
    <w:rsid w:val="00140662"/>
    <w:rsid w:val="001406CE"/>
    <w:rsid w:val="0014080B"/>
    <w:rsid w:val="00140A92"/>
    <w:rsid w:val="00140B23"/>
    <w:rsid w:val="00140B73"/>
    <w:rsid w:val="00140E13"/>
    <w:rsid w:val="00140ECB"/>
    <w:rsid w:val="00140F06"/>
    <w:rsid w:val="00141114"/>
    <w:rsid w:val="00141189"/>
    <w:rsid w:val="001412A7"/>
    <w:rsid w:val="001413A3"/>
    <w:rsid w:val="00141486"/>
    <w:rsid w:val="0014158C"/>
    <w:rsid w:val="0014162B"/>
    <w:rsid w:val="001416E0"/>
    <w:rsid w:val="0014176E"/>
    <w:rsid w:val="001417BC"/>
    <w:rsid w:val="001418CA"/>
    <w:rsid w:val="00141920"/>
    <w:rsid w:val="001419AA"/>
    <w:rsid w:val="00141ABA"/>
    <w:rsid w:val="00141B3E"/>
    <w:rsid w:val="00141D5B"/>
    <w:rsid w:val="00141E24"/>
    <w:rsid w:val="001420CD"/>
    <w:rsid w:val="001420FE"/>
    <w:rsid w:val="00142181"/>
    <w:rsid w:val="001421CB"/>
    <w:rsid w:val="00142257"/>
    <w:rsid w:val="00142269"/>
    <w:rsid w:val="00142476"/>
    <w:rsid w:val="00142533"/>
    <w:rsid w:val="0014267A"/>
    <w:rsid w:val="001426FF"/>
    <w:rsid w:val="00142835"/>
    <w:rsid w:val="001428AF"/>
    <w:rsid w:val="001428E4"/>
    <w:rsid w:val="00142908"/>
    <w:rsid w:val="00142970"/>
    <w:rsid w:val="001429BA"/>
    <w:rsid w:val="00142AD0"/>
    <w:rsid w:val="00142BA2"/>
    <w:rsid w:val="00142C58"/>
    <w:rsid w:val="00142E5C"/>
    <w:rsid w:val="00142E7C"/>
    <w:rsid w:val="00142F9F"/>
    <w:rsid w:val="001430E0"/>
    <w:rsid w:val="0014328D"/>
    <w:rsid w:val="001432B2"/>
    <w:rsid w:val="001432F2"/>
    <w:rsid w:val="0014349F"/>
    <w:rsid w:val="001435B8"/>
    <w:rsid w:val="00143807"/>
    <w:rsid w:val="00143809"/>
    <w:rsid w:val="00143945"/>
    <w:rsid w:val="00143A04"/>
    <w:rsid w:val="00143A8E"/>
    <w:rsid w:val="00143BFF"/>
    <w:rsid w:val="00143C48"/>
    <w:rsid w:val="00143C99"/>
    <w:rsid w:val="00144048"/>
    <w:rsid w:val="00144065"/>
    <w:rsid w:val="00144296"/>
    <w:rsid w:val="001442B9"/>
    <w:rsid w:val="001443F9"/>
    <w:rsid w:val="001444A2"/>
    <w:rsid w:val="00144501"/>
    <w:rsid w:val="0014464C"/>
    <w:rsid w:val="001447AE"/>
    <w:rsid w:val="0014481C"/>
    <w:rsid w:val="0014487D"/>
    <w:rsid w:val="00144AE5"/>
    <w:rsid w:val="00144AFF"/>
    <w:rsid w:val="00144D5E"/>
    <w:rsid w:val="00144D9D"/>
    <w:rsid w:val="001450F5"/>
    <w:rsid w:val="00145105"/>
    <w:rsid w:val="00145131"/>
    <w:rsid w:val="001453C9"/>
    <w:rsid w:val="00145847"/>
    <w:rsid w:val="00145855"/>
    <w:rsid w:val="0014587F"/>
    <w:rsid w:val="0014590F"/>
    <w:rsid w:val="00145BFD"/>
    <w:rsid w:val="00145FEB"/>
    <w:rsid w:val="00145FFC"/>
    <w:rsid w:val="00146075"/>
    <w:rsid w:val="00146182"/>
    <w:rsid w:val="0014624F"/>
    <w:rsid w:val="001462BE"/>
    <w:rsid w:val="001466F9"/>
    <w:rsid w:val="0014694A"/>
    <w:rsid w:val="00146A4B"/>
    <w:rsid w:val="00146AAC"/>
    <w:rsid w:val="00146ACB"/>
    <w:rsid w:val="00146B84"/>
    <w:rsid w:val="00146CA2"/>
    <w:rsid w:val="00146D2A"/>
    <w:rsid w:val="00146F26"/>
    <w:rsid w:val="00147181"/>
    <w:rsid w:val="001471EC"/>
    <w:rsid w:val="001472F7"/>
    <w:rsid w:val="00147581"/>
    <w:rsid w:val="00147699"/>
    <w:rsid w:val="001476B5"/>
    <w:rsid w:val="0014775B"/>
    <w:rsid w:val="00147905"/>
    <w:rsid w:val="00147A6A"/>
    <w:rsid w:val="00147BB2"/>
    <w:rsid w:val="00147BE0"/>
    <w:rsid w:val="00147C39"/>
    <w:rsid w:val="00147C4C"/>
    <w:rsid w:val="00147C96"/>
    <w:rsid w:val="00147D07"/>
    <w:rsid w:val="00147F36"/>
    <w:rsid w:val="00147FEE"/>
    <w:rsid w:val="00150030"/>
    <w:rsid w:val="001500EB"/>
    <w:rsid w:val="0015014C"/>
    <w:rsid w:val="0015018C"/>
    <w:rsid w:val="001501CB"/>
    <w:rsid w:val="001502C1"/>
    <w:rsid w:val="001506E0"/>
    <w:rsid w:val="00150816"/>
    <w:rsid w:val="0015096D"/>
    <w:rsid w:val="00150A20"/>
    <w:rsid w:val="00150B41"/>
    <w:rsid w:val="00150D94"/>
    <w:rsid w:val="00150E17"/>
    <w:rsid w:val="00150F7C"/>
    <w:rsid w:val="00151066"/>
    <w:rsid w:val="00151159"/>
    <w:rsid w:val="0015154D"/>
    <w:rsid w:val="001516D2"/>
    <w:rsid w:val="001516D4"/>
    <w:rsid w:val="001516FA"/>
    <w:rsid w:val="00151727"/>
    <w:rsid w:val="0015188E"/>
    <w:rsid w:val="00151AA9"/>
    <w:rsid w:val="00151AD5"/>
    <w:rsid w:val="00151BA4"/>
    <w:rsid w:val="00151C8D"/>
    <w:rsid w:val="00151D15"/>
    <w:rsid w:val="00151ECA"/>
    <w:rsid w:val="00152067"/>
    <w:rsid w:val="00152345"/>
    <w:rsid w:val="00152370"/>
    <w:rsid w:val="00152405"/>
    <w:rsid w:val="00152446"/>
    <w:rsid w:val="00152658"/>
    <w:rsid w:val="001526E1"/>
    <w:rsid w:val="00152704"/>
    <w:rsid w:val="0015280C"/>
    <w:rsid w:val="001528B9"/>
    <w:rsid w:val="001528F1"/>
    <w:rsid w:val="001529DE"/>
    <w:rsid w:val="00152AB9"/>
    <w:rsid w:val="00152AC6"/>
    <w:rsid w:val="00152BB8"/>
    <w:rsid w:val="00152BBF"/>
    <w:rsid w:val="00152BE8"/>
    <w:rsid w:val="00152CA4"/>
    <w:rsid w:val="00152CCE"/>
    <w:rsid w:val="00152D37"/>
    <w:rsid w:val="00152D71"/>
    <w:rsid w:val="00152E76"/>
    <w:rsid w:val="00152EC1"/>
    <w:rsid w:val="00152EFE"/>
    <w:rsid w:val="00153033"/>
    <w:rsid w:val="0015303A"/>
    <w:rsid w:val="001530C0"/>
    <w:rsid w:val="0015336B"/>
    <w:rsid w:val="001533EF"/>
    <w:rsid w:val="00153463"/>
    <w:rsid w:val="00153465"/>
    <w:rsid w:val="00153580"/>
    <w:rsid w:val="0015377D"/>
    <w:rsid w:val="00153780"/>
    <w:rsid w:val="00153849"/>
    <w:rsid w:val="00153910"/>
    <w:rsid w:val="0015393E"/>
    <w:rsid w:val="001539A7"/>
    <w:rsid w:val="00153AC8"/>
    <w:rsid w:val="00153B27"/>
    <w:rsid w:val="00153C04"/>
    <w:rsid w:val="00153DA8"/>
    <w:rsid w:val="00153DB3"/>
    <w:rsid w:val="00153E90"/>
    <w:rsid w:val="00153EA0"/>
    <w:rsid w:val="001540CA"/>
    <w:rsid w:val="001540EB"/>
    <w:rsid w:val="00154299"/>
    <w:rsid w:val="00154391"/>
    <w:rsid w:val="0015440B"/>
    <w:rsid w:val="0015456E"/>
    <w:rsid w:val="0015464A"/>
    <w:rsid w:val="00154675"/>
    <w:rsid w:val="001546A3"/>
    <w:rsid w:val="00154849"/>
    <w:rsid w:val="001549FB"/>
    <w:rsid w:val="00154A48"/>
    <w:rsid w:val="00154A98"/>
    <w:rsid w:val="00154BB3"/>
    <w:rsid w:val="00154CBD"/>
    <w:rsid w:val="00154CCE"/>
    <w:rsid w:val="00154CDF"/>
    <w:rsid w:val="00154E6E"/>
    <w:rsid w:val="00154F9C"/>
    <w:rsid w:val="00155067"/>
    <w:rsid w:val="00155103"/>
    <w:rsid w:val="001551E2"/>
    <w:rsid w:val="00155318"/>
    <w:rsid w:val="001553E4"/>
    <w:rsid w:val="001554AD"/>
    <w:rsid w:val="00155571"/>
    <w:rsid w:val="00155611"/>
    <w:rsid w:val="001559D5"/>
    <w:rsid w:val="00155A2B"/>
    <w:rsid w:val="00155A31"/>
    <w:rsid w:val="00155A45"/>
    <w:rsid w:val="00155B59"/>
    <w:rsid w:val="00155B75"/>
    <w:rsid w:val="00155C09"/>
    <w:rsid w:val="00155EEB"/>
    <w:rsid w:val="00155F64"/>
    <w:rsid w:val="00155F74"/>
    <w:rsid w:val="001560CD"/>
    <w:rsid w:val="00156108"/>
    <w:rsid w:val="001561D9"/>
    <w:rsid w:val="0015622D"/>
    <w:rsid w:val="0015624E"/>
    <w:rsid w:val="00156394"/>
    <w:rsid w:val="001563B7"/>
    <w:rsid w:val="001563B9"/>
    <w:rsid w:val="00156426"/>
    <w:rsid w:val="001565DE"/>
    <w:rsid w:val="001566C3"/>
    <w:rsid w:val="0015674D"/>
    <w:rsid w:val="001569E7"/>
    <w:rsid w:val="00156AA8"/>
    <w:rsid w:val="00156C12"/>
    <w:rsid w:val="00156CBC"/>
    <w:rsid w:val="00156D24"/>
    <w:rsid w:val="00156D36"/>
    <w:rsid w:val="00156E15"/>
    <w:rsid w:val="00156F8B"/>
    <w:rsid w:val="00156FCB"/>
    <w:rsid w:val="00156FD5"/>
    <w:rsid w:val="00156FD7"/>
    <w:rsid w:val="00157060"/>
    <w:rsid w:val="0015709E"/>
    <w:rsid w:val="00157286"/>
    <w:rsid w:val="0015756D"/>
    <w:rsid w:val="001575C4"/>
    <w:rsid w:val="001576F1"/>
    <w:rsid w:val="001577B7"/>
    <w:rsid w:val="0015783F"/>
    <w:rsid w:val="001578AC"/>
    <w:rsid w:val="00157B2A"/>
    <w:rsid w:val="00157B7A"/>
    <w:rsid w:val="00157BC1"/>
    <w:rsid w:val="00157CE0"/>
    <w:rsid w:val="00157DEC"/>
    <w:rsid w:val="00157ED3"/>
    <w:rsid w:val="001601DE"/>
    <w:rsid w:val="00160338"/>
    <w:rsid w:val="001605DC"/>
    <w:rsid w:val="00160673"/>
    <w:rsid w:val="0016067A"/>
    <w:rsid w:val="001606DE"/>
    <w:rsid w:val="001609D5"/>
    <w:rsid w:val="00160A0F"/>
    <w:rsid w:val="00160A1C"/>
    <w:rsid w:val="00160AC5"/>
    <w:rsid w:val="00160AFC"/>
    <w:rsid w:val="00160B90"/>
    <w:rsid w:val="00160BE2"/>
    <w:rsid w:val="00160BE6"/>
    <w:rsid w:val="00160BEA"/>
    <w:rsid w:val="00160C77"/>
    <w:rsid w:val="00160CCB"/>
    <w:rsid w:val="00160D3A"/>
    <w:rsid w:val="00161005"/>
    <w:rsid w:val="001611DE"/>
    <w:rsid w:val="001612C1"/>
    <w:rsid w:val="001615FC"/>
    <w:rsid w:val="001616EE"/>
    <w:rsid w:val="001616FD"/>
    <w:rsid w:val="00161883"/>
    <w:rsid w:val="00161964"/>
    <w:rsid w:val="00161A57"/>
    <w:rsid w:val="00161B20"/>
    <w:rsid w:val="00161BA2"/>
    <w:rsid w:val="00161C2D"/>
    <w:rsid w:val="00161D37"/>
    <w:rsid w:val="00161D9C"/>
    <w:rsid w:val="00161E73"/>
    <w:rsid w:val="00161F92"/>
    <w:rsid w:val="00162199"/>
    <w:rsid w:val="001621E4"/>
    <w:rsid w:val="001623C4"/>
    <w:rsid w:val="0016245A"/>
    <w:rsid w:val="00162499"/>
    <w:rsid w:val="00162810"/>
    <w:rsid w:val="0016295A"/>
    <w:rsid w:val="00162975"/>
    <w:rsid w:val="00162996"/>
    <w:rsid w:val="00162B0B"/>
    <w:rsid w:val="00162B9E"/>
    <w:rsid w:val="00162DE1"/>
    <w:rsid w:val="00162EF9"/>
    <w:rsid w:val="00162F58"/>
    <w:rsid w:val="00163058"/>
    <w:rsid w:val="001630D5"/>
    <w:rsid w:val="001631D9"/>
    <w:rsid w:val="00163453"/>
    <w:rsid w:val="00163478"/>
    <w:rsid w:val="00163570"/>
    <w:rsid w:val="001635E2"/>
    <w:rsid w:val="00163835"/>
    <w:rsid w:val="00163BD0"/>
    <w:rsid w:val="00163BE9"/>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88E"/>
    <w:rsid w:val="0016492E"/>
    <w:rsid w:val="001649BB"/>
    <w:rsid w:val="00164B21"/>
    <w:rsid w:val="00164B73"/>
    <w:rsid w:val="00164BB8"/>
    <w:rsid w:val="00164D3B"/>
    <w:rsid w:val="00164E1A"/>
    <w:rsid w:val="00165033"/>
    <w:rsid w:val="00165051"/>
    <w:rsid w:val="001650AB"/>
    <w:rsid w:val="001650EA"/>
    <w:rsid w:val="0016525C"/>
    <w:rsid w:val="0016534E"/>
    <w:rsid w:val="00165410"/>
    <w:rsid w:val="00165422"/>
    <w:rsid w:val="001655E3"/>
    <w:rsid w:val="001656A2"/>
    <w:rsid w:val="001658A5"/>
    <w:rsid w:val="001659B7"/>
    <w:rsid w:val="00165A7E"/>
    <w:rsid w:val="00165AC4"/>
    <w:rsid w:val="00165B22"/>
    <w:rsid w:val="00165B2D"/>
    <w:rsid w:val="00165C0B"/>
    <w:rsid w:val="00165E77"/>
    <w:rsid w:val="00165ED1"/>
    <w:rsid w:val="00165F9C"/>
    <w:rsid w:val="0016607E"/>
    <w:rsid w:val="0016608B"/>
    <w:rsid w:val="001661BC"/>
    <w:rsid w:val="00166212"/>
    <w:rsid w:val="00166265"/>
    <w:rsid w:val="00166266"/>
    <w:rsid w:val="00166376"/>
    <w:rsid w:val="0016661E"/>
    <w:rsid w:val="00166625"/>
    <w:rsid w:val="0016691E"/>
    <w:rsid w:val="00166AE1"/>
    <w:rsid w:val="00167002"/>
    <w:rsid w:val="00167033"/>
    <w:rsid w:val="001670E0"/>
    <w:rsid w:val="001670EA"/>
    <w:rsid w:val="00167110"/>
    <w:rsid w:val="00167293"/>
    <w:rsid w:val="00167307"/>
    <w:rsid w:val="00167357"/>
    <w:rsid w:val="001674A0"/>
    <w:rsid w:val="001674C5"/>
    <w:rsid w:val="0016781C"/>
    <w:rsid w:val="00167896"/>
    <w:rsid w:val="00167BCB"/>
    <w:rsid w:val="00167CB8"/>
    <w:rsid w:val="00167D13"/>
    <w:rsid w:val="00167D86"/>
    <w:rsid w:val="00167DD8"/>
    <w:rsid w:val="00167E90"/>
    <w:rsid w:val="00167ED6"/>
    <w:rsid w:val="001700BB"/>
    <w:rsid w:val="001700FE"/>
    <w:rsid w:val="001701C8"/>
    <w:rsid w:val="00170340"/>
    <w:rsid w:val="001704B9"/>
    <w:rsid w:val="001705D9"/>
    <w:rsid w:val="00170662"/>
    <w:rsid w:val="001706E3"/>
    <w:rsid w:val="0017070D"/>
    <w:rsid w:val="00170780"/>
    <w:rsid w:val="001707D2"/>
    <w:rsid w:val="001708E3"/>
    <w:rsid w:val="00170909"/>
    <w:rsid w:val="00170966"/>
    <w:rsid w:val="0017096D"/>
    <w:rsid w:val="00170A88"/>
    <w:rsid w:val="00170B3C"/>
    <w:rsid w:val="00170BE2"/>
    <w:rsid w:val="00170CE6"/>
    <w:rsid w:val="00170D06"/>
    <w:rsid w:val="00170E9D"/>
    <w:rsid w:val="001710C6"/>
    <w:rsid w:val="0017111C"/>
    <w:rsid w:val="0017124A"/>
    <w:rsid w:val="00171261"/>
    <w:rsid w:val="001712B7"/>
    <w:rsid w:val="001714C1"/>
    <w:rsid w:val="0017155C"/>
    <w:rsid w:val="00171874"/>
    <w:rsid w:val="001718A1"/>
    <w:rsid w:val="00171971"/>
    <w:rsid w:val="001719F8"/>
    <w:rsid w:val="00171BEC"/>
    <w:rsid w:val="00171C06"/>
    <w:rsid w:val="00171C82"/>
    <w:rsid w:val="00171D22"/>
    <w:rsid w:val="0017208F"/>
    <w:rsid w:val="00172119"/>
    <w:rsid w:val="001721DC"/>
    <w:rsid w:val="001721E1"/>
    <w:rsid w:val="0017222D"/>
    <w:rsid w:val="0017249B"/>
    <w:rsid w:val="00172536"/>
    <w:rsid w:val="00172623"/>
    <w:rsid w:val="001728E6"/>
    <w:rsid w:val="00172BDE"/>
    <w:rsid w:val="00172C2D"/>
    <w:rsid w:val="00172C55"/>
    <w:rsid w:val="00172DD8"/>
    <w:rsid w:val="00172F84"/>
    <w:rsid w:val="001730F3"/>
    <w:rsid w:val="001731D7"/>
    <w:rsid w:val="00173313"/>
    <w:rsid w:val="00173569"/>
    <w:rsid w:val="00173686"/>
    <w:rsid w:val="0017387B"/>
    <w:rsid w:val="00173884"/>
    <w:rsid w:val="00173A06"/>
    <w:rsid w:val="00173AA9"/>
    <w:rsid w:val="00173ABF"/>
    <w:rsid w:val="00173E6E"/>
    <w:rsid w:val="0017412F"/>
    <w:rsid w:val="00174289"/>
    <w:rsid w:val="00174461"/>
    <w:rsid w:val="001744EF"/>
    <w:rsid w:val="00174581"/>
    <w:rsid w:val="0017466B"/>
    <w:rsid w:val="00174677"/>
    <w:rsid w:val="00174803"/>
    <w:rsid w:val="001748D0"/>
    <w:rsid w:val="0017498B"/>
    <w:rsid w:val="001749CE"/>
    <w:rsid w:val="00174BEB"/>
    <w:rsid w:val="00174CA7"/>
    <w:rsid w:val="00174FC4"/>
    <w:rsid w:val="00175055"/>
    <w:rsid w:val="00175076"/>
    <w:rsid w:val="001752E9"/>
    <w:rsid w:val="00175396"/>
    <w:rsid w:val="00175428"/>
    <w:rsid w:val="001755D2"/>
    <w:rsid w:val="0017569B"/>
    <w:rsid w:val="0017577F"/>
    <w:rsid w:val="0017583F"/>
    <w:rsid w:val="001759F3"/>
    <w:rsid w:val="00175A67"/>
    <w:rsid w:val="00175B39"/>
    <w:rsid w:val="00175E9A"/>
    <w:rsid w:val="00175EE9"/>
    <w:rsid w:val="0017612D"/>
    <w:rsid w:val="001764B5"/>
    <w:rsid w:val="00176538"/>
    <w:rsid w:val="001765D0"/>
    <w:rsid w:val="0017661E"/>
    <w:rsid w:val="001766F0"/>
    <w:rsid w:val="0017674F"/>
    <w:rsid w:val="001768E6"/>
    <w:rsid w:val="001769D6"/>
    <w:rsid w:val="00176A75"/>
    <w:rsid w:val="00176B3A"/>
    <w:rsid w:val="00176BA6"/>
    <w:rsid w:val="00176C5B"/>
    <w:rsid w:val="00176D11"/>
    <w:rsid w:val="00176D2D"/>
    <w:rsid w:val="00176DA8"/>
    <w:rsid w:val="00176DE3"/>
    <w:rsid w:val="00176E15"/>
    <w:rsid w:val="00176F09"/>
    <w:rsid w:val="001771C1"/>
    <w:rsid w:val="001771EF"/>
    <w:rsid w:val="0017722F"/>
    <w:rsid w:val="00177274"/>
    <w:rsid w:val="0017727E"/>
    <w:rsid w:val="001774A5"/>
    <w:rsid w:val="001774EC"/>
    <w:rsid w:val="00177585"/>
    <w:rsid w:val="00177653"/>
    <w:rsid w:val="00177664"/>
    <w:rsid w:val="001776E4"/>
    <w:rsid w:val="001776E8"/>
    <w:rsid w:val="001776EC"/>
    <w:rsid w:val="00177866"/>
    <w:rsid w:val="00177884"/>
    <w:rsid w:val="00177896"/>
    <w:rsid w:val="001778B4"/>
    <w:rsid w:val="00177936"/>
    <w:rsid w:val="001779E5"/>
    <w:rsid w:val="001779F1"/>
    <w:rsid w:val="00177A57"/>
    <w:rsid w:val="00177A93"/>
    <w:rsid w:val="00177AA4"/>
    <w:rsid w:val="00177AFE"/>
    <w:rsid w:val="00177B4D"/>
    <w:rsid w:val="00177DAB"/>
    <w:rsid w:val="00177E80"/>
    <w:rsid w:val="00180084"/>
    <w:rsid w:val="001802CA"/>
    <w:rsid w:val="001802DE"/>
    <w:rsid w:val="0018034D"/>
    <w:rsid w:val="00180408"/>
    <w:rsid w:val="001807E8"/>
    <w:rsid w:val="0018084D"/>
    <w:rsid w:val="00180927"/>
    <w:rsid w:val="00180972"/>
    <w:rsid w:val="001809C8"/>
    <w:rsid w:val="00180AEA"/>
    <w:rsid w:val="00180B3E"/>
    <w:rsid w:val="00180B82"/>
    <w:rsid w:val="00180C71"/>
    <w:rsid w:val="00180D48"/>
    <w:rsid w:val="00180EB8"/>
    <w:rsid w:val="001810CC"/>
    <w:rsid w:val="00181106"/>
    <w:rsid w:val="001811AB"/>
    <w:rsid w:val="0018129E"/>
    <w:rsid w:val="001814AB"/>
    <w:rsid w:val="001814F7"/>
    <w:rsid w:val="0018163C"/>
    <w:rsid w:val="00181687"/>
    <w:rsid w:val="00181794"/>
    <w:rsid w:val="001818C7"/>
    <w:rsid w:val="00181C1A"/>
    <w:rsid w:val="00181C93"/>
    <w:rsid w:val="00181CB1"/>
    <w:rsid w:val="00181D6A"/>
    <w:rsid w:val="00181F7A"/>
    <w:rsid w:val="00182253"/>
    <w:rsid w:val="001823FD"/>
    <w:rsid w:val="00182423"/>
    <w:rsid w:val="00182497"/>
    <w:rsid w:val="00182501"/>
    <w:rsid w:val="0018256F"/>
    <w:rsid w:val="001825C2"/>
    <w:rsid w:val="001825E7"/>
    <w:rsid w:val="001827DC"/>
    <w:rsid w:val="001828FB"/>
    <w:rsid w:val="001829A6"/>
    <w:rsid w:val="00182B14"/>
    <w:rsid w:val="00182B15"/>
    <w:rsid w:val="00182B8B"/>
    <w:rsid w:val="00182CE1"/>
    <w:rsid w:val="00182E2A"/>
    <w:rsid w:val="00182F03"/>
    <w:rsid w:val="00182F5C"/>
    <w:rsid w:val="00183037"/>
    <w:rsid w:val="00183279"/>
    <w:rsid w:val="00183369"/>
    <w:rsid w:val="001833C7"/>
    <w:rsid w:val="00183433"/>
    <w:rsid w:val="00183442"/>
    <w:rsid w:val="00183478"/>
    <w:rsid w:val="001834F4"/>
    <w:rsid w:val="0018359B"/>
    <w:rsid w:val="001838BE"/>
    <w:rsid w:val="00183979"/>
    <w:rsid w:val="00183A85"/>
    <w:rsid w:val="00183A8E"/>
    <w:rsid w:val="00183B8D"/>
    <w:rsid w:val="00183C4F"/>
    <w:rsid w:val="00183D43"/>
    <w:rsid w:val="00183D6A"/>
    <w:rsid w:val="00183E5B"/>
    <w:rsid w:val="00183F23"/>
    <w:rsid w:val="00183F4B"/>
    <w:rsid w:val="00184003"/>
    <w:rsid w:val="001840AB"/>
    <w:rsid w:val="00184128"/>
    <w:rsid w:val="00184205"/>
    <w:rsid w:val="00184220"/>
    <w:rsid w:val="001842AF"/>
    <w:rsid w:val="001843AF"/>
    <w:rsid w:val="0018447C"/>
    <w:rsid w:val="0018459B"/>
    <w:rsid w:val="001846D7"/>
    <w:rsid w:val="001847D5"/>
    <w:rsid w:val="001848FB"/>
    <w:rsid w:val="00184A40"/>
    <w:rsid w:val="00184CB9"/>
    <w:rsid w:val="00184D04"/>
    <w:rsid w:val="00184D20"/>
    <w:rsid w:val="00184EBC"/>
    <w:rsid w:val="00184EC4"/>
    <w:rsid w:val="00184EE2"/>
    <w:rsid w:val="001851A2"/>
    <w:rsid w:val="001852B9"/>
    <w:rsid w:val="00185330"/>
    <w:rsid w:val="00185347"/>
    <w:rsid w:val="00185523"/>
    <w:rsid w:val="0018556B"/>
    <w:rsid w:val="0018558C"/>
    <w:rsid w:val="001856B0"/>
    <w:rsid w:val="001857A6"/>
    <w:rsid w:val="001857DB"/>
    <w:rsid w:val="00185A76"/>
    <w:rsid w:val="00185C3E"/>
    <w:rsid w:val="00185C79"/>
    <w:rsid w:val="00185CCE"/>
    <w:rsid w:val="00185D1B"/>
    <w:rsid w:val="00185D26"/>
    <w:rsid w:val="00185D58"/>
    <w:rsid w:val="00185D83"/>
    <w:rsid w:val="00185D9D"/>
    <w:rsid w:val="00185DDA"/>
    <w:rsid w:val="00185DDC"/>
    <w:rsid w:val="00185E10"/>
    <w:rsid w:val="00185EC8"/>
    <w:rsid w:val="00185F01"/>
    <w:rsid w:val="00185F55"/>
    <w:rsid w:val="001860B0"/>
    <w:rsid w:val="00186105"/>
    <w:rsid w:val="0018613A"/>
    <w:rsid w:val="00186146"/>
    <w:rsid w:val="00186179"/>
    <w:rsid w:val="001862F7"/>
    <w:rsid w:val="00186365"/>
    <w:rsid w:val="001865AD"/>
    <w:rsid w:val="00186643"/>
    <w:rsid w:val="0018664A"/>
    <w:rsid w:val="00186688"/>
    <w:rsid w:val="00186850"/>
    <w:rsid w:val="00186AA2"/>
    <w:rsid w:val="00186DAB"/>
    <w:rsid w:val="00186FAF"/>
    <w:rsid w:val="00186FFA"/>
    <w:rsid w:val="00187173"/>
    <w:rsid w:val="001871C0"/>
    <w:rsid w:val="001873FA"/>
    <w:rsid w:val="0018740C"/>
    <w:rsid w:val="00187464"/>
    <w:rsid w:val="0018760C"/>
    <w:rsid w:val="00187614"/>
    <w:rsid w:val="00187729"/>
    <w:rsid w:val="00187746"/>
    <w:rsid w:val="001878B8"/>
    <w:rsid w:val="001878D3"/>
    <w:rsid w:val="0018796C"/>
    <w:rsid w:val="00187A19"/>
    <w:rsid w:val="00187A84"/>
    <w:rsid w:val="00187C25"/>
    <w:rsid w:val="00187D0A"/>
    <w:rsid w:val="00187D3A"/>
    <w:rsid w:val="00187EBB"/>
    <w:rsid w:val="00187EE0"/>
    <w:rsid w:val="00187F96"/>
    <w:rsid w:val="00190032"/>
    <w:rsid w:val="001900A2"/>
    <w:rsid w:val="001900D2"/>
    <w:rsid w:val="001900FC"/>
    <w:rsid w:val="001901A8"/>
    <w:rsid w:val="00190232"/>
    <w:rsid w:val="00190278"/>
    <w:rsid w:val="001902EC"/>
    <w:rsid w:val="001904A6"/>
    <w:rsid w:val="00190597"/>
    <w:rsid w:val="00190694"/>
    <w:rsid w:val="001906B8"/>
    <w:rsid w:val="0019076D"/>
    <w:rsid w:val="00190797"/>
    <w:rsid w:val="0019081B"/>
    <w:rsid w:val="001909F1"/>
    <w:rsid w:val="001909F5"/>
    <w:rsid w:val="00190AF8"/>
    <w:rsid w:val="00190CC3"/>
    <w:rsid w:val="00190E38"/>
    <w:rsid w:val="00190EA7"/>
    <w:rsid w:val="00191042"/>
    <w:rsid w:val="00191075"/>
    <w:rsid w:val="0019116C"/>
    <w:rsid w:val="00191209"/>
    <w:rsid w:val="00191226"/>
    <w:rsid w:val="00191241"/>
    <w:rsid w:val="00191316"/>
    <w:rsid w:val="00191371"/>
    <w:rsid w:val="001913D3"/>
    <w:rsid w:val="001914BA"/>
    <w:rsid w:val="00191593"/>
    <w:rsid w:val="001915D5"/>
    <w:rsid w:val="001915E3"/>
    <w:rsid w:val="00191685"/>
    <w:rsid w:val="001917FE"/>
    <w:rsid w:val="00191815"/>
    <w:rsid w:val="00191864"/>
    <w:rsid w:val="001918A6"/>
    <w:rsid w:val="001918F2"/>
    <w:rsid w:val="00191D15"/>
    <w:rsid w:val="00191D29"/>
    <w:rsid w:val="00191D4E"/>
    <w:rsid w:val="00191D91"/>
    <w:rsid w:val="00191DC6"/>
    <w:rsid w:val="00191E6B"/>
    <w:rsid w:val="00191EC4"/>
    <w:rsid w:val="00191F0F"/>
    <w:rsid w:val="00191F7A"/>
    <w:rsid w:val="001922A8"/>
    <w:rsid w:val="001923FE"/>
    <w:rsid w:val="0019259C"/>
    <w:rsid w:val="001926BB"/>
    <w:rsid w:val="0019296F"/>
    <w:rsid w:val="00192AB3"/>
    <w:rsid w:val="00192BBC"/>
    <w:rsid w:val="00192C52"/>
    <w:rsid w:val="00192CF0"/>
    <w:rsid w:val="00192D22"/>
    <w:rsid w:val="00192DCF"/>
    <w:rsid w:val="00192F29"/>
    <w:rsid w:val="00192F39"/>
    <w:rsid w:val="00192FF4"/>
    <w:rsid w:val="0019328E"/>
    <w:rsid w:val="001934D2"/>
    <w:rsid w:val="0019350A"/>
    <w:rsid w:val="00193790"/>
    <w:rsid w:val="0019388D"/>
    <w:rsid w:val="00193B25"/>
    <w:rsid w:val="00193B4D"/>
    <w:rsid w:val="00193E1B"/>
    <w:rsid w:val="0019415C"/>
    <w:rsid w:val="0019458A"/>
    <w:rsid w:val="0019466E"/>
    <w:rsid w:val="001946B7"/>
    <w:rsid w:val="001947F7"/>
    <w:rsid w:val="00194A0C"/>
    <w:rsid w:val="00194A2A"/>
    <w:rsid w:val="00194BD8"/>
    <w:rsid w:val="00194BFC"/>
    <w:rsid w:val="00194C24"/>
    <w:rsid w:val="00194CC8"/>
    <w:rsid w:val="00194CE8"/>
    <w:rsid w:val="00194D03"/>
    <w:rsid w:val="00194D78"/>
    <w:rsid w:val="00194E4E"/>
    <w:rsid w:val="00194ED2"/>
    <w:rsid w:val="0019512C"/>
    <w:rsid w:val="001951F1"/>
    <w:rsid w:val="00195284"/>
    <w:rsid w:val="0019533D"/>
    <w:rsid w:val="001954D5"/>
    <w:rsid w:val="0019567B"/>
    <w:rsid w:val="001956BA"/>
    <w:rsid w:val="00195750"/>
    <w:rsid w:val="0019577A"/>
    <w:rsid w:val="00195878"/>
    <w:rsid w:val="00195A05"/>
    <w:rsid w:val="00195AAA"/>
    <w:rsid w:val="00195B9D"/>
    <w:rsid w:val="00195E5D"/>
    <w:rsid w:val="00195E78"/>
    <w:rsid w:val="00195FE5"/>
    <w:rsid w:val="00196086"/>
    <w:rsid w:val="00196142"/>
    <w:rsid w:val="00196300"/>
    <w:rsid w:val="00196560"/>
    <w:rsid w:val="001965FC"/>
    <w:rsid w:val="00196748"/>
    <w:rsid w:val="0019680A"/>
    <w:rsid w:val="0019684B"/>
    <w:rsid w:val="0019697B"/>
    <w:rsid w:val="00196AD1"/>
    <w:rsid w:val="00196ADA"/>
    <w:rsid w:val="00196B1B"/>
    <w:rsid w:val="00196B5D"/>
    <w:rsid w:val="00196F1F"/>
    <w:rsid w:val="00196F7F"/>
    <w:rsid w:val="00196F82"/>
    <w:rsid w:val="0019701C"/>
    <w:rsid w:val="001971B4"/>
    <w:rsid w:val="0019729D"/>
    <w:rsid w:val="001972DF"/>
    <w:rsid w:val="00197332"/>
    <w:rsid w:val="0019742F"/>
    <w:rsid w:val="0019749E"/>
    <w:rsid w:val="00197788"/>
    <w:rsid w:val="001977C6"/>
    <w:rsid w:val="00197876"/>
    <w:rsid w:val="00197926"/>
    <w:rsid w:val="00197937"/>
    <w:rsid w:val="0019797D"/>
    <w:rsid w:val="001979ED"/>
    <w:rsid w:val="00197AC6"/>
    <w:rsid w:val="00197B4D"/>
    <w:rsid w:val="00197BDF"/>
    <w:rsid w:val="00197E56"/>
    <w:rsid w:val="00197FA4"/>
    <w:rsid w:val="001A02C8"/>
    <w:rsid w:val="001A02CD"/>
    <w:rsid w:val="001A0317"/>
    <w:rsid w:val="001A040C"/>
    <w:rsid w:val="001A04A6"/>
    <w:rsid w:val="001A04DC"/>
    <w:rsid w:val="001A0588"/>
    <w:rsid w:val="001A05D2"/>
    <w:rsid w:val="001A0668"/>
    <w:rsid w:val="001A0697"/>
    <w:rsid w:val="001A071C"/>
    <w:rsid w:val="001A0734"/>
    <w:rsid w:val="001A07CF"/>
    <w:rsid w:val="001A0A80"/>
    <w:rsid w:val="001A0B40"/>
    <w:rsid w:val="001A0B60"/>
    <w:rsid w:val="001A0B79"/>
    <w:rsid w:val="001A0B87"/>
    <w:rsid w:val="001A0D85"/>
    <w:rsid w:val="001A0DD3"/>
    <w:rsid w:val="001A0E3A"/>
    <w:rsid w:val="001A0EFD"/>
    <w:rsid w:val="001A103E"/>
    <w:rsid w:val="001A10BB"/>
    <w:rsid w:val="001A10E3"/>
    <w:rsid w:val="001A117B"/>
    <w:rsid w:val="001A1226"/>
    <w:rsid w:val="001A14E8"/>
    <w:rsid w:val="001A156D"/>
    <w:rsid w:val="001A159C"/>
    <w:rsid w:val="001A15A6"/>
    <w:rsid w:val="001A15C4"/>
    <w:rsid w:val="001A15CF"/>
    <w:rsid w:val="001A1799"/>
    <w:rsid w:val="001A1842"/>
    <w:rsid w:val="001A1871"/>
    <w:rsid w:val="001A18CA"/>
    <w:rsid w:val="001A1940"/>
    <w:rsid w:val="001A19D4"/>
    <w:rsid w:val="001A1A0E"/>
    <w:rsid w:val="001A1B07"/>
    <w:rsid w:val="001A1B40"/>
    <w:rsid w:val="001A1CEE"/>
    <w:rsid w:val="001A1D22"/>
    <w:rsid w:val="001A1F10"/>
    <w:rsid w:val="001A1F96"/>
    <w:rsid w:val="001A219B"/>
    <w:rsid w:val="001A22FD"/>
    <w:rsid w:val="001A2398"/>
    <w:rsid w:val="001A23BE"/>
    <w:rsid w:val="001A24BC"/>
    <w:rsid w:val="001A24EC"/>
    <w:rsid w:val="001A2544"/>
    <w:rsid w:val="001A2617"/>
    <w:rsid w:val="001A2641"/>
    <w:rsid w:val="001A2930"/>
    <w:rsid w:val="001A29D0"/>
    <w:rsid w:val="001A2B44"/>
    <w:rsid w:val="001A2B4E"/>
    <w:rsid w:val="001A2C20"/>
    <w:rsid w:val="001A2C44"/>
    <w:rsid w:val="001A2C97"/>
    <w:rsid w:val="001A2CC3"/>
    <w:rsid w:val="001A2D53"/>
    <w:rsid w:val="001A2ECE"/>
    <w:rsid w:val="001A3290"/>
    <w:rsid w:val="001A33A1"/>
    <w:rsid w:val="001A346B"/>
    <w:rsid w:val="001A3790"/>
    <w:rsid w:val="001A384C"/>
    <w:rsid w:val="001A3B10"/>
    <w:rsid w:val="001A3BA3"/>
    <w:rsid w:val="001A3D00"/>
    <w:rsid w:val="001A3E26"/>
    <w:rsid w:val="001A3F59"/>
    <w:rsid w:val="001A402C"/>
    <w:rsid w:val="001A413A"/>
    <w:rsid w:val="001A4160"/>
    <w:rsid w:val="001A4189"/>
    <w:rsid w:val="001A4363"/>
    <w:rsid w:val="001A437E"/>
    <w:rsid w:val="001A448C"/>
    <w:rsid w:val="001A44D1"/>
    <w:rsid w:val="001A47DB"/>
    <w:rsid w:val="001A49F9"/>
    <w:rsid w:val="001A4A55"/>
    <w:rsid w:val="001A4B52"/>
    <w:rsid w:val="001A4BAA"/>
    <w:rsid w:val="001A4BD7"/>
    <w:rsid w:val="001A4FF0"/>
    <w:rsid w:val="001A5058"/>
    <w:rsid w:val="001A5272"/>
    <w:rsid w:val="001A52BD"/>
    <w:rsid w:val="001A52C8"/>
    <w:rsid w:val="001A5405"/>
    <w:rsid w:val="001A5408"/>
    <w:rsid w:val="001A5421"/>
    <w:rsid w:val="001A54E5"/>
    <w:rsid w:val="001A55EF"/>
    <w:rsid w:val="001A567C"/>
    <w:rsid w:val="001A56D5"/>
    <w:rsid w:val="001A57B6"/>
    <w:rsid w:val="001A58D0"/>
    <w:rsid w:val="001A58DA"/>
    <w:rsid w:val="001A5B19"/>
    <w:rsid w:val="001A5D46"/>
    <w:rsid w:val="001A5ED1"/>
    <w:rsid w:val="001A5F34"/>
    <w:rsid w:val="001A5F6A"/>
    <w:rsid w:val="001A613C"/>
    <w:rsid w:val="001A6215"/>
    <w:rsid w:val="001A627C"/>
    <w:rsid w:val="001A6302"/>
    <w:rsid w:val="001A6393"/>
    <w:rsid w:val="001A65C5"/>
    <w:rsid w:val="001A6683"/>
    <w:rsid w:val="001A668C"/>
    <w:rsid w:val="001A67C5"/>
    <w:rsid w:val="001A6900"/>
    <w:rsid w:val="001A691A"/>
    <w:rsid w:val="001A694E"/>
    <w:rsid w:val="001A699F"/>
    <w:rsid w:val="001A6A25"/>
    <w:rsid w:val="001A6A40"/>
    <w:rsid w:val="001A6BFD"/>
    <w:rsid w:val="001A6C63"/>
    <w:rsid w:val="001A6C88"/>
    <w:rsid w:val="001A6CA6"/>
    <w:rsid w:val="001A6CD1"/>
    <w:rsid w:val="001A6EA6"/>
    <w:rsid w:val="001A6FBB"/>
    <w:rsid w:val="001A713E"/>
    <w:rsid w:val="001A71BF"/>
    <w:rsid w:val="001A7256"/>
    <w:rsid w:val="001A72BC"/>
    <w:rsid w:val="001A7326"/>
    <w:rsid w:val="001A735F"/>
    <w:rsid w:val="001A736B"/>
    <w:rsid w:val="001A7427"/>
    <w:rsid w:val="001A7479"/>
    <w:rsid w:val="001A74B5"/>
    <w:rsid w:val="001A7773"/>
    <w:rsid w:val="001A77F3"/>
    <w:rsid w:val="001A784F"/>
    <w:rsid w:val="001A78CF"/>
    <w:rsid w:val="001A78FE"/>
    <w:rsid w:val="001A7A52"/>
    <w:rsid w:val="001A7C85"/>
    <w:rsid w:val="001A7D06"/>
    <w:rsid w:val="001A7E8B"/>
    <w:rsid w:val="001A7F03"/>
    <w:rsid w:val="001A7FE3"/>
    <w:rsid w:val="001B0019"/>
    <w:rsid w:val="001B00FE"/>
    <w:rsid w:val="001B0145"/>
    <w:rsid w:val="001B0247"/>
    <w:rsid w:val="001B033A"/>
    <w:rsid w:val="001B0365"/>
    <w:rsid w:val="001B04D0"/>
    <w:rsid w:val="001B069D"/>
    <w:rsid w:val="001B07C6"/>
    <w:rsid w:val="001B0812"/>
    <w:rsid w:val="001B0844"/>
    <w:rsid w:val="001B08E9"/>
    <w:rsid w:val="001B09CA"/>
    <w:rsid w:val="001B0B38"/>
    <w:rsid w:val="001B0CFE"/>
    <w:rsid w:val="001B0D21"/>
    <w:rsid w:val="001B0FC3"/>
    <w:rsid w:val="001B1053"/>
    <w:rsid w:val="001B1181"/>
    <w:rsid w:val="001B12F4"/>
    <w:rsid w:val="001B13C0"/>
    <w:rsid w:val="001B1674"/>
    <w:rsid w:val="001B16EE"/>
    <w:rsid w:val="001B1780"/>
    <w:rsid w:val="001B185B"/>
    <w:rsid w:val="001B18BE"/>
    <w:rsid w:val="001B1945"/>
    <w:rsid w:val="001B1977"/>
    <w:rsid w:val="001B19C3"/>
    <w:rsid w:val="001B1A68"/>
    <w:rsid w:val="001B1A86"/>
    <w:rsid w:val="001B1A8A"/>
    <w:rsid w:val="001B1CDF"/>
    <w:rsid w:val="001B1DF9"/>
    <w:rsid w:val="001B1FCB"/>
    <w:rsid w:val="001B228C"/>
    <w:rsid w:val="001B23F3"/>
    <w:rsid w:val="001B256C"/>
    <w:rsid w:val="001B27D0"/>
    <w:rsid w:val="001B2899"/>
    <w:rsid w:val="001B2A1F"/>
    <w:rsid w:val="001B2A96"/>
    <w:rsid w:val="001B2AC9"/>
    <w:rsid w:val="001B2BCE"/>
    <w:rsid w:val="001B2BF4"/>
    <w:rsid w:val="001B2CC2"/>
    <w:rsid w:val="001B2D04"/>
    <w:rsid w:val="001B2DBD"/>
    <w:rsid w:val="001B2DF0"/>
    <w:rsid w:val="001B315E"/>
    <w:rsid w:val="001B3185"/>
    <w:rsid w:val="001B34CC"/>
    <w:rsid w:val="001B354A"/>
    <w:rsid w:val="001B35CA"/>
    <w:rsid w:val="001B374F"/>
    <w:rsid w:val="001B37CD"/>
    <w:rsid w:val="001B37DC"/>
    <w:rsid w:val="001B37DD"/>
    <w:rsid w:val="001B3ACB"/>
    <w:rsid w:val="001B3B42"/>
    <w:rsid w:val="001B3B8C"/>
    <w:rsid w:val="001B3BBD"/>
    <w:rsid w:val="001B3C00"/>
    <w:rsid w:val="001B3C14"/>
    <w:rsid w:val="001B3CBB"/>
    <w:rsid w:val="001B3CC5"/>
    <w:rsid w:val="001B3CD3"/>
    <w:rsid w:val="001B3CD7"/>
    <w:rsid w:val="001B3E05"/>
    <w:rsid w:val="001B3E9E"/>
    <w:rsid w:val="001B4172"/>
    <w:rsid w:val="001B4394"/>
    <w:rsid w:val="001B479C"/>
    <w:rsid w:val="001B48DB"/>
    <w:rsid w:val="001B4926"/>
    <w:rsid w:val="001B496D"/>
    <w:rsid w:val="001B4A49"/>
    <w:rsid w:val="001B4A6A"/>
    <w:rsid w:val="001B4A72"/>
    <w:rsid w:val="001B4BB4"/>
    <w:rsid w:val="001B4C7F"/>
    <w:rsid w:val="001B4D3B"/>
    <w:rsid w:val="001B4E42"/>
    <w:rsid w:val="001B50BA"/>
    <w:rsid w:val="001B50CD"/>
    <w:rsid w:val="001B5200"/>
    <w:rsid w:val="001B5269"/>
    <w:rsid w:val="001B529D"/>
    <w:rsid w:val="001B543F"/>
    <w:rsid w:val="001B547E"/>
    <w:rsid w:val="001B56F3"/>
    <w:rsid w:val="001B57B3"/>
    <w:rsid w:val="001B5A1A"/>
    <w:rsid w:val="001B5B8A"/>
    <w:rsid w:val="001B5BC0"/>
    <w:rsid w:val="001B5CF8"/>
    <w:rsid w:val="001B5F4B"/>
    <w:rsid w:val="001B5FE1"/>
    <w:rsid w:val="001B6035"/>
    <w:rsid w:val="001B6059"/>
    <w:rsid w:val="001B6079"/>
    <w:rsid w:val="001B6142"/>
    <w:rsid w:val="001B625E"/>
    <w:rsid w:val="001B639E"/>
    <w:rsid w:val="001B6474"/>
    <w:rsid w:val="001B648D"/>
    <w:rsid w:val="001B656A"/>
    <w:rsid w:val="001B65E0"/>
    <w:rsid w:val="001B6603"/>
    <w:rsid w:val="001B6615"/>
    <w:rsid w:val="001B6695"/>
    <w:rsid w:val="001B66A5"/>
    <w:rsid w:val="001B6707"/>
    <w:rsid w:val="001B672A"/>
    <w:rsid w:val="001B6771"/>
    <w:rsid w:val="001B6983"/>
    <w:rsid w:val="001B6A42"/>
    <w:rsid w:val="001B6B77"/>
    <w:rsid w:val="001B6BA0"/>
    <w:rsid w:val="001B6BAD"/>
    <w:rsid w:val="001B6C4D"/>
    <w:rsid w:val="001B6DF5"/>
    <w:rsid w:val="001B6F5B"/>
    <w:rsid w:val="001B72F0"/>
    <w:rsid w:val="001B736A"/>
    <w:rsid w:val="001B742E"/>
    <w:rsid w:val="001B74E0"/>
    <w:rsid w:val="001B74E6"/>
    <w:rsid w:val="001B75A8"/>
    <w:rsid w:val="001B769F"/>
    <w:rsid w:val="001B76B4"/>
    <w:rsid w:val="001B76F8"/>
    <w:rsid w:val="001B783B"/>
    <w:rsid w:val="001B7868"/>
    <w:rsid w:val="001B78AA"/>
    <w:rsid w:val="001B792A"/>
    <w:rsid w:val="001B7AF4"/>
    <w:rsid w:val="001B7B29"/>
    <w:rsid w:val="001B7B74"/>
    <w:rsid w:val="001B7BA3"/>
    <w:rsid w:val="001B7BD2"/>
    <w:rsid w:val="001B7BEB"/>
    <w:rsid w:val="001B7D8E"/>
    <w:rsid w:val="001B7DC5"/>
    <w:rsid w:val="001B7E5B"/>
    <w:rsid w:val="001B7E79"/>
    <w:rsid w:val="001B7EAE"/>
    <w:rsid w:val="001B7F9A"/>
    <w:rsid w:val="001C003C"/>
    <w:rsid w:val="001C0166"/>
    <w:rsid w:val="001C0299"/>
    <w:rsid w:val="001C0391"/>
    <w:rsid w:val="001C0861"/>
    <w:rsid w:val="001C0877"/>
    <w:rsid w:val="001C0D5A"/>
    <w:rsid w:val="001C0E9A"/>
    <w:rsid w:val="001C0EBF"/>
    <w:rsid w:val="001C0ECB"/>
    <w:rsid w:val="001C0F6A"/>
    <w:rsid w:val="001C12DE"/>
    <w:rsid w:val="001C145E"/>
    <w:rsid w:val="001C14B4"/>
    <w:rsid w:val="001C16B1"/>
    <w:rsid w:val="001C1777"/>
    <w:rsid w:val="001C177A"/>
    <w:rsid w:val="001C17AD"/>
    <w:rsid w:val="001C1827"/>
    <w:rsid w:val="001C1908"/>
    <w:rsid w:val="001C195A"/>
    <w:rsid w:val="001C1A34"/>
    <w:rsid w:val="001C1BF0"/>
    <w:rsid w:val="001C1C14"/>
    <w:rsid w:val="001C1C45"/>
    <w:rsid w:val="001C1D7B"/>
    <w:rsid w:val="001C1E23"/>
    <w:rsid w:val="001C1E40"/>
    <w:rsid w:val="001C1E58"/>
    <w:rsid w:val="001C1F43"/>
    <w:rsid w:val="001C2053"/>
    <w:rsid w:val="001C2093"/>
    <w:rsid w:val="001C238F"/>
    <w:rsid w:val="001C251A"/>
    <w:rsid w:val="001C25B2"/>
    <w:rsid w:val="001C270D"/>
    <w:rsid w:val="001C2B87"/>
    <w:rsid w:val="001C2BB1"/>
    <w:rsid w:val="001C2BD8"/>
    <w:rsid w:val="001C2C01"/>
    <w:rsid w:val="001C2D05"/>
    <w:rsid w:val="001C2F27"/>
    <w:rsid w:val="001C30B1"/>
    <w:rsid w:val="001C324E"/>
    <w:rsid w:val="001C347E"/>
    <w:rsid w:val="001C380D"/>
    <w:rsid w:val="001C38A5"/>
    <w:rsid w:val="001C3A5F"/>
    <w:rsid w:val="001C3B5D"/>
    <w:rsid w:val="001C3B6C"/>
    <w:rsid w:val="001C3C1E"/>
    <w:rsid w:val="001C3C24"/>
    <w:rsid w:val="001C3D09"/>
    <w:rsid w:val="001C3DBE"/>
    <w:rsid w:val="001C3F84"/>
    <w:rsid w:val="001C4014"/>
    <w:rsid w:val="001C401F"/>
    <w:rsid w:val="001C4192"/>
    <w:rsid w:val="001C426C"/>
    <w:rsid w:val="001C4340"/>
    <w:rsid w:val="001C43B4"/>
    <w:rsid w:val="001C452A"/>
    <w:rsid w:val="001C4646"/>
    <w:rsid w:val="001C46A1"/>
    <w:rsid w:val="001C4712"/>
    <w:rsid w:val="001C4780"/>
    <w:rsid w:val="001C4960"/>
    <w:rsid w:val="001C4A07"/>
    <w:rsid w:val="001C4A6B"/>
    <w:rsid w:val="001C4AAD"/>
    <w:rsid w:val="001C4C67"/>
    <w:rsid w:val="001C4C93"/>
    <w:rsid w:val="001C4CC0"/>
    <w:rsid w:val="001C4D4D"/>
    <w:rsid w:val="001C4D52"/>
    <w:rsid w:val="001C4D5A"/>
    <w:rsid w:val="001C4E35"/>
    <w:rsid w:val="001C4E67"/>
    <w:rsid w:val="001C4E8D"/>
    <w:rsid w:val="001C4EE5"/>
    <w:rsid w:val="001C5006"/>
    <w:rsid w:val="001C54F6"/>
    <w:rsid w:val="001C5572"/>
    <w:rsid w:val="001C55B6"/>
    <w:rsid w:val="001C55D7"/>
    <w:rsid w:val="001C56FE"/>
    <w:rsid w:val="001C57BA"/>
    <w:rsid w:val="001C583C"/>
    <w:rsid w:val="001C5A05"/>
    <w:rsid w:val="001C5BD4"/>
    <w:rsid w:val="001C5C47"/>
    <w:rsid w:val="001C5D80"/>
    <w:rsid w:val="001C5DC0"/>
    <w:rsid w:val="001C5FEA"/>
    <w:rsid w:val="001C61F6"/>
    <w:rsid w:val="001C6250"/>
    <w:rsid w:val="001C63D0"/>
    <w:rsid w:val="001C646D"/>
    <w:rsid w:val="001C6502"/>
    <w:rsid w:val="001C6596"/>
    <w:rsid w:val="001C696F"/>
    <w:rsid w:val="001C697A"/>
    <w:rsid w:val="001C6EAF"/>
    <w:rsid w:val="001C6EE4"/>
    <w:rsid w:val="001C6EFF"/>
    <w:rsid w:val="001C6F96"/>
    <w:rsid w:val="001C72B3"/>
    <w:rsid w:val="001C7376"/>
    <w:rsid w:val="001C740E"/>
    <w:rsid w:val="001C75E2"/>
    <w:rsid w:val="001C76BE"/>
    <w:rsid w:val="001C76C1"/>
    <w:rsid w:val="001C777A"/>
    <w:rsid w:val="001C78F9"/>
    <w:rsid w:val="001C7A93"/>
    <w:rsid w:val="001C7AD6"/>
    <w:rsid w:val="001C7C7F"/>
    <w:rsid w:val="001C7F15"/>
    <w:rsid w:val="001D0132"/>
    <w:rsid w:val="001D01A8"/>
    <w:rsid w:val="001D0252"/>
    <w:rsid w:val="001D027C"/>
    <w:rsid w:val="001D02CD"/>
    <w:rsid w:val="001D0308"/>
    <w:rsid w:val="001D0334"/>
    <w:rsid w:val="001D040B"/>
    <w:rsid w:val="001D045E"/>
    <w:rsid w:val="001D058D"/>
    <w:rsid w:val="001D0592"/>
    <w:rsid w:val="001D08B1"/>
    <w:rsid w:val="001D0942"/>
    <w:rsid w:val="001D0954"/>
    <w:rsid w:val="001D0973"/>
    <w:rsid w:val="001D09D2"/>
    <w:rsid w:val="001D0ADA"/>
    <w:rsid w:val="001D0B2C"/>
    <w:rsid w:val="001D0B3D"/>
    <w:rsid w:val="001D0BDD"/>
    <w:rsid w:val="001D0BE8"/>
    <w:rsid w:val="001D0C13"/>
    <w:rsid w:val="001D0C42"/>
    <w:rsid w:val="001D0CD2"/>
    <w:rsid w:val="001D0D0D"/>
    <w:rsid w:val="001D0D29"/>
    <w:rsid w:val="001D0DB8"/>
    <w:rsid w:val="001D0E62"/>
    <w:rsid w:val="001D1128"/>
    <w:rsid w:val="001D120B"/>
    <w:rsid w:val="001D12D9"/>
    <w:rsid w:val="001D1312"/>
    <w:rsid w:val="001D13D4"/>
    <w:rsid w:val="001D1411"/>
    <w:rsid w:val="001D1551"/>
    <w:rsid w:val="001D17D6"/>
    <w:rsid w:val="001D17F7"/>
    <w:rsid w:val="001D1824"/>
    <w:rsid w:val="001D1C0B"/>
    <w:rsid w:val="001D1D0C"/>
    <w:rsid w:val="001D1E08"/>
    <w:rsid w:val="001D1E5C"/>
    <w:rsid w:val="001D225A"/>
    <w:rsid w:val="001D22A8"/>
    <w:rsid w:val="001D2395"/>
    <w:rsid w:val="001D240E"/>
    <w:rsid w:val="001D25AD"/>
    <w:rsid w:val="001D25C4"/>
    <w:rsid w:val="001D2805"/>
    <w:rsid w:val="001D28EE"/>
    <w:rsid w:val="001D2932"/>
    <w:rsid w:val="001D2973"/>
    <w:rsid w:val="001D2ADE"/>
    <w:rsid w:val="001D2B3F"/>
    <w:rsid w:val="001D2D2D"/>
    <w:rsid w:val="001D2D82"/>
    <w:rsid w:val="001D2E38"/>
    <w:rsid w:val="001D2ECA"/>
    <w:rsid w:val="001D3068"/>
    <w:rsid w:val="001D31C7"/>
    <w:rsid w:val="001D32B6"/>
    <w:rsid w:val="001D354A"/>
    <w:rsid w:val="001D3599"/>
    <w:rsid w:val="001D35DE"/>
    <w:rsid w:val="001D3716"/>
    <w:rsid w:val="001D389B"/>
    <w:rsid w:val="001D38FD"/>
    <w:rsid w:val="001D39AA"/>
    <w:rsid w:val="001D3B95"/>
    <w:rsid w:val="001D3CA6"/>
    <w:rsid w:val="001D3CCF"/>
    <w:rsid w:val="001D3E9D"/>
    <w:rsid w:val="001D4196"/>
    <w:rsid w:val="001D41AD"/>
    <w:rsid w:val="001D433A"/>
    <w:rsid w:val="001D437F"/>
    <w:rsid w:val="001D4411"/>
    <w:rsid w:val="001D4480"/>
    <w:rsid w:val="001D44D4"/>
    <w:rsid w:val="001D45C9"/>
    <w:rsid w:val="001D4818"/>
    <w:rsid w:val="001D4A5E"/>
    <w:rsid w:val="001D4CD9"/>
    <w:rsid w:val="001D4CE6"/>
    <w:rsid w:val="001D4D5C"/>
    <w:rsid w:val="001D4FE3"/>
    <w:rsid w:val="001D502C"/>
    <w:rsid w:val="001D5039"/>
    <w:rsid w:val="001D50E3"/>
    <w:rsid w:val="001D52BE"/>
    <w:rsid w:val="001D53D1"/>
    <w:rsid w:val="001D54A0"/>
    <w:rsid w:val="001D5516"/>
    <w:rsid w:val="001D587C"/>
    <w:rsid w:val="001D594E"/>
    <w:rsid w:val="001D5997"/>
    <w:rsid w:val="001D5E52"/>
    <w:rsid w:val="001D5EF6"/>
    <w:rsid w:val="001D6024"/>
    <w:rsid w:val="001D61DB"/>
    <w:rsid w:val="001D61E8"/>
    <w:rsid w:val="001D62BB"/>
    <w:rsid w:val="001D6335"/>
    <w:rsid w:val="001D6350"/>
    <w:rsid w:val="001D6395"/>
    <w:rsid w:val="001D64B9"/>
    <w:rsid w:val="001D654E"/>
    <w:rsid w:val="001D656C"/>
    <w:rsid w:val="001D65B6"/>
    <w:rsid w:val="001D6697"/>
    <w:rsid w:val="001D6741"/>
    <w:rsid w:val="001D6918"/>
    <w:rsid w:val="001D6A31"/>
    <w:rsid w:val="001D6A95"/>
    <w:rsid w:val="001D6C2E"/>
    <w:rsid w:val="001D6CDD"/>
    <w:rsid w:val="001D6F08"/>
    <w:rsid w:val="001D706A"/>
    <w:rsid w:val="001D71A0"/>
    <w:rsid w:val="001D7224"/>
    <w:rsid w:val="001D73A7"/>
    <w:rsid w:val="001D7512"/>
    <w:rsid w:val="001D7597"/>
    <w:rsid w:val="001D769F"/>
    <w:rsid w:val="001D7916"/>
    <w:rsid w:val="001D79F5"/>
    <w:rsid w:val="001D7C67"/>
    <w:rsid w:val="001D7C81"/>
    <w:rsid w:val="001D7D08"/>
    <w:rsid w:val="001D7E3E"/>
    <w:rsid w:val="001D7F96"/>
    <w:rsid w:val="001E017F"/>
    <w:rsid w:val="001E0238"/>
    <w:rsid w:val="001E02A0"/>
    <w:rsid w:val="001E02A1"/>
    <w:rsid w:val="001E044C"/>
    <w:rsid w:val="001E0520"/>
    <w:rsid w:val="001E05A3"/>
    <w:rsid w:val="001E06C0"/>
    <w:rsid w:val="001E0801"/>
    <w:rsid w:val="001E089B"/>
    <w:rsid w:val="001E08F1"/>
    <w:rsid w:val="001E08F4"/>
    <w:rsid w:val="001E094E"/>
    <w:rsid w:val="001E0963"/>
    <w:rsid w:val="001E0BC3"/>
    <w:rsid w:val="001E0C0B"/>
    <w:rsid w:val="001E0C6D"/>
    <w:rsid w:val="001E0CAF"/>
    <w:rsid w:val="001E0CCB"/>
    <w:rsid w:val="001E0D3B"/>
    <w:rsid w:val="001E0E76"/>
    <w:rsid w:val="001E0FD0"/>
    <w:rsid w:val="001E11D7"/>
    <w:rsid w:val="001E1273"/>
    <w:rsid w:val="001E1406"/>
    <w:rsid w:val="001E1B39"/>
    <w:rsid w:val="001E1B7D"/>
    <w:rsid w:val="001E1B9C"/>
    <w:rsid w:val="001E1C06"/>
    <w:rsid w:val="001E1D44"/>
    <w:rsid w:val="001E1D9D"/>
    <w:rsid w:val="001E1DC7"/>
    <w:rsid w:val="001E200C"/>
    <w:rsid w:val="001E20E2"/>
    <w:rsid w:val="001E22A3"/>
    <w:rsid w:val="001E2449"/>
    <w:rsid w:val="001E2585"/>
    <w:rsid w:val="001E2698"/>
    <w:rsid w:val="001E280A"/>
    <w:rsid w:val="001E2958"/>
    <w:rsid w:val="001E2A70"/>
    <w:rsid w:val="001E2A79"/>
    <w:rsid w:val="001E2B9D"/>
    <w:rsid w:val="001E2BCB"/>
    <w:rsid w:val="001E2C0A"/>
    <w:rsid w:val="001E2C57"/>
    <w:rsid w:val="001E2C78"/>
    <w:rsid w:val="001E2D6F"/>
    <w:rsid w:val="001E2D95"/>
    <w:rsid w:val="001E2DF6"/>
    <w:rsid w:val="001E2E3D"/>
    <w:rsid w:val="001E2F48"/>
    <w:rsid w:val="001E3250"/>
    <w:rsid w:val="001E325E"/>
    <w:rsid w:val="001E3285"/>
    <w:rsid w:val="001E32F9"/>
    <w:rsid w:val="001E3490"/>
    <w:rsid w:val="001E35D9"/>
    <w:rsid w:val="001E36C2"/>
    <w:rsid w:val="001E3758"/>
    <w:rsid w:val="001E38CA"/>
    <w:rsid w:val="001E398B"/>
    <w:rsid w:val="001E399B"/>
    <w:rsid w:val="001E3B51"/>
    <w:rsid w:val="001E3C21"/>
    <w:rsid w:val="001E3C32"/>
    <w:rsid w:val="001E3C8A"/>
    <w:rsid w:val="001E3EA2"/>
    <w:rsid w:val="001E3FA8"/>
    <w:rsid w:val="001E3FB3"/>
    <w:rsid w:val="001E4171"/>
    <w:rsid w:val="001E42B5"/>
    <w:rsid w:val="001E42C1"/>
    <w:rsid w:val="001E42CD"/>
    <w:rsid w:val="001E42E1"/>
    <w:rsid w:val="001E440B"/>
    <w:rsid w:val="001E4473"/>
    <w:rsid w:val="001E44E3"/>
    <w:rsid w:val="001E45B5"/>
    <w:rsid w:val="001E48BC"/>
    <w:rsid w:val="001E48E7"/>
    <w:rsid w:val="001E4A7B"/>
    <w:rsid w:val="001E4B6E"/>
    <w:rsid w:val="001E4C81"/>
    <w:rsid w:val="001E4C84"/>
    <w:rsid w:val="001E4CB2"/>
    <w:rsid w:val="001E4F55"/>
    <w:rsid w:val="001E4FCA"/>
    <w:rsid w:val="001E530D"/>
    <w:rsid w:val="001E53B2"/>
    <w:rsid w:val="001E55A8"/>
    <w:rsid w:val="001E567D"/>
    <w:rsid w:val="001E59C5"/>
    <w:rsid w:val="001E5AE6"/>
    <w:rsid w:val="001E5BF1"/>
    <w:rsid w:val="001E5C81"/>
    <w:rsid w:val="001E5DB4"/>
    <w:rsid w:val="001E5DDD"/>
    <w:rsid w:val="001E5E4C"/>
    <w:rsid w:val="001E5E72"/>
    <w:rsid w:val="001E5E99"/>
    <w:rsid w:val="001E5ED3"/>
    <w:rsid w:val="001E5F13"/>
    <w:rsid w:val="001E5FB8"/>
    <w:rsid w:val="001E623B"/>
    <w:rsid w:val="001E64AB"/>
    <w:rsid w:val="001E6572"/>
    <w:rsid w:val="001E65B1"/>
    <w:rsid w:val="001E66C1"/>
    <w:rsid w:val="001E66E2"/>
    <w:rsid w:val="001E66F6"/>
    <w:rsid w:val="001E689F"/>
    <w:rsid w:val="001E68D7"/>
    <w:rsid w:val="001E69D6"/>
    <w:rsid w:val="001E6BCC"/>
    <w:rsid w:val="001E6BDE"/>
    <w:rsid w:val="001E6EF3"/>
    <w:rsid w:val="001E6FE4"/>
    <w:rsid w:val="001E712C"/>
    <w:rsid w:val="001E7174"/>
    <w:rsid w:val="001E71B7"/>
    <w:rsid w:val="001E71DF"/>
    <w:rsid w:val="001E7210"/>
    <w:rsid w:val="001E7260"/>
    <w:rsid w:val="001E73F7"/>
    <w:rsid w:val="001E748D"/>
    <w:rsid w:val="001E7837"/>
    <w:rsid w:val="001E7A7C"/>
    <w:rsid w:val="001E7C71"/>
    <w:rsid w:val="001E7C8E"/>
    <w:rsid w:val="001E7CBB"/>
    <w:rsid w:val="001E7E76"/>
    <w:rsid w:val="001EB89B"/>
    <w:rsid w:val="001F0041"/>
    <w:rsid w:val="001F0156"/>
    <w:rsid w:val="001F02B8"/>
    <w:rsid w:val="001F04D5"/>
    <w:rsid w:val="001F0579"/>
    <w:rsid w:val="001F077B"/>
    <w:rsid w:val="001F09C8"/>
    <w:rsid w:val="001F0A21"/>
    <w:rsid w:val="001F0A49"/>
    <w:rsid w:val="001F0AAC"/>
    <w:rsid w:val="001F0B48"/>
    <w:rsid w:val="001F0BCE"/>
    <w:rsid w:val="001F0BEA"/>
    <w:rsid w:val="001F0C2D"/>
    <w:rsid w:val="001F0C36"/>
    <w:rsid w:val="001F0C6F"/>
    <w:rsid w:val="001F0E69"/>
    <w:rsid w:val="001F100F"/>
    <w:rsid w:val="001F11E7"/>
    <w:rsid w:val="001F1333"/>
    <w:rsid w:val="001F1358"/>
    <w:rsid w:val="001F1413"/>
    <w:rsid w:val="001F187F"/>
    <w:rsid w:val="001F18E8"/>
    <w:rsid w:val="001F1951"/>
    <w:rsid w:val="001F1974"/>
    <w:rsid w:val="001F19F5"/>
    <w:rsid w:val="001F1A14"/>
    <w:rsid w:val="001F1AA4"/>
    <w:rsid w:val="001F1AB8"/>
    <w:rsid w:val="001F1AF5"/>
    <w:rsid w:val="001F1BFB"/>
    <w:rsid w:val="001F1CE1"/>
    <w:rsid w:val="001F1D01"/>
    <w:rsid w:val="001F1E79"/>
    <w:rsid w:val="001F1EC6"/>
    <w:rsid w:val="001F1F6A"/>
    <w:rsid w:val="001F20B2"/>
    <w:rsid w:val="001F213D"/>
    <w:rsid w:val="001F2372"/>
    <w:rsid w:val="001F23A6"/>
    <w:rsid w:val="001F259F"/>
    <w:rsid w:val="001F25E8"/>
    <w:rsid w:val="001F2620"/>
    <w:rsid w:val="001F2629"/>
    <w:rsid w:val="001F268A"/>
    <w:rsid w:val="001F2757"/>
    <w:rsid w:val="001F2A1C"/>
    <w:rsid w:val="001F2A23"/>
    <w:rsid w:val="001F2A7C"/>
    <w:rsid w:val="001F2BB8"/>
    <w:rsid w:val="001F2BDD"/>
    <w:rsid w:val="001F2C84"/>
    <w:rsid w:val="001F2CBF"/>
    <w:rsid w:val="001F2DDD"/>
    <w:rsid w:val="001F2E86"/>
    <w:rsid w:val="001F2EBA"/>
    <w:rsid w:val="001F2F43"/>
    <w:rsid w:val="001F2FF7"/>
    <w:rsid w:val="001F30AA"/>
    <w:rsid w:val="001F30AD"/>
    <w:rsid w:val="001F30EF"/>
    <w:rsid w:val="001F31E1"/>
    <w:rsid w:val="001F32F7"/>
    <w:rsid w:val="001F3426"/>
    <w:rsid w:val="001F343D"/>
    <w:rsid w:val="001F349A"/>
    <w:rsid w:val="001F34C5"/>
    <w:rsid w:val="001F355F"/>
    <w:rsid w:val="001F391D"/>
    <w:rsid w:val="001F3B33"/>
    <w:rsid w:val="001F3BB5"/>
    <w:rsid w:val="001F3E99"/>
    <w:rsid w:val="001F3F69"/>
    <w:rsid w:val="001F3FAB"/>
    <w:rsid w:val="001F4259"/>
    <w:rsid w:val="001F426C"/>
    <w:rsid w:val="001F43FB"/>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BE6"/>
    <w:rsid w:val="001F5BFC"/>
    <w:rsid w:val="001F5C7F"/>
    <w:rsid w:val="001F5CE0"/>
    <w:rsid w:val="001F5DE1"/>
    <w:rsid w:val="001F5E65"/>
    <w:rsid w:val="001F607F"/>
    <w:rsid w:val="001F610C"/>
    <w:rsid w:val="001F6118"/>
    <w:rsid w:val="001F63AA"/>
    <w:rsid w:val="001F665F"/>
    <w:rsid w:val="001F673C"/>
    <w:rsid w:val="001F69DC"/>
    <w:rsid w:val="001F6BA8"/>
    <w:rsid w:val="001F6C7B"/>
    <w:rsid w:val="001F6CF2"/>
    <w:rsid w:val="001F6D91"/>
    <w:rsid w:val="001F6E5D"/>
    <w:rsid w:val="001F7003"/>
    <w:rsid w:val="001F72C3"/>
    <w:rsid w:val="001F76AB"/>
    <w:rsid w:val="001F7709"/>
    <w:rsid w:val="001F7729"/>
    <w:rsid w:val="001F7851"/>
    <w:rsid w:val="001F78FA"/>
    <w:rsid w:val="001F799C"/>
    <w:rsid w:val="001F7A5F"/>
    <w:rsid w:val="001F7B7D"/>
    <w:rsid w:val="001F7ED9"/>
    <w:rsid w:val="001F7FCB"/>
    <w:rsid w:val="00200009"/>
    <w:rsid w:val="00200210"/>
    <w:rsid w:val="0020043F"/>
    <w:rsid w:val="002004FC"/>
    <w:rsid w:val="0020057A"/>
    <w:rsid w:val="002005BC"/>
    <w:rsid w:val="0020068E"/>
    <w:rsid w:val="0020070C"/>
    <w:rsid w:val="00200728"/>
    <w:rsid w:val="00200835"/>
    <w:rsid w:val="00200870"/>
    <w:rsid w:val="00200941"/>
    <w:rsid w:val="002009BE"/>
    <w:rsid w:val="00200C73"/>
    <w:rsid w:val="00200CBF"/>
    <w:rsid w:val="00200CCB"/>
    <w:rsid w:val="00200D1F"/>
    <w:rsid w:val="002010E5"/>
    <w:rsid w:val="002010EB"/>
    <w:rsid w:val="002011B4"/>
    <w:rsid w:val="00201367"/>
    <w:rsid w:val="00201456"/>
    <w:rsid w:val="002014F0"/>
    <w:rsid w:val="00201567"/>
    <w:rsid w:val="002015A8"/>
    <w:rsid w:val="002016D3"/>
    <w:rsid w:val="002018B1"/>
    <w:rsid w:val="00201A3B"/>
    <w:rsid w:val="00201A4F"/>
    <w:rsid w:val="00201B56"/>
    <w:rsid w:val="00201BD4"/>
    <w:rsid w:val="00201E28"/>
    <w:rsid w:val="00201FB7"/>
    <w:rsid w:val="00201FF8"/>
    <w:rsid w:val="00202151"/>
    <w:rsid w:val="00202236"/>
    <w:rsid w:val="002022A2"/>
    <w:rsid w:val="002022CD"/>
    <w:rsid w:val="002025CC"/>
    <w:rsid w:val="002025FC"/>
    <w:rsid w:val="00202647"/>
    <w:rsid w:val="002027C9"/>
    <w:rsid w:val="00202ABC"/>
    <w:rsid w:val="00202B39"/>
    <w:rsid w:val="00202EE3"/>
    <w:rsid w:val="00202EEC"/>
    <w:rsid w:val="00202F91"/>
    <w:rsid w:val="002030C7"/>
    <w:rsid w:val="00203351"/>
    <w:rsid w:val="00203393"/>
    <w:rsid w:val="00203461"/>
    <w:rsid w:val="00203588"/>
    <w:rsid w:val="002035C5"/>
    <w:rsid w:val="002035DC"/>
    <w:rsid w:val="00203659"/>
    <w:rsid w:val="002037A4"/>
    <w:rsid w:val="00203852"/>
    <w:rsid w:val="0020386B"/>
    <w:rsid w:val="00203924"/>
    <w:rsid w:val="00203966"/>
    <w:rsid w:val="002039D6"/>
    <w:rsid w:val="00203C3C"/>
    <w:rsid w:val="00203C8B"/>
    <w:rsid w:val="00203DF8"/>
    <w:rsid w:val="00203F28"/>
    <w:rsid w:val="00203F6C"/>
    <w:rsid w:val="00204140"/>
    <w:rsid w:val="00204296"/>
    <w:rsid w:val="00204441"/>
    <w:rsid w:val="00204837"/>
    <w:rsid w:val="0020483F"/>
    <w:rsid w:val="002048F2"/>
    <w:rsid w:val="00204926"/>
    <w:rsid w:val="00204927"/>
    <w:rsid w:val="00204B3A"/>
    <w:rsid w:val="00204F60"/>
    <w:rsid w:val="002050D3"/>
    <w:rsid w:val="00205229"/>
    <w:rsid w:val="00205318"/>
    <w:rsid w:val="00205418"/>
    <w:rsid w:val="00205420"/>
    <w:rsid w:val="0020546F"/>
    <w:rsid w:val="002054F2"/>
    <w:rsid w:val="002055C6"/>
    <w:rsid w:val="00205969"/>
    <w:rsid w:val="00205D6E"/>
    <w:rsid w:val="00205E8C"/>
    <w:rsid w:val="00205EE5"/>
    <w:rsid w:val="00206116"/>
    <w:rsid w:val="00206164"/>
    <w:rsid w:val="002061B0"/>
    <w:rsid w:val="00206209"/>
    <w:rsid w:val="0020627E"/>
    <w:rsid w:val="00206322"/>
    <w:rsid w:val="002063AF"/>
    <w:rsid w:val="002063B0"/>
    <w:rsid w:val="002063B4"/>
    <w:rsid w:val="00206419"/>
    <w:rsid w:val="0020652E"/>
    <w:rsid w:val="0020653A"/>
    <w:rsid w:val="0020686C"/>
    <w:rsid w:val="002069B2"/>
    <w:rsid w:val="002069DA"/>
    <w:rsid w:val="002069F0"/>
    <w:rsid w:val="00206B14"/>
    <w:rsid w:val="00206C10"/>
    <w:rsid w:val="00206C4C"/>
    <w:rsid w:val="00206EC9"/>
    <w:rsid w:val="00206F80"/>
    <w:rsid w:val="0020701B"/>
    <w:rsid w:val="002070B8"/>
    <w:rsid w:val="00207157"/>
    <w:rsid w:val="002073A3"/>
    <w:rsid w:val="002073CE"/>
    <w:rsid w:val="0020744D"/>
    <w:rsid w:val="0020759E"/>
    <w:rsid w:val="0020759F"/>
    <w:rsid w:val="00207863"/>
    <w:rsid w:val="00207C33"/>
    <w:rsid w:val="00207CBF"/>
    <w:rsid w:val="00207D99"/>
    <w:rsid w:val="00207EAE"/>
    <w:rsid w:val="00207F07"/>
    <w:rsid w:val="00207F17"/>
    <w:rsid w:val="00210038"/>
    <w:rsid w:val="0021006F"/>
    <w:rsid w:val="00210103"/>
    <w:rsid w:val="00210156"/>
    <w:rsid w:val="002101E0"/>
    <w:rsid w:val="002103E3"/>
    <w:rsid w:val="00210471"/>
    <w:rsid w:val="002104EA"/>
    <w:rsid w:val="00210591"/>
    <w:rsid w:val="002105B0"/>
    <w:rsid w:val="00210619"/>
    <w:rsid w:val="0021068F"/>
    <w:rsid w:val="0021075E"/>
    <w:rsid w:val="002107B7"/>
    <w:rsid w:val="002107EA"/>
    <w:rsid w:val="00210951"/>
    <w:rsid w:val="00210B06"/>
    <w:rsid w:val="00210C30"/>
    <w:rsid w:val="00210C98"/>
    <w:rsid w:val="00210CE3"/>
    <w:rsid w:val="00210DA7"/>
    <w:rsid w:val="00210DB5"/>
    <w:rsid w:val="00210DC1"/>
    <w:rsid w:val="00210DF3"/>
    <w:rsid w:val="0021144F"/>
    <w:rsid w:val="00211463"/>
    <w:rsid w:val="00211557"/>
    <w:rsid w:val="00211668"/>
    <w:rsid w:val="00211698"/>
    <w:rsid w:val="002116F9"/>
    <w:rsid w:val="00211878"/>
    <w:rsid w:val="0021188C"/>
    <w:rsid w:val="00211977"/>
    <w:rsid w:val="00211AA6"/>
    <w:rsid w:val="00211CCE"/>
    <w:rsid w:val="00211D9B"/>
    <w:rsid w:val="00211D9D"/>
    <w:rsid w:val="00211DF3"/>
    <w:rsid w:val="00211E1D"/>
    <w:rsid w:val="00211E40"/>
    <w:rsid w:val="00211EC9"/>
    <w:rsid w:val="00211F3C"/>
    <w:rsid w:val="00212090"/>
    <w:rsid w:val="00212096"/>
    <w:rsid w:val="0021209E"/>
    <w:rsid w:val="002120EE"/>
    <w:rsid w:val="00212139"/>
    <w:rsid w:val="00212278"/>
    <w:rsid w:val="0021233F"/>
    <w:rsid w:val="002124E0"/>
    <w:rsid w:val="0021274B"/>
    <w:rsid w:val="00212781"/>
    <w:rsid w:val="0021279E"/>
    <w:rsid w:val="002128AF"/>
    <w:rsid w:val="002128D2"/>
    <w:rsid w:val="00212954"/>
    <w:rsid w:val="002129F8"/>
    <w:rsid w:val="00212A2E"/>
    <w:rsid w:val="00212AD7"/>
    <w:rsid w:val="00212D43"/>
    <w:rsid w:val="00212FCB"/>
    <w:rsid w:val="00213090"/>
    <w:rsid w:val="00213113"/>
    <w:rsid w:val="0021324B"/>
    <w:rsid w:val="002132F4"/>
    <w:rsid w:val="0021337C"/>
    <w:rsid w:val="002134BA"/>
    <w:rsid w:val="0021396C"/>
    <w:rsid w:val="00213D0D"/>
    <w:rsid w:val="00213D86"/>
    <w:rsid w:val="002142AE"/>
    <w:rsid w:val="002143CA"/>
    <w:rsid w:val="002144B8"/>
    <w:rsid w:val="0021459E"/>
    <w:rsid w:val="002146BE"/>
    <w:rsid w:val="002146EC"/>
    <w:rsid w:val="002147B8"/>
    <w:rsid w:val="00214865"/>
    <w:rsid w:val="002149AF"/>
    <w:rsid w:val="002149DE"/>
    <w:rsid w:val="00214D08"/>
    <w:rsid w:val="00214E2B"/>
    <w:rsid w:val="00214F4D"/>
    <w:rsid w:val="0021508F"/>
    <w:rsid w:val="0021511C"/>
    <w:rsid w:val="002151FD"/>
    <w:rsid w:val="0021523F"/>
    <w:rsid w:val="0021524A"/>
    <w:rsid w:val="0021534B"/>
    <w:rsid w:val="00215514"/>
    <w:rsid w:val="0021577C"/>
    <w:rsid w:val="00215785"/>
    <w:rsid w:val="00215809"/>
    <w:rsid w:val="00215834"/>
    <w:rsid w:val="00215898"/>
    <w:rsid w:val="002159E2"/>
    <w:rsid w:val="00215A16"/>
    <w:rsid w:val="00215ADC"/>
    <w:rsid w:val="00215B4F"/>
    <w:rsid w:val="00215C32"/>
    <w:rsid w:val="00215C5F"/>
    <w:rsid w:val="00215C63"/>
    <w:rsid w:val="00215E1A"/>
    <w:rsid w:val="002161B6"/>
    <w:rsid w:val="00216231"/>
    <w:rsid w:val="00216244"/>
    <w:rsid w:val="002163E4"/>
    <w:rsid w:val="00216702"/>
    <w:rsid w:val="00216860"/>
    <w:rsid w:val="002169D7"/>
    <w:rsid w:val="002169DD"/>
    <w:rsid w:val="00216B9C"/>
    <w:rsid w:val="00216BBC"/>
    <w:rsid w:val="00216C98"/>
    <w:rsid w:val="00216D2B"/>
    <w:rsid w:val="00216D77"/>
    <w:rsid w:val="00216EFF"/>
    <w:rsid w:val="0021701F"/>
    <w:rsid w:val="00217048"/>
    <w:rsid w:val="002170A0"/>
    <w:rsid w:val="002170F4"/>
    <w:rsid w:val="0021717A"/>
    <w:rsid w:val="00217182"/>
    <w:rsid w:val="002173AC"/>
    <w:rsid w:val="002174BA"/>
    <w:rsid w:val="002174DA"/>
    <w:rsid w:val="002174E1"/>
    <w:rsid w:val="0021755A"/>
    <w:rsid w:val="00217586"/>
    <w:rsid w:val="00217597"/>
    <w:rsid w:val="0021763B"/>
    <w:rsid w:val="002176CC"/>
    <w:rsid w:val="00217910"/>
    <w:rsid w:val="00217A7F"/>
    <w:rsid w:val="00217B3D"/>
    <w:rsid w:val="00217CA4"/>
    <w:rsid w:val="00217CD0"/>
    <w:rsid w:val="00217D04"/>
    <w:rsid w:val="00217DAB"/>
    <w:rsid w:val="00217EAF"/>
    <w:rsid w:val="00217ECA"/>
    <w:rsid w:val="00217F06"/>
    <w:rsid w:val="00217F1A"/>
    <w:rsid w:val="0022004D"/>
    <w:rsid w:val="0022005F"/>
    <w:rsid w:val="00220191"/>
    <w:rsid w:val="00220386"/>
    <w:rsid w:val="002203C9"/>
    <w:rsid w:val="002203FD"/>
    <w:rsid w:val="00220453"/>
    <w:rsid w:val="002205AD"/>
    <w:rsid w:val="00220691"/>
    <w:rsid w:val="0022098C"/>
    <w:rsid w:val="002209B2"/>
    <w:rsid w:val="00220AAE"/>
    <w:rsid w:val="00220D22"/>
    <w:rsid w:val="00221007"/>
    <w:rsid w:val="0022113B"/>
    <w:rsid w:val="00221167"/>
    <w:rsid w:val="002211BC"/>
    <w:rsid w:val="002211F2"/>
    <w:rsid w:val="00221426"/>
    <w:rsid w:val="00221444"/>
    <w:rsid w:val="002214C0"/>
    <w:rsid w:val="0022160F"/>
    <w:rsid w:val="002216C4"/>
    <w:rsid w:val="00221715"/>
    <w:rsid w:val="002217B5"/>
    <w:rsid w:val="00221818"/>
    <w:rsid w:val="00221B0C"/>
    <w:rsid w:val="00221BA8"/>
    <w:rsid w:val="00221C56"/>
    <w:rsid w:val="00221C81"/>
    <w:rsid w:val="00221CA2"/>
    <w:rsid w:val="00221CEF"/>
    <w:rsid w:val="00221EA1"/>
    <w:rsid w:val="00221F54"/>
    <w:rsid w:val="00222149"/>
    <w:rsid w:val="0022236C"/>
    <w:rsid w:val="002223C7"/>
    <w:rsid w:val="002223E9"/>
    <w:rsid w:val="002223F5"/>
    <w:rsid w:val="00222418"/>
    <w:rsid w:val="002225A5"/>
    <w:rsid w:val="002225B2"/>
    <w:rsid w:val="002225F0"/>
    <w:rsid w:val="002226B2"/>
    <w:rsid w:val="002226D8"/>
    <w:rsid w:val="00222857"/>
    <w:rsid w:val="002229A2"/>
    <w:rsid w:val="00222A3E"/>
    <w:rsid w:val="00222A7A"/>
    <w:rsid w:val="00222EB8"/>
    <w:rsid w:val="00222F80"/>
    <w:rsid w:val="00223029"/>
    <w:rsid w:val="002230D2"/>
    <w:rsid w:val="00223193"/>
    <w:rsid w:val="00223245"/>
    <w:rsid w:val="00223321"/>
    <w:rsid w:val="00223383"/>
    <w:rsid w:val="002233A5"/>
    <w:rsid w:val="00223447"/>
    <w:rsid w:val="00223450"/>
    <w:rsid w:val="00223796"/>
    <w:rsid w:val="0022380B"/>
    <w:rsid w:val="00223A75"/>
    <w:rsid w:val="00223B87"/>
    <w:rsid w:val="00223BB6"/>
    <w:rsid w:val="00223C89"/>
    <w:rsid w:val="00223DDB"/>
    <w:rsid w:val="00223DEC"/>
    <w:rsid w:val="00223E02"/>
    <w:rsid w:val="00223E0D"/>
    <w:rsid w:val="00224085"/>
    <w:rsid w:val="0022411C"/>
    <w:rsid w:val="00224190"/>
    <w:rsid w:val="0022436C"/>
    <w:rsid w:val="002244A4"/>
    <w:rsid w:val="002244EE"/>
    <w:rsid w:val="002245E4"/>
    <w:rsid w:val="0022472B"/>
    <w:rsid w:val="00224927"/>
    <w:rsid w:val="00224936"/>
    <w:rsid w:val="00224A2C"/>
    <w:rsid w:val="00224B41"/>
    <w:rsid w:val="00224B45"/>
    <w:rsid w:val="00224C99"/>
    <w:rsid w:val="00224CF6"/>
    <w:rsid w:val="00224D55"/>
    <w:rsid w:val="00224E26"/>
    <w:rsid w:val="00224E66"/>
    <w:rsid w:val="00224ED1"/>
    <w:rsid w:val="00224FDE"/>
    <w:rsid w:val="00225164"/>
    <w:rsid w:val="00225260"/>
    <w:rsid w:val="00225296"/>
    <w:rsid w:val="0022530C"/>
    <w:rsid w:val="0022532B"/>
    <w:rsid w:val="002253B8"/>
    <w:rsid w:val="002253EE"/>
    <w:rsid w:val="002253F5"/>
    <w:rsid w:val="00225413"/>
    <w:rsid w:val="0022558B"/>
    <w:rsid w:val="00225636"/>
    <w:rsid w:val="002256A7"/>
    <w:rsid w:val="00225728"/>
    <w:rsid w:val="00225848"/>
    <w:rsid w:val="00225A30"/>
    <w:rsid w:val="00225BCC"/>
    <w:rsid w:val="00225C16"/>
    <w:rsid w:val="00225C84"/>
    <w:rsid w:val="00225CAA"/>
    <w:rsid w:val="00225D83"/>
    <w:rsid w:val="00225E3A"/>
    <w:rsid w:val="00225F73"/>
    <w:rsid w:val="00225F8C"/>
    <w:rsid w:val="00225F98"/>
    <w:rsid w:val="0022607B"/>
    <w:rsid w:val="002264E3"/>
    <w:rsid w:val="00226580"/>
    <w:rsid w:val="0022658C"/>
    <w:rsid w:val="002266E3"/>
    <w:rsid w:val="002266FD"/>
    <w:rsid w:val="00226BB1"/>
    <w:rsid w:val="00226BF0"/>
    <w:rsid w:val="00227363"/>
    <w:rsid w:val="002273FB"/>
    <w:rsid w:val="00227594"/>
    <w:rsid w:val="002275A4"/>
    <w:rsid w:val="00227646"/>
    <w:rsid w:val="00227683"/>
    <w:rsid w:val="00227945"/>
    <w:rsid w:val="00227AC6"/>
    <w:rsid w:val="00227B61"/>
    <w:rsid w:val="00227BE5"/>
    <w:rsid w:val="00227EF5"/>
    <w:rsid w:val="00227FCE"/>
    <w:rsid w:val="00227FCF"/>
    <w:rsid w:val="00227FF2"/>
    <w:rsid w:val="00230168"/>
    <w:rsid w:val="0023021D"/>
    <w:rsid w:val="00230232"/>
    <w:rsid w:val="0023031F"/>
    <w:rsid w:val="00230368"/>
    <w:rsid w:val="00230375"/>
    <w:rsid w:val="00230610"/>
    <w:rsid w:val="00230654"/>
    <w:rsid w:val="00230664"/>
    <w:rsid w:val="002306C2"/>
    <w:rsid w:val="0023078D"/>
    <w:rsid w:val="002308DD"/>
    <w:rsid w:val="00230937"/>
    <w:rsid w:val="00230945"/>
    <w:rsid w:val="00230A47"/>
    <w:rsid w:val="00230AF7"/>
    <w:rsid w:val="00230C5C"/>
    <w:rsid w:val="00230C7E"/>
    <w:rsid w:val="00230DD1"/>
    <w:rsid w:val="00230E8F"/>
    <w:rsid w:val="00230F1C"/>
    <w:rsid w:val="0023127D"/>
    <w:rsid w:val="002312C2"/>
    <w:rsid w:val="002312E5"/>
    <w:rsid w:val="002312F4"/>
    <w:rsid w:val="002313AE"/>
    <w:rsid w:val="002313EA"/>
    <w:rsid w:val="00231970"/>
    <w:rsid w:val="00231A8C"/>
    <w:rsid w:val="00231B25"/>
    <w:rsid w:val="00231BBF"/>
    <w:rsid w:val="00231E8E"/>
    <w:rsid w:val="00231FC7"/>
    <w:rsid w:val="002323C7"/>
    <w:rsid w:val="00232417"/>
    <w:rsid w:val="002329AA"/>
    <w:rsid w:val="00232AC1"/>
    <w:rsid w:val="00232B2F"/>
    <w:rsid w:val="00232B7A"/>
    <w:rsid w:val="00232BB0"/>
    <w:rsid w:val="00232E26"/>
    <w:rsid w:val="00232ED2"/>
    <w:rsid w:val="00232F41"/>
    <w:rsid w:val="00232FB5"/>
    <w:rsid w:val="00232FDE"/>
    <w:rsid w:val="00232FF6"/>
    <w:rsid w:val="0023300A"/>
    <w:rsid w:val="00233082"/>
    <w:rsid w:val="00233198"/>
    <w:rsid w:val="00233230"/>
    <w:rsid w:val="0023325B"/>
    <w:rsid w:val="002332FF"/>
    <w:rsid w:val="00233370"/>
    <w:rsid w:val="002333F7"/>
    <w:rsid w:val="00233573"/>
    <w:rsid w:val="0023364A"/>
    <w:rsid w:val="00233AF3"/>
    <w:rsid w:val="00233C38"/>
    <w:rsid w:val="00233D4B"/>
    <w:rsid w:val="00233E61"/>
    <w:rsid w:val="00233E76"/>
    <w:rsid w:val="00233F44"/>
    <w:rsid w:val="00234056"/>
    <w:rsid w:val="0023427D"/>
    <w:rsid w:val="0023443D"/>
    <w:rsid w:val="0023447E"/>
    <w:rsid w:val="00234572"/>
    <w:rsid w:val="0023473D"/>
    <w:rsid w:val="00234798"/>
    <w:rsid w:val="00234806"/>
    <w:rsid w:val="0023480C"/>
    <w:rsid w:val="00234842"/>
    <w:rsid w:val="002348CF"/>
    <w:rsid w:val="0023499C"/>
    <w:rsid w:val="00234AA6"/>
    <w:rsid w:val="00234B37"/>
    <w:rsid w:val="00234BA2"/>
    <w:rsid w:val="00234BDE"/>
    <w:rsid w:val="00234D39"/>
    <w:rsid w:val="00234E8E"/>
    <w:rsid w:val="0023508A"/>
    <w:rsid w:val="0023510E"/>
    <w:rsid w:val="00235133"/>
    <w:rsid w:val="00235178"/>
    <w:rsid w:val="002351F8"/>
    <w:rsid w:val="0023526E"/>
    <w:rsid w:val="002352A8"/>
    <w:rsid w:val="00235330"/>
    <w:rsid w:val="00235421"/>
    <w:rsid w:val="00235422"/>
    <w:rsid w:val="00235485"/>
    <w:rsid w:val="00235534"/>
    <w:rsid w:val="0023590B"/>
    <w:rsid w:val="00235952"/>
    <w:rsid w:val="00235B0F"/>
    <w:rsid w:val="00235B2B"/>
    <w:rsid w:val="00235B2F"/>
    <w:rsid w:val="00235BD9"/>
    <w:rsid w:val="00235C60"/>
    <w:rsid w:val="00235D6A"/>
    <w:rsid w:val="00235DC9"/>
    <w:rsid w:val="00235E89"/>
    <w:rsid w:val="002360E1"/>
    <w:rsid w:val="00236155"/>
    <w:rsid w:val="0023628A"/>
    <w:rsid w:val="00236465"/>
    <w:rsid w:val="002364D1"/>
    <w:rsid w:val="00236539"/>
    <w:rsid w:val="002365C8"/>
    <w:rsid w:val="002365EE"/>
    <w:rsid w:val="002367E2"/>
    <w:rsid w:val="00236910"/>
    <w:rsid w:val="00236A3E"/>
    <w:rsid w:val="00236A8B"/>
    <w:rsid w:val="00236AF3"/>
    <w:rsid w:val="00236B7F"/>
    <w:rsid w:val="00236DD4"/>
    <w:rsid w:val="00236FE1"/>
    <w:rsid w:val="0023702F"/>
    <w:rsid w:val="00237079"/>
    <w:rsid w:val="002370CB"/>
    <w:rsid w:val="0023729F"/>
    <w:rsid w:val="002373F4"/>
    <w:rsid w:val="0023747F"/>
    <w:rsid w:val="00237528"/>
    <w:rsid w:val="0023752B"/>
    <w:rsid w:val="00237557"/>
    <w:rsid w:val="002376B2"/>
    <w:rsid w:val="0023770E"/>
    <w:rsid w:val="00237AD6"/>
    <w:rsid w:val="00237E5E"/>
    <w:rsid w:val="00237EEA"/>
    <w:rsid w:val="00240128"/>
    <w:rsid w:val="002401B8"/>
    <w:rsid w:val="0024029B"/>
    <w:rsid w:val="002402CB"/>
    <w:rsid w:val="002403C6"/>
    <w:rsid w:val="002403ED"/>
    <w:rsid w:val="0024040E"/>
    <w:rsid w:val="002404B9"/>
    <w:rsid w:val="0024057B"/>
    <w:rsid w:val="002405A3"/>
    <w:rsid w:val="002406BA"/>
    <w:rsid w:val="00240716"/>
    <w:rsid w:val="00240791"/>
    <w:rsid w:val="0024084F"/>
    <w:rsid w:val="00240864"/>
    <w:rsid w:val="002409EF"/>
    <w:rsid w:val="00240C5E"/>
    <w:rsid w:val="00240CA5"/>
    <w:rsid w:val="00240D03"/>
    <w:rsid w:val="00240E94"/>
    <w:rsid w:val="00240EA5"/>
    <w:rsid w:val="00240ED1"/>
    <w:rsid w:val="00240FF8"/>
    <w:rsid w:val="0024117E"/>
    <w:rsid w:val="0024119F"/>
    <w:rsid w:val="0024123E"/>
    <w:rsid w:val="0024129A"/>
    <w:rsid w:val="00241324"/>
    <w:rsid w:val="0024133E"/>
    <w:rsid w:val="00241378"/>
    <w:rsid w:val="00241504"/>
    <w:rsid w:val="00241563"/>
    <w:rsid w:val="00241584"/>
    <w:rsid w:val="002415A9"/>
    <w:rsid w:val="002415AD"/>
    <w:rsid w:val="002415C4"/>
    <w:rsid w:val="00241628"/>
    <w:rsid w:val="002416CA"/>
    <w:rsid w:val="00241812"/>
    <w:rsid w:val="00241867"/>
    <w:rsid w:val="0024192A"/>
    <w:rsid w:val="00241C8F"/>
    <w:rsid w:val="00241C96"/>
    <w:rsid w:val="00241C9D"/>
    <w:rsid w:val="00241D0F"/>
    <w:rsid w:val="002420BD"/>
    <w:rsid w:val="002420EA"/>
    <w:rsid w:val="0024235A"/>
    <w:rsid w:val="0024238D"/>
    <w:rsid w:val="002424DD"/>
    <w:rsid w:val="0024267D"/>
    <w:rsid w:val="002426C0"/>
    <w:rsid w:val="002426CC"/>
    <w:rsid w:val="002427D6"/>
    <w:rsid w:val="002427E8"/>
    <w:rsid w:val="002428E2"/>
    <w:rsid w:val="002429A6"/>
    <w:rsid w:val="002429E3"/>
    <w:rsid w:val="00242B2D"/>
    <w:rsid w:val="00242C19"/>
    <w:rsid w:val="00242F78"/>
    <w:rsid w:val="00242F9D"/>
    <w:rsid w:val="00242FB3"/>
    <w:rsid w:val="0024315F"/>
    <w:rsid w:val="0024330B"/>
    <w:rsid w:val="0024336B"/>
    <w:rsid w:val="002433B2"/>
    <w:rsid w:val="0024341F"/>
    <w:rsid w:val="002434B6"/>
    <w:rsid w:val="0024380D"/>
    <w:rsid w:val="00243954"/>
    <w:rsid w:val="00243973"/>
    <w:rsid w:val="00243BB5"/>
    <w:rsid w:val="00243C6C"/>
    <w:rsid w:val="00243E41"/>
    <w:rsid w:val="00243E97"/>
    <w:rsid w:val="00243F58"/>
    <w:rsid w:val="00243F90"/>
    <w:rsid w:val="00243FCF"/>
    <w:rsid w:val="00243FEC"/>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1B2"/>
    <w:rsid w:val="00245538"/>
    <w:rsid w:val="0024567D"/>
    <w:rsid w:val="00245820"/>
    <w:rsid w:val="00245887"/>
    <w:rsid w:val="0024592B"/>
    <w:rsid w:val="00245AF6"/>
    <w:rsid w:val="00245C9B"/>
    <w:rsid w:val="00245D77"/>
    <w:rsid w:val="00245E20"/>
    <w:rsid w:val="00245F93"/>
    <w:rsid w:val="00246081"/>
    <w:rsid w:val="002460A8"/>
    <w:rsid w:val="002464A6"/>
    <w:rsid w:val="00246504"/>
    <w:rsid w:val="00246692"/>
    <w:rsid w:val="002467D5"/>
    <w:rsid w:val="002467D7"/>
    <w:rsid w:val="00246913"/>
    <w:rsid w:val="00246933"/>
    <w:rsid w:val="00246AB2"/>
    <w:rsid w:val="00246AB8"/>
    <w:rsid w:val="00246ABF"/>
    <w:rsid w:val="00246B15"/>
    <w:rsid w:val="00246B35"/>
    <w:rsid w:val="00246BE2"/>
    <w:rsid w:val="00246C18"/>
    <w:rsid w:val="00246DF1"/>
    <w:rsid w:val="00246E4E"/>
    <w:rsid w:val="00246EF0"/>
    <w:rsid w:val="00246FDA"/>
    <w:rsid w:val="0024729B"/>
    <w:rsid w:val="0024736D"/>
    <w:rsid w:val="00247461"/>
    <w:rsid w:val="00247487"/>
    <w:rsid w:val="0024752D"/>
    <w:rsid w:val="00247681"/>
    <w:rsid w:val="0024771F"/>
    <w:rsid w:val="0024772E"/>
    <w:rsid w:val="0024781A"/>
    <w:rsid w:val="00247919"/>
    <w:rsid w:val="00247A36"/>
    <w:rsid w:val="00247B14"/>
    <w:rsid w:val="00247B22"/>
    <w:rsid w:val="00247B73"/>
    <w:rsid w:val="00247DCD"/>
    <w:rsid w:val="00247DEE"/>
    <w:rsid w:val="00247E0C"/>
    <w:rsid w:val="00247E89"/>
    <w:rsid w:val="00247E8E"/>
    <w:rsid w:val="00247ECB"/>
    <w:rsid w:val="00247F0E"/>
    <w:rsid w:val="00247FB2"/>
    <w:rsid w:val="00250037"/>
    <w:rsid w:val="002501E4"/>
    <w:rsid w:val="002502C3"/>
    <w:rsid w:val="00250302"/>
    <w:rsid w:val="00250424"/>
    <w:rsid w:val="002504A2"/>
    <w:rsid w:val="00250533"/>
    <w:rsid w:val="0025058E"/>
    <w:rsid w:val="002505CF"/>
    <w:rsid w:val="002505FF"/>
    <w:rsid w:val="00250AD9"/>
    <w:rsid w:val="00250B19"/>
    <w:rsid w:val="00250B89"/>
    <w:rsid w:val="00250C10"/>
    <w:rsid w:val="00250E05"/>
    <w:rsid w:val="00250E10"/>
    <w:rsid w:val="00250EE9"/>
    <w:rsid w:val="00250F30"/>
    <w:rsid w:val="00250F8C"/>
    <w:rsid w:val="00250FD9"/>
    <w:rsid w:val="00251090"/>
    <w:rsid w:val="002510B6"/>
    <w:rsid w:val="002510D9"/>
    <w:rsid w:val="0025115E"/>
    <w:rsid w:val="002511D3"/>
    <w:rsid w:val="00251254"/>
    <w:rsid w:val="002513A8"/>
    <w:rsid w:val="00251491"/>
    <w:rsid w:val="002515DA"/>
    <w:rsid w:val="0025163A"/>
    <w:rsid w:val="00251694"/>
    <w:rsid w:val="00251721"/>
    <w:rsid w:val="002517FF"/>
    <w:rsid w:val="00251837"/>
    <w:rsid w:val="002518A2"/>
    <w:rsid w:val="0025193B"/>
    <w:rsid w:val="00251977"/>
    <w:rsid w:val="00251996"/>
    <w:rsid w:val="002519D8"/>
    <w:rsid w:val="00251A32"/>
    <w:rsid w:val="00251AD3"/>
    <w:rsid w:val="00251C4C"/>
    <w:rsid w:val="00251C64"/>
    <w:rsid w:val="00251D13"/>
    <w:rsid w:val="00251E47"/>
    <w:rsid w:val="002520ED"/>
    <w:rsid w:val="00252166"/>
    <w:rsid w:val="0025223B"/>
    <w:rsid w:val="002523FD"/>
    <w:rsid w:val="00252508"/>
    <w:rsid w:val="0025260F"/>
    <w:rsid w:val="0025267B"/>
    <w:rsid w:val="002528A6"/>
    <w:rsid w:val="002528D5"/>
    <w:rsid w:val="00252A72"/>
    <w:rsid w:val="00252A79"/>
    <w:rsid w:val="00252B53"/>
    <w:rsid w:val="00252C17"/>
    <w:rsid w:val="00252C5F"/>
    <w:rsid w:val="00252F34"/>
    <w:rsid w:val="00252FEB"/>
    <w:rsid w:val="00253004"/>
    <w:rsid w:val="0025303A"/>
    <w:rsid w:val="0025338D"/>
    <w:rsid w:val="002533A6"/>
    <w:rsid w:val="00253556"/>
    <w:rsid w:val="0025356C"/>
    <w:rsid w:val="002536C3"/>
    <w:rsid w:val="0025379C"/>
    <w:rsid w:val="002538F0"/>
    <w:rsid w:val="00253A13"/>
    <w:rsid w:val="00253A91"/>
    <w:rsid w:val="00253AA3"/>
    <w:rsid w:val="00253B1E"/>
    <w:rsid w:val="00253BD3"/>
    <w:rsid w:val="00253C2E"/>
    <w:rsid w:val="00253C6F"/>
    <w:rsid w:val="00253E01"/>
    <w:rsid w:val="00253EFA"/>
    <w:rsid w:val="00253F80"/>
    <w:rsid w:val="00253FDB"/>
    <w:rsid w:val="0025416F"/>
    <w:rsid w:val="002542BF"/>
    <w:rsid w:val="002542EC"/>
    <w:rsid w:val="00254319"/>
    <w:rsid w:val="002543AC"/>
    <w:rsid w:val="002543B5"/>
    <w:rsid w:val="00254406"/>
    <w:rsid w:val="0025445E"/>
    <w:rsid w:val="00254658"/>
    <w:rsid w:val="00254706"/>
    <w:rsid w:val="0025476E"/>
    <w:rsid w:val="00254874"/>
    <w:rsid w:val="002549CC"/>
    <w:rsid w:val="00254B45"/>
    <w:rsid w:val="00254BE1"/>
    <w:rsid w:val="00254E78"/>
    <w:rsid w:val="00254EEC"/>
    <w:rsid w:val="002550C1"/>
    <w:rsid w:val="0025527E"/>
    <w:rsid w:val="002552E1"/>
    <w:rsid w:val="0025535E"/>
    <w:rsid w:val="00255383"/>
    <w:rsid w:val="002553A8"/>
    <w:rsid w:val="00255534"/>
    <w:rsid w:val="00255811"/>
    <w:rsid w:val="00255873"/>
    <w:rsid w:val="0025591A"/>
    <w:rsid w:val="00255A77"/>
    <w:rsid w:val="00255ADC"/>
    <w:rsid w:val="00255C42"/>
    <w:rsid w:val="00255CD7"/>
    <w:rsid w:val="00256023"/>
    <w:rsid w:val="002562F1"/>
    <w:rsid w:val="00256776"/>
    <w:rsid w:val="002568B9"/>
    <w:rsid w:val="00256927"/>
    <w:rsid w:val="00256941"/>
    <w:rsid w:val="002569F3"/>
    <w:rsid w:val="00256C14"/>
    <w:rsid w:val="00256DC3"/>
    <w:rsid w:val="002571AE"/>
    <w:rsid w:val="002571F4"/>
    <w:rsid w:val="00257225"/>
    <w:rsid w:val="002572CF"/>
    <w:rsid w:val="0025735C"/>
    <w:rsid w:val="00257581"/>
    <w:rsid w:val="002576EA"/>
    <w:rsid w:val="00257750"/>
    <w:rsid w:val="002577A5"/>
    <w:rsid w:val="0025781A"/>
    <w:rsid w:val="00257A00"/>
    <w:rsid w:val="00257AB3"/>
    <w:rsid w:val="00257B07"/>
    <w:rsid w:val="00257B90"/>
    <w:rsid w:val="00257BDD"/>
    <w:rsid w:val="00257BEE"/>
    <w:rsid w:val="00257C68"/>
    <w:rsid w:val="00257CA5"/>
    <w:rsid w:val="00257DC5"/>
    <w:rsid w:val="00257DF8"/>
    <w:rsid w:val="00257EC3"/>
    <w:rsid w:val="002600C2"/>
    <w:rsid w:val="002600D8"/>
    <w:rsid w:val="002600E1"/>
    <w:rsid w:val="0026014F"/>
    <w:rsid w:val="002601B3"/>
    <w:rsid w:val="002604B1"/>
    <w:rsid w:val="002605D0"/>
    <w:rsid w:val="002605F4"/>
    <w:rsid w:val="0026063C"/>
    <w:rsid w:val="00260663"/>
    <w:rsid w:val="00260831"/>
    <w:rsid w:val="00260911"/>
    <w:rsid w:val="00260A84"/>
    <w:rsid w:val="00260BEE"/>
    <w:rsid w:val="00260C34"/>
    <w:rsid w:val="00260CDC"/>
    <w:rsid w:val="00260F25"/>
    <w:rsid w:val="00260FA1"/>
    <w:rsid w:val="00261023"/>
    <w:rsid w:val="002610E5"/>
    <w:rsid w:val="00261272"/>
    <w:rsid w:val="002613A3"/>
    <w:rsid w:val="00261436"/>
    <w:rsid w:val="00261533"/>
    <w:rsid w:val="002616A5"/>
    <w:rsid w:val="00261709"/>
    <w:rsid w:val="002617B7"/>
    <w:rsid w:val="0026189C"/>
    <w:rsid w:val="002618A8"/>
    <w:rsid w:val="002619F2"/>
    <w:rsid w:val="00261AED"/>
    <w:rsid w:val="00261B3F"/>
    <w:rsid w:val="00261B8C"/>
    <w:rsid w:val="00261C87"/>
    <w:rsid w:val="00261CBA"/>
    <w:rsid w:val="00261D6E"/>
    <w:rsid w:val="00261D70"/>
    <w:rsid w:val="00261EF1"/>
    <w:rsid w:val="0026222F"/>
    <w:rsid w:val="00262447"/>
    <w:rsid w:val="002625A7"/>
    <w:rsid w:val="002625FE"/>
    <w:rsid w:val="0026267F"/>
    <w:rsid w:val="002626B7"/>
    <w:rsid w:val="002626BF"/>
    <w:rsid w:val="00262947"/>
    <w:rsid w:val="0026297D"/>
    <w:rsid w:val="00262A64"/>
    <w:rsid w:val="00262A66"/>
    <w:rsid w:val="00262AA0"/>
    <w:rsid w:val="00262AB8"/>
    <w:rsid w:val="00262BFF"/>
    <w:rsid w:val="00262C9B"/>
    <w:rsid w:val="00262CA1"/>
    <w:rsid w:val="00262CA6"/>
    <w:rsid w:val="00262CE9"/>
    <w:rsid w:val="00262DB7"/>
    <w:rsid w:val="00262F60"/>
    <w:rsid w:val="00263053"/>
    <w:rsid w:val="002630DC"/>
    <w:rsid w:val="0026317B"/>
    <w:rsid w:val="002631B4"/>
    <w:rsid w:val="00263254"/>
    <w:rsid w:val="002634B5"/>
    <w:rsid w:val="00263501"/>
    <w:rsid w:val="002635BC"/>
    <w:rsid w:val="00263662"/>
    <w:rsid w:val="00263742"/>
    <w:rsid w:val="00263A82"/>
    <w:rsid w:val="00263BE8"/>
    <w:rsid w:val="00263E35"/>
    <w:rsid w:val="00263E42"/>
    <w:rsid w:val="0026410F"/>
    <w:rsid w:val="00264152"/>
    <w:rsid w:val="00264163"/>
    <w:rsid w:val="0026417C"/>
    <w:rsid w:val="0026424A"/>
    <w:rsid w:val="00264256"/>
    <w:rsid w:val="00264312"/>
    <w:rsid w:val="002645A9"/>
    <w:rsid w:val="002648C8"/>
    <w:rsid w:val="00264924"/>
    <w:rsid w:val="00264A7B"/>
    <w:rsid w:val="00264B22"/>
    <w:rsid w:val="00264CC4"/>
    <w:rsid w:val="00264DEC"/>
    <w:rsid w:val="0026500D"/>
    <w:rsid w:val="00265074"/>
    <w:rsid w:val="0026516C"/>
    <w:rsid w:val="002651FD"/>
    <w:rsid w:val="0026524F"/>
    <w:rsid w:val="002652D0"/>
    <w:rsid w:val="0026548B"/>
    <w:rsid w:val="00265677"/>
    <w:rsid w:val="00265708"/>
    <w:rsid w:val="002658C8"/>
    <w:rsid w:val="00265A66"/>
    <w:rsid w:val="00265C0B"/>
    <w:rsid w:val="00265C20"/>
    <w:rsid w:val="00265D1D"/>
    <w:rsid w:val="00265DAB"/>
    <w:rsid w:val="00265F57"/>
    <w:rsid w:val="00265F84"/>
    <w:rsid w:val="00266288"/>
    <w:rsid w:val="00266412"/>
    <w:rsid w:val="00266515"/>
    <w:rsid w:val="00266568"/>
    <w:rsid w:val="00266790"/>
    <w:rsid w:val="00266890"/>
    <w:rsid w:val="00266950"/>
    <w:rsid w:val="00266AB2"/>
    <w:rsid w:val="00266ADF"/>
    <w:rsid w:val="00266CC6"/>
    <w:rsid w:val="00266D06"/>
    <w:rsid w:val="00266F6D"/>
    <w:rsid w:val="00266F7D"/>
    <w:rsid w:val="00267062"/>
    <w:rsid w:val="00267303"/>
    <w:rsid w:val="002673F1"/>
    <w:rsid w:val="0026743D"/>
    <w:rsid w:val="002674F7"/>
    <w:rsid w:val="00267770"/>
    <w:rsid w:val="00267999"/>
    <w:rsid w:val="00267A49"/>
    <w:rsid w:val="00267B86"/>
    <w:rsid w:val="00267F94"/>
    <w:rsid w:val="00270009"/>
    <w:rsid w:val="00270038"/>
    <w:rsid w:val="00270127"/>
    <w:rsid w:val="00270347"/>
    <w:rsid w:val="002703A3"/>
    <w:rsid w:val="002705BC"/>
    <w:rsid w:val="00270681"/>
    <w:rsid w:val="00270697"/>
    <w:rsid w:val="00270901"/>
    <w:rsid w:val="00270C57"/>
    <w:rsid w:val="00270C7B"/>
    <w:rsid w:val="00270C8E"/>
    <w:rsid w:val="00270CD2"/>
    <w:rsid w:val="00270D26"/>
    <w:rsid w:val="00270E0B"/>
    <w:rsid w:val="00270E1B"/>
    <w:rsid w:val="00270E5A"/>
    <w:rsid w:val="00270E96"/>
    <w:rsid w:val="00270ECD"/>
    <w:rsid w:val="00270FBE"/>
    <w:rsid w:val="0027103D"/>
    <w:rsid w:val="0027114C"/>
    <w:rsid w:val="00271181"/>
    <w:rsid w:val="00271219"/>
    <w:rsid w:val="00271253"/>
    <w:rsid w:val="0027152B"/>
    <w:rsid w:val="002718B6"/>
    <w:rsid w:val="002718DC"/>
    <w:rsid w:val="0027195B"/>
    <w:rsid w:val="00271A1E"/>
    <w:rsid w:val="00271A55"/>
    <w:rsid w:val="00271BD1"/>
    <w:rsid w:val="00271D0F"/>
    <w:rsid w:val="00271F0F"/>
    <w:rsid w:val="00271F15"/>
    <w:rsid w:val="00272035"/>
    <w:rsid w:val="00272137"/>
    <w:rsid w:val="0027216F"/>
    <w:rsid w:val="002721D7"/>
    <w:rsid w:val="00272234"/>
    <w:rsid w:val="0027223E"/>
    <w:rsid w:val="00272248"/>
    <w:rsid w:val="0027235A"/>
    <w:rsid w:val="00272375"/>
    <w:rsid w:val="002723FD"/>
    <w:rsid w:val="00272452"/>
    <w:rsid w:val="002725D6"/>
    <w:rsid w:val="00272768"/>
    <w:rsid w:val="0027279F"/>
    <w:rsid w:val="00272931"/>
    <w:rsid w:val="00272AA1"/>
    <w:rsid w:val="00272BBA"/>
    <w:rsid w:val="00272BEE"/>
    <w:rsid w:val="00272CD9"/>
    <w:rsid w:val="00272D82"/>
    <w:rsid w:val="00272D86"/>
    <w:rsid w:val="00272E31"/>
    <w:rsid w:val="002730C3"/>
    <w:rsid w:val="00273127"/>
    <w:rsid w:val="002732FF"/>
    <w:rsid w:val="002734AB"/>
    <w:rsid w:val="002736AC"/>
    <w:rsid w:val="00273736"/>
    <w:rsid w:val="0027377F"/>
    <w:rsid w:val="002737F8"/>
    <w:rsid w:val="0027385B"/>
    <w:rsid w:val="0027397E"/>
    <w:rsid w:val="00273CED"/>
    <w:rsid w:val="00273E50"/>
    <w:rsid w:val="00273FC0"/>
    <w:rsid w:val="00273FCE"/>
    <w:rsid w:val="00274016"/>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AA7"/>
    <w:rsid w:val="00274B5D"/>
    <w:rsid w:val="00274C5C"/>
    <w:rsid w:val="00274D5D"/>
    <w:rsid w:val="00275018"/>
    <w:rsid w:val="00275029"/>
    <w:rsid w:val="002750E6"/>
    <w:rsid w:val="0027512E"/>
    <w:rsid w:val="0027514A"/>
    <w:rsid w:val="0027528B"/>
    <w:rsid w:val="00275363"/>
    <w:rsid w:val="00275497"/>
    <w:rsid w:val="002755C7"/>
    <w:rsid w:val="00275807"/>
    <w:rsid w:val="0027580F"/>
    <w:rsid w:val="00275847"/>
    <w:rsid w:val="0027585C"/>
    <w:rsid w:val="00275936"/>
    <w:rsid w:val="002759EE"/>
    <w:rsid w:val="00275D4D"/>
    <w:rsid w:val="00275DCB"/>
    <w:rsid w:val="00275E03"/>
    <w:rsid w:val="00275E4E"/>
    <w:rsid w:val="00275E64"/>
    <w:rsid w:val="00275E95"/>
    <w:rsid w:val="00275EF4"/>
    <w:rsid w:val="00275F81"/>
    <w:rsid w:val="00276108"/>
    <w:rsid w:val="0027617D"/>
    <w:rsid w:val="002761E5"/>
    <w:rsid w:val="00276253"/>
    <w:rsid w:val="00276255"/>
    <w:rsid w:val="002763A9"/>
    <w:rsid w:val="002764C7"/>
    <w:rsid w:val="0027652C"/>
    <w:rsid w:val="00276538"/>
    <w:rsid w:val="002765D4"/>
    <w:rsid w:val="00276751"/>
    <w:rsid w:val="00276765"/>
    <w:rsid w:val="002767A5"/>
    <w:rsid w:val="002769A7"/>
    <w:rsid w:val="00276B0F"/>
    <w:rsid w:val="00276B60"/>
    <w:rsid w:val="00276CEF"/>
    <w:rsid w:val="00276D4B"/>
    <w:rsid w:val="00276E44"/>
    <w:rsid w:val="00276E69"/>
    <w:rsid w:val="00276F61"/>
    <w:rsid w:val="00276FBB"/>
    <w:rsid w:val="00276FC1"/>
    <w:rsid w:val="00276FDD"/>
    <w:rsid w:val="00277074"/>
    <w:rsid w:val="002770A3"/>
    <w:rsid w:val="002772A3"/>
    <w:rsid w:val="0027731E"/>
    <w:rsid w:val="002773BE"/>
    <w:rsid w:val="002774CA"/>
    <w:rsid w:val="00277521"/>
    <w:rsid w:val="002775C7"/>
    <w:rsid w:val="0027762A"/>
    <w:rsid w:val="002776CD"/>
    <w:rsid w:val="0027779C"/>
    <w:rsid w:val="002777EA"/>
    <w:rsid w:val="00277872"/>
    <w:rsid w:val="002778BF"/>
    <w:rsid w:val="00277B2D"/>
    <w:rsid w:val="00277B57"/>
    <w:rsid w:val="00277C03"/>
    <w:rsid w:val="00277C67"/>
    <w:rsid w:val="00277D71"/>
    <w:rsid w:val="00277E56"/>
    <w:rsid w:val="00277E7D"/>
    <w:rsid w:val="00277F1C"/>
    <w:rsid w:val="00280049"/>
    <w:rsid w:val="00280062"/>
    <w:rsid w:val="0028008A"/>
    <w:rsid w:val="002800E9"/>
    <w:rsid w:val="00280131"/>
    <w:rsid w:val="0028016D"/>
    <w:rsid w:val="00280180"/>
    <w:rsid w:val="00280197"/>
    <w:rsid w:val="00280257"/>
    <w:rsid w:val="002802CF"/>
    <w:rsid w:val="002803FF"/>
    <w:rsid w:val="00280401"/>
    <w:rsid w:val="00280569"/>
    <w:rsid w:val="0028068B"/>
    <w:rsid w:val="00280B05"/>
    <w:rsid w:val="00280B30"/>
    <w:rsid w:val="00280F72"/>
    <w:rsid w:val="0028115B"/>
    <w:rsid w:val="002811F8"/>
    <w:rsid w:val="00281355"/>
    <w:rsid w:val="002813CE"/>
    <w:rsid w:val="00281501"/>
    <w:rsid w:val="00281562"/>
    <w:rsid w:val="00281765"/>
    <w:rsid w:val="0028198A"/>
    <w:rsid w:val="00281AC3"/>
    <w:rsid w:val="00281B66"/>
    <w:rsid w:val="00281C30"/>
    <w:rsid w:val="00281CA9"/>
    <w:rsid w:val="00281D20"/>
    <w:rsid w:val="00281DDE"/>
    <w:rsid w:val="00281DFD"/>
    <w:rsid w:val="00281E3F"/>
    <w:rsid w:val="00282012"/>
    <w:rsid w:val="00282159"/>
    <w:rsid w:val="002821DA"/>
    <w:rsid w:val="0028243B"/>
    <w:rsid w:val="00282587"/>
    <w:rsid w:val="0028261D"/>
    <w:rsid w:val="00282698"/>
    <w:rsid w:val="00282772"/>
    <w:rsid w:val="002827BD"/>
    <w:rsid w:val="002829D0"/>
    <w:rsid w:val="002829F9"/>
    <w:rsid w:val="00282A21"/>
    <w:rsid w:val="00282B08"/>
    <w:rsid w:val="00282CF1"/>
    <w:rsid w:val="00282E7D"/>
    <w:rsid w:val="00282F05"/>
    <w:rsid w:val="00283154"/>
    <w:rsid w:val="002831F7"/>
    <w:rsid w:val="00283211"/>
    <w:rsid w:val="00283338"/>
    <w:rsid w:val="0028333D"/>
    <w:rsid w:val="002834D3"/>
    <w:rsid w:val="00283836"/>
    <w:rsid w:val="00283A7B"/>
    <w:rsid w:val="00283A96"/>
    <w:rsid w:val="00283AB6"/>
    <w:rsid w:val="00283C5F"/>
    <w:rsid w:val="00283D14"/>
    <w:rsid w:val="00283D76"/>
    <w:rsid w:val="00283E7B"/>
    <w:rsid w:val="00283E89"/>
    <w:rsid w:val="00283E8D"/>
    <w:rsid w:val="00283F13"/>
    <w:rsid w:val="00283F66"/>
    <w:rsid w:val="00283F88"/>
    <w:rsid w:val="002843DF"/>
    <w:rsid w:val="002843FB"/>
    <w:rsid w:val="00284554"/>
    <w:rsid w:val="002845B3"/>
    <w:rsid w:val="00284637"/>
    <w:rsid w:val="00284646"/>
    <w:rsid w:val="00284657"/>
    <w:rsid w:val="002846AD"/>
    <w:rsid w:val="002847E9"/>
    <w:rsid w:val="002848E7"/>
    <w:rsid w:val="00284A82"/>
    <w:rsid w:val="00284ACA"/>
    <w:rsid w:val="00284BD6"/>
    <w:rsid w:val="00284BEB"/>
    <w:rsid w:val="00284C84"/>
    <w:rsid w:val="00284D4D"/>
    <w:rsid w:val="00284E33"/>
    <w:rsid w:val="00284FE1"/>
    <w:rsid w:val="00285125"/>
    <w:rsid w:val="002851FD"/>
    <w:rsid w:val="0028524D"/>
    <w:rsid w:val="00285413"/>
    <w:rsid w:val="002854EA"/>
    <w:rsid w:val="00285510"/>
    <w:rsid w:val="00285542"/>
    <w:rsid w:val="00285574"/>
    <w:rsid w:val="002856D0"/>
    <w:rsid w:val="0028596A"/>
    <w:rsid w:val="00285986"/>
    <w:rsid w:val="00285A24"/>
    <w:rsid w:val="00285D5C"/>
    <w:rsid w:val="00285DAA"/>
    <w:rsid w:val="00285DB4"/>
    <w:rsid w:val="00285E8A"/>
    <w:rsid w:val="00285EA4"/>
    <w:rsid w:val="00285F5C"/>
    <w:rsid w:val="00285FDE"/>
    <w:rsid w:val="00286023"/>
    <w:rsid w:val="0028612C"/>
    <w:rsid w:val="002861A4"/>
    <w:rsid w:val="002862B5"/>
    <w:rsid w:val="00286482"/>
    <w:rsid w:val="00286559"/>
    <w:rsid w:val="002865C5"/>
    <w:rsid w:val="00286612"/>
    <w:rsid w:val="00286699"/>
    <w:rsid w:val="0028670C"/>
    <w:rsid w:val="00286769"/>
    <w:rsid w:val="002867AF"/>
    <w:rsid w:val="002867BA"/>
    <w:rsid w:val="00286891"/>
    <w:rsid w:val="002868A9"/>
    <w:rsid w:val="00286942"/>
    <w:rsid w:val="00286A39"/>
    <w:rsid w:val="00286B63"/>
    <w:rsid w:val="00286C01"/>
    <w:rsid w:val="00286C86"/>
    <w:rsid w:val="00286CB0"/>
    <w:rsid w:val="00286D92"/>
    <w:rsid w:val="00286DB1"/>
    <w:rsid w:val="00286E67"/>
    <w:rsid w:val="00286E9E"/>
    <w:rsid w:val="00286F68"/>
    <w:rsid w:val="00286FA3"/>
    <w:rsid w:val="00286FE0"/>
    <w:rsid w:val="00287123"/>
    <w:rsid w:val="002871FA"/>
    <w:rsid w:val="0028743F"/>
    <w:rsid w:val="00287A96"/>
    <w:rsid w:val="00287C26"/>
    <w:rsid w:val="00287C35"/>
    <w:rsid w:val="00287C56"/>
    <w:rsid w:val="00287C7C"/>
    <w:rsid w:val="00287C9D"/>
    <w:rsid w:val="00287D6B"/>
    <w:rsid w:val="00287DCA"/>
    <w:rsid w:val="00287DE3"/>
    <w:rsid w:val="0029019A"/>
    <w:rsid w:val="002901DC"/>
    <w:rsid w:val="0029036F"/>
    <w:rsid w:val="002903DB"/>
    <w:rsid w:val="0029060B"/>
    <w:rsid w:val="002906C7"/>
    <w:rsid w:val="00290701"/>
    <w:rsid w:val="00290821"/>
    <w:rsid w:val="00290832"/>
    <w:rsid w:val="0029087E"/>
    <w:rsid w:val="002909D4"/>
    <w:rsid w:val="00290A5D"/>
    <w:rsid w:val="00290A92"/>
    <w:rsid w:val="00290AD6"/>
    <w:rsid w:val="00290AE9"/>
    <w:rsid w:val="00290B0C"/>
    <w:rsid w:val="00290B5A"/>
    <w:rsid w:val="00290BA9"/>
    <w:rsid w:val="00290C7C"/>
    <w:rsid w:val="00290D76"/>
    <w:rsid w:val="00290FB4"/>
    <w:rsid w:val="002910DF"/>
    <w:rsid w:val="00291165"/>
    <w:rsid w:val="002911B4"/>
    <w:rsid w:val="00291225"/>
    <w:rsid w:val="00291359"/>
    <w:rsid w:val="002914AA"/>
    <w:rsid w:val="00291540"/>
    <w:rsid w:val="002915A8"/>
    <w:rsid w:val="002915C0"/>
    <w:rsid w:val="00291690"/>
    <w:rsid w:val="0029173F"/>
    <w:rsid w:val="00291754"/>
    <w:rsid w:val="00291984"/>
    <w:rsid w:val="00291A09"/>
    <w:rsid w:val="00291B8F"/>
    <w:rsid w:val="00291CF3"/>
    <w:rsid w:val="00291D86"/>
    <w:rsid w:val="00292011"/>
    <w:rsid w:val="0029210E"/>
    <w:rsid w:val="00292131"/>
    <w:rsid w:val="002921B9"/>
    <w:rsid w:val="002922A9"/>
    <w:rsid w:val="00292419"/>
    <w:rsid w:val="00292594"/>
    <w:rsid w:val="002928D2"/>
    <w:rsid w:val="00292975"/>
    <w:rsid w:val="00292A12"/>
    <w:rsid w:val="00292B27"/>
    <w:rsid w:val="00292CCE"/>
    <w:rsid w:val="00292DB4"/>
    <w:rsid w:val="00292E79"/>
    <w:rsid w:val="00292E94"/>
    <w:rsid w:val="00292F73"/>
    <w:rsid w:val="0029302B"/>
    <w:rsid w:val="00293194"/>
    <w:rsid w:val="00293304"/>
    <w:rsid w:val="002933E8"/>
    <w:rsid w:val="0029343C"/>
    <w:rsid w:val="00293555"/>
    <w:rsid w:val="002935AA"/>
    <w:rsid w:val="00293716"/>
    <w:rsid w:val="002937B8"/>
    <w:rsid w:val="002937C1"/>
    <w:rsid w:val="0029388B"/>
    <w:rsid w:val="002938EA"/>
    <w:rsid w:val="00293921"/>
    <w:rsid w:val="00293953"/>
    <w:rsid w:val="00293992"/>
    <w:rsid w:val="00293A43"/>
    <w:rsid w:val="00293A84"/>
    <w:rsid w:val="00293E09"/>
    <w:rsid w:val="00293E1B"/>
    <w:rsid w:val="00293E21"/>
    <w:rsid w:val="00293F3A"/>
    <w:rsid w:val="00293F53"/>
    <w:rsid w:val="0029401A"/>
    <w:rsid w:val="002942CB"/>
    <w:rsid w:val="0029433D"/>
    <w:rsid w:val="002943FB"/>
    <w:rsid w:val="002945C7"/>
    <w:rsid w:val="00294671"/>
    <w:rsid w:val="0029469F"/>
    <w:rsid w:val="002946C8"/>
    <w:rsid w:val="00294811"/>
    <w:rsid w:val="0029483F"/>
    <w:rsid w:val="0029485D"/>
    <w:rsid w:val="0029486F"/>
    <w:rsid w:val="002949D5"/>
    <w:rsid w:val="002949F7"/>
    <w:rsid w:val="00294B78"/>
    <w:rsid w:val="00294B81"/>
    <w:rsid w:val="00294C4F"/>
    <w:rsid w:val="00294CA5"/>
    <w:rsid w:val="00294CEF"/>
    <w:rsid w:val="00294D72"/>
    <w:rsid w:val="00294D80"/>
    <w:rsid w:val="00294DF4"/>
    <w:rsid w:val="00294E9C"/>
    <w:rsid w:val="00295032"/>
    <w:rsid w:val="00295085"/>
    <w:rsid w:val="00295188"/>
    <w:rsid w:val="002952B2"/>
    <w:rsid w:val="00295332"/>
    <w:rsid w:val="0029549D"/>
    <w:rsid w:val="002955AF"/>
    <w:rsid w:val="002958E2"/>
    <w:rsid w:val="0029592C"/>
    <w:rsid w:val="00295A0D"/>
    <w:rsid w:val="00295A3E"/>
    <w:rsid w:val="00295C69"/>
    <w:rsid w:val="00295E85"/>
    <w:rsid w:val="00295EE4"/>
    <w:rsid w:val="00295FCE"/>
    <w:rsid w:val="002960FF"/>
    <w:rsid w:val="0029620F"/>
    <w:rsid w:val="0029624E"/>
    <w:rsid w:val="002962F8"/>
    <w:rsid w:val="002964B4"/>
    <w:rsid w:val="00296673"/>
    <w:rsid w:val="0029668F"/>
    <w:rsid w:val="002966FB"/>
    <w:rsid w:val="00296779"/>
    <w:rsid w:val="002967E0"/>
    <w:rsid w:val="00296D6D"/>
    <w:rsid w:val="00296DAD"/>
    <w:rsid w:val="00296E1F"/>
    <w:rsid w:val="00296E45"/>
    <w:rsid w:val="00296EE1"/>
    <w:rsid w:val="0029700F"/>
    <w:rsid w:val="0029721F"/>
    <w:rsid w:val="002974B7"/>
    <w:rsid w:val="00297606"/>
    <w:rsid w:val="00297678"/>
    <w:rsid w:val="00297968"/>
    <w:rsid w:val="00297977"/>
    <w:rsid w:val="00297C40"/>
    <w:rsid w:val="00297C5F"/>
    <w:rsid w:val="00297C98"/>
    <w:rsid w:val="00297CC1"/>
    <w:rsid w:val="00297CFE"/>
    <w:rsid w:val="00297D02"/>
    <w:rsid w:val="002A0024"/>
    <w:rsid w:val="002A0140"/>
    <w:rsid w:val="002A01D1"/>
    <w:rsid w:val="002A02CB"/>
    <w:rsid w:val="002A0320"/>
    <w:rsid w:val="002A0540"/>
    <w:rsid w:val="002A05DD"/>
    <w:rsid w:val="002A05F0"/>
    <w:rsid w:val="002A0621"/>
    <w:rsid w:val="002A0A6B"/>
    <w:rsid w:val="002A0BD8"/>
    <w:rsid w:val="002A0CA7"/>
    <w:rsid w:val="002A0DE4"/>
    <w:rsid w:val="002A0EEE"/>
    <w:rsid w:val="002A0F84"/>
    <w:rsid w:val="002A0FC0"/>
    <w:rsid w:val="002A1028"/>
    <w:rsid w:val="002A1126"/>
    <w:rsid w:val="002A1167"/>
    <w:rsid w:val="002A1181"/>
    <w:rsid w:val="002A124D"/>
    <w:rsid w:val="002A12D9"/>
    <w:rsid w:val="002A14B1"/>
    <w:rsid w:val="002A15B3"/>
    <w:rsid w:val="002A16AE"/>
    <w:rsid w:val="002A1921"/>
    <w:rsid w:val="002A1974"/>
    <w:rsid w:val="002A1B86"/>
    <w:rsid w:val="002A1BAD"/>
    <w:rsid w:val="002A1BF9"/>
    <w:rsid w:val="002A1DD4"/>
    <w:rsid w:val="002A1E46"/>
    <w:rsid w:val="002A1F2A"/>
    <w:rsid w:val="002A1F37"/>
    <w:rsid w:val="002A2206"/>
    <w:rsid w:val="002A2324"/>
    <w:rsid w:val="002A2377"/>
    <w:rsid w:val="002A23B7"/>
    <w:rsid w:val="002A23D5"/>
    <w:rsid w:val="002A24AB"/>
    <w:rsid w:val="002A24CB"/>
    <w:rsid w:val="002A25E9"/>
    <w:rsid w:val="002A2A3F"/>
    <w:rsid w:val="002A2A42"/>
    <w:rsid w:val="002A2B6F"/>
    <w:rsid w:val="002A2B7C"/>
    <w:rsid w:val="002A2EB4"/>
    <w:rsid w:val="002A2FA6"/>
    <w:rsid w:val="002A2FA9"/>
    <w:rsid w:val="002A2FFE"/>
    <w:rsid w:val="002A31A3"/>
    <w:rsid w:val="002A31BA"/>
    <w:rsid w:val="002A339F"/>
    <w:rsid w:val="002A3405"/>
    <w:rsid w:val="002A3440"/>
    <w:rsid w:val="002A344D"/>
    <w:rsid w:val="002A34B2"/>
    <w:rsid w:val="002A352A"/>
    <w:rsid w:val="002A37E3"/>
    <w:rsid w:val="002A3823"/>
    <w:rsid w:val="002A3892"/>
    <w:rsid w:val="002A3ADC"/>
    <w:rsid w:val="002A3DD8"/>
    <w:rsid w:val="002A3E33"/>
    <w:rsid w:val="002A3E59"/>
    <w:rsid w:val="002A3EA6"/>
    <w:rsid w:val="002A3FCC"/>
    <w:rsid w:val="002A4115"/>
    <w:rsid w:val="002A4188"/>
    <w:rsid w:val="002A4208"/>
    <w:rsid w:val="002A42E2"/>
    <w:rsid w:val="002A4310"/>
    <w:rsid w:val="002A4371"/>
    <w:rsid w:val="002A4375"/>
    <w:rsid w:val="002A4478"/>
    <w:rsid w:val="002A4481"/>
    <w:rsid w:val="002A44DB"/>
    <w:rsid w:val="002A44F4"/>
    <w:rsid w:val="002A4857"/>
    <w:rsid w:val="002A48A3"/>
    <w:rsid w:val="002A4924"/>
    <w:rsid w:val="002A4942"/>
    <w:rsid w:val="002A4AA8"/>
    <w:rsid w:val="002A4AC8"/>
    <w:rsid w:val="002A4ACE"/>
    <w:rsid w:val="002A4B27"/>
    <w:rsid w:val="002A4B54"/>
    <w:rsid w:val="002A4C70"/>
    <w:rsid w:val="002A4CC1"/>
    <w:rsid w:val="002A4CD2"/>
    <w:rsid w:val="002A4D28"/>
    <w:rsid w:val="002A4FE4"/>
    <w:rsid w:val="002A51FA"/>
    <w:rsid w:val="002A5554"/>
    <w:rsid w:val="002A559D"/>
    <w:rsid w:val="002A56E5"/>
    <w:rsid w:val="002A58DE"/>
    <w:rsid w:val="002A5A5E"/>
    <w:rsid w:val="002A5A91"/>
    <w:rsid w:val="002A5C22"/>
    <w:rsid w:val="002A5C3F"/>
    <w:rsid w:val="002A5C9D"/>
    <w:rsid w:val="002A5CDA"/>
    <w:rsid w:val="002A5D87"/>
    <w:rsid w:val="002A5E9B"/>
    <w:rsid w:val="002A5EEB"/>
    <w:rsid w:val="002A5EF2"/>
    <w:rsid w:val="002A5FEF"/>
    <w:rsid w:val="002A601D"/>
    <w:rsid w:val="002A61FD"/>
    <w:rsid w:val="002A628B"/>
    <w:rsid w:val="002A6421"/>
    <w:rsid w:val="002A64C3"/>
    <w:rsid w:val="002A6A85"/>
    <w:rsid w:val="002A6A9F"/>
    <w:rsid w:val="002A6B28"/>
    <w:rsid w:val="002A6BE5"/>
    <w:rsid w:val="002A6C1B"/>
    <w:rsid w:val="002A6C62"/>
    <w:rsid w:val="002A6D6E"/>
    <w:rsid w:val="002A6D73"/>
    <w:rsid w:val="002A6DEA"/>
    <w:rsid w:val="002A6E72"/>
    <w:rsid w:val="002A7011"/>
    <w:rsid w:val="002A7017"/>
    <w:rsid w:val="002A70DF"/>
    <w:rsid w:val="002A72A6"/>
    <w:rsid w:val="002A72B3"/>
    <w:rsid w:val="002A73B2"/>
    <w:rsid w:val="002A73CF"/>
    <w:rsid w:val="002A7469"/>
    <w:rsid w:val="002A7618"/>
    <w:rsid w:val="002A7897"/>
    <w:rsid w:val="002A78CE"/>
    <w:rsid w:val="002A78F1"/>
    <w:rsid w:val="002A799E"/>
    <w:rsid w:val="002A79BD"/>
    <w:rsid w:val="002A7A98"/>
    <w:rsid w:val="002A7B23"/>
    <w:rsid w:val="002A7CE6"/>
    <w:rsid w:val="002A7D74"/>
    <w:rsid w:val="002A7E30"/>
    <w:rsid w:val="002A7E97"/>
    <w:rsid w:val="002A7F22"/>
    <w:rsid w:val="002A7F26"/>
    <w:rsid w:val="002A7FB0"/>
    <w:rsid w:val="002B00C9"/>
    <w:rsid w:val="002B012C"/>
    <w:rsid w:val="002B01B1"/>
    <w:rsid w:val="002B02D3"/>
    <w:rsid w:val="002B03BB"/>
    <w:rsid w:val="002B03F8"/>
    <w:rsid w:val="002B0434"/>
    <w:rsid w:val="002B0455"/>
    <w:rsid w:val="002B0483"/>
    <w:rsid w:val="002B0545"/>
    <w:rsid w:val="002B0562"/>
    <w:rsid w:val="002B05A1"/>
    <w:rsid w:val="002B05DD"/>
    <w:rsid w:val="002B05FA"/>
    <w:rsid w:val="002B0764"/>
    <w:rsid w:val="002B0905"/>
    <w:rsid w:val="002B0A54"/>
    <w:rsid w:val="002B0AD7"/>
    <w:rsid w:val="002B0B41"/>
    <w:rsid w:val="002B0C00"/>
    <w:rsid w:val="002B0DA6"/>
    <w:rsid w:val="002B0DBC"/>
    <w:rsid w:val="002B0E2F"/>
    <w:rsid w:val="002B0E4B"/>
    <w:rsid w:val="002B120C"/>
    <w:rsid w:val="002B1256"/>
    <w:rsid w:val="002B128A"/>
    <w:rsid w:val="002B132E"/>
    <w:rsid w:val="002B1408"/>
    <w:rsid w:val="002B1479"/>
    <w:rsid w:val="002B1533"/>
    <w:rsid w:val="002B1560"/>
    <w:rsid w:val="002B159E"/>
    <w:rsid w:val="002B1646"/>
    <w:rsid w:val="002B16D1"/>
    <w:rsid w:val="002B1708"/>
    <w:rsid w:val="002B17A1"/>
    <w:rsid w:val="002B180F"/>
    <w:rsid w:val="002B185B"/>
    <w:rsid w:val="002B185D"/>
    <w:rsid w:val="002B1BEF"/>
    <w:rsid w:val="002B1C24"/>
    <w:rsid w:val="002B1D6D"/>
    <w:rsid w:val="002B1D90"/>
    <w:rsid w:val="002B216B"/>
    <w:rsid w:val="002B21CE"/>
    <w:rsid w:val="002B2385"/>
    <w:rsid w:val="002B2472"/>
    <w:rsid w:val="002B249D"/>
    <w:rsid w:val="002B256F"/>
    <w:rsid w:val="002B2593"/>
    <w:rsid w:val="002B2722"/>
    <w:rsid w:val="002B2767"/>
    <w:rsid w:val="002B2806"/>
    <w:rsid w:val="002B2813"/>
    <w:rsid w:val="002B28D0"/>
    <w:rsid w:val="002B2993"/>
    <w:rsid w:val="002B2AD5"/>
    <w:rsid w:val="002B2C1D"/>
    <w:rsid w:val="002B2C55"/>
    <w:rsid w:val="002B2CA2"/>
    <w:rsid w:val="002B2CBD"/>
    <w:rsid w:val="002B2D04"/>
    <w:rsid w:val="002B2D6B"/>
    <w:rsid w:val="002B2F9C"/>
    <w:rsid w:val="002B2FBC"/>
    <w:rsid w:val="002B303E"/>
    <w:rsid w:val="002B309A"/>
    <w:rsid w:val="002B33AE"/>
    <w:rsid w:val="002B33E9"/>
    <w:rsid w:val="002B34E9"/>
    <w:rsid w:val="002B3656"/>
    <w:rsid w:val="002B3667"/>
    <w:rsid w:val="002B39AA"/>
    <w:rsid w:val="002B3A96"/>
    <w:rsid w:val="002B3AC9"/>
    <w:rsid w:val="002B3FF4"/>
    <w:rsid w:val="002B404D"/>
    <w:rsid w:val="002B405C"/>
    <w:rsid w:val="002B4129"/>
    <w:rsid w:val="002B423E"/>
    <w:rsid w:val="002B43C7"/>
    <w:rsid w:val="002B4515"/>
    <w:rsid w:val="002B45D9"/>
    <w:rsid w:val="002B464E"/>
    <w:rsid w:val="002B4888"/>
    <w:rsid w:val="002B492D"/>
    <w:rsid w:val="002B4A01"/>
    <w:rsid w:val="002B4A54"/>
    <w:rsid w:val="002B4B47"/>
    <w:rsid w:val="002B4CE0"/>
    <w:rsid w:val="002B4E5F"/>
    <w:rsid w:val="002B4FA5"/>
    <w:rsid w:val="002B4FF9"/>
    <w:rsid w:val="002B500C"/>
    <w:rsid w:val="002B518E"/>
    <w:rsid w:val="002B5477"/>
    <w:rsid w:val="002B5535"/>
    <w:rsid w:val="002B572D"/>
    <w:rsid w:val="002B5841"/>
    <w:rsid w:val="002B59E4"/>
    <w:rsid w:val="002B5A08"/>
    <w:rsid w:val="002B5A26"/>
    <w:rsid w:val="002B5B1D"/>
    <w:rsid w:val="002B5BB8"/>
    <w:rsid w:val="002B5BED"/>
    <w:rsid w:val="002B5D80"/>
    <w:rsid w:val="002B5E28"/>
    <w:rsid w:val="002B5E7A"/>
    <w:rsid w:val="002B5EB7"/>
    <w:rsid w:val="002B6043"/>
    <w:rsid w:val="002B614F"/>
    <w:rsid w:val="002B6290"/>
    <w:rsid w:val="002B62EA"/>
    <w:rsid w:val="002B6305"/>
    <w:rsid w:val="002B6419"/>
    <w:rsid w:val="002B644D"/>
    <w:rsid w:val="002B67A9"/>
    <w:rsid w:val="002B67B6"/>
    <w:rsid w:val="002B6829"/>
    <w:rsid w:val="002B687B"/>
    <w:rsid w:val="002B6893"/>
    <w:rsid w:val="002B6973"/>
    <w:rsid w:val="002B6C25"/>
    <w:rsid w:val="002B6DAB"/>
    <w:rsid w:val="002B7023"/>
    <w:rsid w:val="002B7249"/>
    <w:rsid w:val="002B72D3"/>
    <w:rsid w:val="002B74CB"/>
    <w:rsid w:val="002B7569"/>
    <w:rsid w:val="002B774A"/>
    <w:rsid w:val="002B7773"/>
    <w:rsid w:val="002B77F1"/>
    <w:rsid w:val="002B7812"/>
    <w:rsid w:val="002B788D"/>
    <w:rsid w:val="002B7969"/>
    <w:rsid w:val="002B7974"/>
    <w:rsid w:val="002B79DA"/>
    <w:rsid w:val="002B7A7C"/>
    <w:rsid w:val="002B7AD9"/>
    <w:rsid w:val="002B7B9A"/>
    <w:rsid w:val="002B7EB8"/>
    <w:rsid w:val="002B7EF7"/>
    <w:rsid w:val="002B7F6D"/>
    <w:rsid w:val="002B7F77"/>
    <w:rsid w:val="002B7FBA"/>
    <w:rsid w:val="002B7FF8"/>
    <w:rsid w:val="002C0015"/>
    <w:rsid w:val="002C010B"/>
    <w:rsid w:val="002C0435"/>
    <w:rsid w:val="002C05AA"/>
    <w:rsid w:val="002C06B7"/>
    <w:rsid w:val="002C0806"/>
    <w:rsid w:val="002C0889"/>
    <w:rsid w:val="002C0899"/>
    <w:rsid w:val="002C09DA"/>
    <w:rsid w:val="002C0B7F"/>
    <w:rsid w:val="002C0C82"/>
    <w:rsid w:val="002C0CCF"/>
    <w:rsid w:val="002C0FA6"/>
    <w:rsid w:val="002C0FBC"/>
    <w:rsid w:val="002C139E"/>
    <w:rsid w:val="002C1403"/>
    <w:rsid w:val="002C1578"/>
    <w:rsid w:val="002C15A0"/>
    <w:rsid w:val="002C170C"/>
    <w:rsid w:val="002C180A"/>
    <w:rsid w:val="002C1922"/>
    <w:rsid w:val="002C19CD"/>
    <w:rsid w:val="002C1B90"/>
    <w:rsid w:val="002C1BA3"/>
    <w:rsid w:val="002C1C79"/>
    <w:rsid w:val="002C1DB5"/>
    <w:rsid w:val="002C1F53"/>
    <w:rsid w:val="002C2162"/>
    <w:rsid w:val="002C2403"/>
    <w:rsid w:val="002C24A0"/>
    <w:rsid w:val="002C2581"/>
    <w:rsid w:val="002C2608"/>
    <w:rsid w:val="002C26EC"/>
    <w:rsid w:val="002C298B"/>
    <w:rsid w:val="002C29E8"/>
    <w:rsid w:val="002C2A38"/>
    <w:rsid w:val="002C2A8E"/>
    <w:rsid w:val="002C2C9D"/>
    <w:rsid w:val="002C2D0F"/>
    <w:rsid w:val="002C2D47"/>
    <w:rsid w:val="002C30A5"/>
    <w:rsid w:val="002C3151"/>
    <w:rsid w:val="002C31F2"/>
    <w:rsid w:val="002C3245"/>
    <w:rsid w:val="002C32DB"/>
    <w:rsid w:val="002C3359"/>
    <w:rsid w:val="002C337F"/>
    <w:rsid w:val="002C3401"/>
    <w:rsid w:val="002C3542"/>
    <w:rsid w:val="002C3581"/>
    <w:rsid w:val="002C3622"/>
    <w:rsid w:val="002C3754"/>
    <w:rsid w:val="002C376D"/>
    <w:rsid w:val="002C3861"/>
    <w:rsid w:val="002C39BB"/>
    <w:rsid w:val="002C39FE"/>
    <w:rsid w:val="002C3A59"/>
    <w:rsid w:val="002C3B18"/>
    <w:rsid w:val="002C3B65"/>
    <w:rsid w:val="002C3BF6"/>
    <w:rsid w:val="002C3D16"/>
    <w:rsid w:val="002C3D89"/>
    <w:rsid w:val="002C3DB1"/>
    <w:rsid w:val="002C3E7C"/>
    <w:rsid w:val="002C3EC2"/>
    <w:rsid w:val="002C3EEB"/>
    <w:rsid w:val="002C3FEA"/>
    <w:rsid w:val="002C401B"/>
    <w:rsid w:val="002C4037"/>
    <w:rsid w:val="002C4087"/>
    <w:rsid w:val="002C4117"/>
    <w:rsid w:val="002C41C0"/>
    <w:rsid w:val="002C41FA"/>
    <w:rsid w:val="002C43EF"/>
    <w:rsid w:val="002C4477"/>
    <w:rsid w:val="002C44C4"/>
    <w:rsid w:val="002C4777"/>
    <w:rsid w:val="002C4826"/>
    <w:rsid w:val="002C48A5"/>
    <w:rsid w:val="002C4918"/>
    <w:rsid w:val="002C4946"/>
    <w:rsid w:val="002C496D"/>
    <w:rsid w:val="002C499F"/>
    <w:rsid w:val="002C49F6"/>
    <w:rsid w:val="002C4D58"/>
    <w:rsid w:val="002C507C"/>
    <w:rsid w:val="002C5280"/>
    <w:rsid w:val="002C52F8"/>
    <w:rsid w:val="002C534B"/>
    <w:rsid w:val="002C568B"/>
    <w:rsid w:val="002C56CC"/>
    <w:rsid w:val="002C579C"/>
    <w:rsid w:val="002C57E9"/>
    <w:rsid w:val="002C584D"/>
    <w:rsid w:val="002C589E"/>
    <w:rsid w:val="002C590C"/>
    <w:rsid w:val="002C5987"/>
    <w:rsid w:val="002C59CC"/>
    <w:rsid w:val="002C5A4F"/>
    <w:rsid w:val="002C5C02"/>
    <w:rsid w:val="002C5D11"/>
    <w:rsid w:val="002C5D94"/>
    <w:rsid w:val="002C5EBD"/>
    <w:rsid w:val="002C6136"/>
    <w:rsid w:val="002C616D"/>
    <w:rsid w:val="002C62BF"/>
    <w:rsid w:val="002C6391"/>
    <w:rsid w:val="002C6589"/>
    <w:rsid w:val="002C6646"/>
    <w:rsid w:val="002C6A42"/>
    <w:rsid w:val="002C6A69"/>
    <w:rsid w:val="002C6A97"/>
    <w:rsid w:val="002C6ABB"/>
    <w:rsid w:val="002C6B41"/>
    <w:rsid w:val="002C6C98"/>
    <w:rsid w:val="002C6C9D"/>
    <w:rsid w:val="002C6CA9"/>
    <w:rsid w:val="002C6D7A"/>
    <w:rsid w:val="002C6E1E"/>
    <w:rsid w:val="002C6E3E"/>
    <w:rsid w:val="002C6E78"/>
    <w:rsid w:val="002C6E84"/>
    <w:rsid w:val="002C70C5"/>
    <w:rsid w:val="002C70C6"/>
    <w:rsid w:val="002C7435"/>
    <w:rsid w:val="002C7450"/>
    <w:rsid w:val="002C74CC"/>
    <w:rsid w:val="002C75F0"/>
    <w:rsid w:val="002C7624"/>
    <w:rsid w:val="002C772A"/>
    <w:rsid w:val="002C7759"/>
    <w:rsid w:val="002C77A6"/>
    <w:rsid w:val="002C79D8"/>
    <w:rsid w:val="002C7A58"/>
    <w:rsid w:val="002C7B70"/>
    <w:rsid w:val="002C7B95"/>
    <w:rsid w:val="002C7BA0"/>
    <w:rsid w:val="002C7C36"/>
    <w:rsid w:val="002C7CA2"/>
    <w:rsid w:val="002C7CD5"/>
    <w:rsid w:val="002C7D1B"/>
    <w:rsid w:val="002D0166"/>
    <w:rsid w:val="002D03B3"/>
    <w:rsid w:val="002D03E7"/>
    <w:rsid w:val="002D06D7"/>
    <w:rsid w:val="002D07D3"/>
    <w:rsid w:val="002D0850"/>
    <w:rsid w:val="002D092B"/>
    <w:rsid w:val="002D0B5D"/>
    <w:rsid w:val="002D0C4E"/>
    <w:rsid w:val="002D0D30"/>
    <w:rsid w:val="002D0E48"/>
    <w:rsid w:val="002D0F05"/>
    <w:rsid w:val="002D0F8A"/>
    <w:rsid w:val="002D0FE0"/>
    <w:rsid w:val="002D10D0"/>
    <w:rsid w:val="002D1214"/>
    <w:rsid w:val="002D1275"/>
    <w:rsid w:val="002D129A"/>
    <w:rsid w:val="002D12F6"/>
    <w:rsid w:val="002D13B9"/>
    <w:rsid w:val="002D1410"/>
    <w:rsid w:val="002D14BE"/>
    <w:rsid w:val="002D159D"/>
    <w:rsid w:val="002D166D"/>
    <w:rsid w:val="002D199C"/>
    <w:rsid w:val="002D19C9"/>
    <w:rsid w:val="002D1A40"/>
    <w:rsid w:val="002D1AF5"/>
    <w:rsid w:val="002D1CF0"/>
    <w:rsid w:val="002D1D46"/>
    <w:rsid w:val="002D1D9E"/>
    <w:rsid w:val="002D1DC3"/>
    <w:rsid w:val="002D1EF9"/>
    <w:rsid w:val="002D21DA"/>
    <w:rsid w:val="002D22F7"/>
    <w:rsid w:val="002D23E1"/>
    <w:rsid w:val="002D2621"/>
    <w:rsid w:val="002D26D1"/>
    <w:rsid w:val="002D27CD"/>
    <w:rsid w:val="002D28F0"/>
    <w:rsid w:val="002D29B7"/>
    <w:rsid w:val="002D29CB"/>
    <w:rsid w:val="002D2B82"/>
    <w:rsid w:val="002D2C8A"/>
    <w:rsid w:val="002D2D19"/>
    <w:rsid w:val="002D2D41"/>
    <w:rsid w:val="002D2DBD"/>
    <w:rsid w:val="002D2F36"/>
    <w:rsid w:val="002D3133"/>
    <w:rsid w:val="002D3157"/>
    <w:rsid w:val="002D31FD"/>
    <w:rsid w:val="002D322C"/>
    <w:rsid w:val="002D330E"/>
    <w:rsid w:val="002D3312"/>
    <w:rsid w:val="002D34AF"/>
    <w:rsid w:val="002D3518"/>
    <w:rsid w:val="002D365F"/>
    <w:rsid w:val="002D36B8"/>
    <w:rsid w:val="002D3789"/>
    <w:rsid w:val="002D382C"/>
    <w:rsid w:val="002D3833"/>
    <w:rsid w:val="002D3904"/>
    <w:rsid w:val="002D393D"/>
    <w:rsid w:val="002D396A"/>
    <w:rsid w:val="002D3B4B"/>
    <w:rsid w:val="002D3B71"/>
    <w:rsid w:val="002D3C38"/>
    <w:rsid w:val="002D3CDF"/>
    <w:rsid w:val="002D3F05"/>
    <w:rsid w:val="002D3F0B"/>
    <w:rsid w:val="002D3F28"/>
    <w:rsid w:val="002D3FB2"/>
    <w:rsid w:val="002D4023"/>
    <w:rsid w:val="002D4109"/>
    <w:rsid w:val="002D4116"/>
    <w:rsid w:val="002D4159"/>
    <w:rsid w:val="002D416E"/>
    <w:rsid w:val="002D426C"/>
    <w:rsid w:val="002D4371"/>
    <w:rsid w:val="002D4401"/>
    <w:rsid w:val="002D457C"/>
    <w:rsid w:val="002D45A9"/>
    <w:rsid w:val="002D476A"/>
    <w:rsid w:val="002D47C9"/>
    <w:rsid w:val="002D484C"/>
    <w:rsid w:val="002D4876"/>
    <w:rsid w:val="002D4A5D"/>
    <w:rsid w:val="002D4D72"/>
    <w:rsid w:val="002D4DAF"/>
    <w:rsid w:val="002D4E39"/>
    <w:rsid w:val="002D4E3E"/>
    <w:rsid w:val="002D5410"/>
    <w:rsid w:val="002D5476"/>
    <w:rsid w:val="002D549B"/>
    <w:rsid w:val="002D54DA"/>
    <w:rsid w:val="002D5619"/>
    <w:rsid w:val="002D56AC"/>
    <w:rsid w:val="002D56DE"/>
    <w:rsid w:val="002D571F"/>
    <w:rsid w:val="002D5733"/>
    <w:rsid w:val="002D5891"/>
    <w:rsid w:val="002D59ED"/>
    <w:rsid w:val="002D5B0F"/>
    <w:rsid w:val="002D5B2D"/>
    <w:rsid w:val="002D5BE0"/>
    <w:rsid w:val="002D5C69"/>
    <w:rsid w:val="002D5C7D"/>
    <w:rsid w:val="002D5CAA"/>
    <w:rsid w:val="002D5F27"/>
    <w:rsid w:val="002D61F7"/>
    <w:rsid w:val="002D6404"/>
    <w:rsid w:val="002D64D4"/>
    <w:rsid w:val="002D65EF"/>
    <w:rsid w:val="002D6662"/>
    <w:rsid w:val="002D6835"/>
    <w:rsid w:val="002D69B2"/>
    <w:rsid w:val="002D6A1D"/>
    <w:rsid w:val="002D6B01"/>
    <w:rsid w:val="002D6D5D"/>
    <w:rsid w:val="002D6FC2"/>
    <w:rsid w:val="002D7161"/>
    <w:rsid w:val="002D721C"/>
    <w:rsid w:val="002D7277"/>
    <w:rsid w:val="002D72F8"/>
    <w:rsid w:val="002D73D0"/>
    <w:rsid w:val="002D7407"/>
    <w:rsid w:val="002D745F"/>
    <w:rsid w:val="002D74FC"/>
    <w:rsid w:val="002D7620"/>
    <w:rsid w:val="002D7751"/>
    <w:rsid w:val="002D7876"/>
    <w:rsid w:val="002D78A9"/>
    <w:rsid w:val="002D791A"/>
    <w:rsid w:val="002D7944"/>
    <w:rsid w:val="002D7990"/>
    <w:rsid w:val="002D7994"/>
    <w:rsid w:val="002D7A3E"/>
    <w:rsid w:val="002D7DC9"/>
    <w:rsid w:val="002E01EA"/>
    <w:rsid w:val="002E030D"/>
    <w:rsid w:val="002E05A7"/>
    <w:rsid w:val="002E05D6"/>
    <w:rsid w:val="002E0614"/>
    <w:rsid w:val="002E09C0"/>
    <w:rsid w:val="002E09D2"/>
    <w:rsid w:val="002E09F2"/>
    <w:rsid w:val="002E0A79"/>
    <w:rsid w:val="002E0A7A"/>
    <w:rsid w:val="002E0AC6"/>
    <w:rsid w:val="002E0ADD"/>
    <w:rsid w:val="002E0B0C"/>
    <w:rsid w:val="002E0B29"/>
    <w:rsid w:val="002E0CBE"/>
    <w:rsid w:val="002E0D6C"/>
    <w:rsid w:val="002E0E1B"/>
    <w:rsid w:val="002E0F3F"/>
    <w:rsid w:val="002E1154"/>
    <w:rsid w:val="002E12A6"/>
    <w:rsid w:val="002E12BA"/>
    <w:rsid w:val="002E12ED"/>
    <w:rsid w:val="002E1308"/>
    <w:rsid w:val="002E1322"/>
    <w:rsid w:val="002E1516"/>
    <w:rsid w:val="002E154F"/>
    <w:rsid w:val="002E16A2"/>
    <w:rsid w:val="002E17B3"/>
    <w:rsid w:val="002E1824"/>
    <w:rsid w:val="002E182E"/>
    <w:rsid w:val="002E184E"/>
    <w:rsid w:val="002E190B"/>
    <w:rsid w:val="002E1D1D"/>
    <w:rsid w:val="002E1DEE"/>
    <w:rsid w:val="002E1E30"/>
    <w:rsid w:val="002E1E77"/>
    <w:rsid w:val="002E1E85"/>
    <w:rsid w:val="002E1F12"/>
    <w:rsid w:val="002E210C"/>
    <w:rsid w:val="002E2115"/>
    <w:rsid w:val="002E220A"/>
    <w:rsid w:val="002E2212"/>
    <w:rsid w:val="002E2282"/>
    <w:rsid w:val="002E237D"/>
    <w:rsid w:val="002E23CA"/>
    <w:rsid w:val="002E23D5"/>
    <w:rsid w:val="002E242D"/>
    <w:rsid w:val="002E24DF"/>
    <w:rsid w:val="002E2578"/>
    <w:rsid w:val="002E25BC"/>
    <w:rsid w:val="002E28D3"/>
    <w:rsid w:val="002E2C7F"/>
    <w:rsid w:val="002E2CD2"/>
    <w:rsid w:val="002E2E2F"/>
    <w:rsid w:val="002E2E31"/>
    <w:rsid w:val="002E2EE0"/>
    <w:rsid w:val="002E2FA7"/>
    <w:rsid w:val="002E306C"/>
    <w:rsid w:val="002E30D4"/>
    <w:rsid w:val="002E322C"/>
    <w:rsid w:val="002E3457"/>
    <w:rsid w:val="002E346D"/>
    <w:rsid w:val="002E34A3"/>
    <w:rsid w:val="002E3578"/>
    <w:rsid w:val="002E364B"/>
    <w:rsid w:val="002E3686"/>
    <w:rsid w:val="002E36BA"/>
    <w:rsid w:val="002E36CE"/>
    <w:rsid w:val="002E370B"/>
    <w:rsid w:val="002E37CE"/>
    <w:rsid w:val="002E3A21"/>
    <w:rsid w:val="002E3A3B"/>
    <w:rsid w:val="002E3DA4"/>
    <w:rsid w:val="002E3E32"/>
    <w:rsid w:val="002E3E3B"/>
    <w:rsid w:val="002E4051"/>
    <w:rsid w:val="002E412A"/>
    <w:rsid w:val="002E4163"/>
    <w:rsid w:val="002E4253"/>
    <w:rsid w:val="002E4304"/>
    <w:rsid w:val="002E430C"/>
    <w:rsid w:val="002E43B7"/>
    <w:rsid w:val="002E4687"/>
    <w:rsid w:val="002E46F7"/>
    <w:rsid w:val="002E4835"/>
    <w:rsid w:val="002E49CF"/>
    <w:rsid w:val="002E4A09"/>
    <w:rsid w:val="002E4A90"/>
    <w:rsid w:val="002E4B65"/>
    <w:rsid w:val="002E4CA4"/>
    <w:rsid w:val="002E4E17"/>
    <w:rsid w:val="002E4ECA"/>
    <w:rsid w:val="002E4F80"/>
    <w:rsid w:val="002E5100"/>
    <w:rsid w:val="002E5142"/>
    <w:rsid w:val="002E51F7"/>
    <w:rsid w:val="002E54F5"/>
    <w:rsid w:val="002E5774"/>
    <w:rsid w:val="002E5863"/>
    <w:rsid w:val="002E5955"/>
    <w:rsid w:val="002E596D"/>
    <w:rsid w:val="002E5CC3"/>
    <w:rsid w:val="002E5EF3"/>
    <w:rsid w:val="002E5F7A"/>
    <w:rsid w:val="002E5FE0"/>
    <w:rsid w:val="002E611C"/>
    <w:rsid w:val="002E6133"/>
    <w:rsid w:val="002E6204"/>
    <w:rsid w:val="002E63E9"/>
    <w:rsid w:val="002E6567"/>
    <w:rsid w:val="002E656D"/>
    <w:rsid w:val="002E65C3"/>
    <w:rsid w:val="002E6690"/>
    <w:rsid w:val="002E6765"/>
    <w:rsid w:val="002E6A17"/>
    <w:rsid w:val="002E6A34"/>
    <w:rsid w:val="002E6B63"/>
    <w:rsid w:val="002E6DEE"/>
    <w:rsid w:val="002E6E3E"/>
    <w:rsid w:val="002E6E47"/>
    <w:rsid w:val="002E6F2C"/>
    <w:rsid w:val="002E6F3C"/>
    <w:rsid w:val="002E70FD"/>
    <w:rsid w:val="002E7138"/>
    <w:rsid w:val="002E7276"/>
    <w:rsid w:val="002E73C4"/>
    <w:rsid w:val="002E74FE"/>
    <w:rsid w:val="002E752E"/>
    <w:rsid w:val="002E76CE"/>
    <w:rsid w:val="002E772C"/>
    <w:rsid w:val="002E7748"/>
    <w:rsid w:val="002E7798"/>
    <w:rsid w:val="002E77AC"/>
    <w:rsid w:val="002E7954"/>
    <w:rsid w:val="002E7D9D"/>
    <w:rsid w:val="002E7E8E"/>
    <w:rsid w:val="002E7FC3"/>
    <w:rsid w:val="002E7FEB"/>
    <w:rsid w:val="002ECBD8"/>
    <w:rsid w:val="002F003F"/>
    <w:rsid w:val="002F006D"/>
    <w:rsid w:val="002F00DC"/>
    <w:rsid w:val="002F0109"/>
    <w:rsid w:val="002F01C4"/>
    <w:rsid w:val="002F02B2"/>
    <w:rsid w:val="002F03B4"/>
    <w:rsid w:val="002F03E8"/>
    <w:rsid w:val="002F0605"/>
    <w:rsid w:val="002F0929"/>
    <w:rsid w:val="002F0B8E"/>
    <w:rsid w:val="002F0BB3"/>
    <w:rsid w:val="002F0D0C"/>
    <w:rsid w:val="002F0D84"/>
    <w:rsid w:val="002F0E19"/>
    <w:rsid w:val="002F101B"/>
    <w:rsid w:val="002F1133"/>
    <w:rsid w:val="002F1186"/>
    <w:rsid w:val="002F11B9"/>
    <w:rsid w:val="002F1247"/>
    <w:rsid w:val="002F12BE"/>
    <w:rsid w:val="002F1340"/>
    <w:rsid w:val="002F1343"/>
    <w:rsid w:val="002F135C"/>
    <w:rsid w:val="002F13B4"/>
    <w:rsid w:val="002F143E"/>
    <w:rsid w:val="002F144D"/>
    <w:rsid w:val="002F1498"/>
    <w:rsid w:val="002F1535"/>
    <w:rsid w:val="002F157B"/>
    <w:rsid w:val="002F175A"/>
    <w:rsid w:val="002F1790"/>
    <w:rsid w:val="002F185B"/>
    <w:rsid w:val="002F18A9"/>
    <w:rsid w:val="002F1C75"/>
    <w:rsid w:val="002F1CEF"/>
    <w:rsid w:val="002F1D03"/>
    <w:rsid w:val="002F1D25"/>
    <w:rsid w:val="002F1E06"/>
    <w:rsid w:val="002F1E37"/>
    <w:rsid w:val="002F1ED6"/>
    <w:rsid w:val="002F1EE4"/>
    <w:rsid w:val="002F1F1D"/>
    <w:rsid w:val="002F1FB2"/>
    <w:rsid w:val="002F1FDD"/>
    <w:rsid w:val="002F2186"/>
    <w:rsid w:val="002F233A"/>
    <w:rsid w:val="002F237B"/>
    <w:rsid w:val="002F2644"/>
    <w:rsid w:val="002F26E6"/>
    <w:rsid w:val="002F271C"/>
    <w:rsid w:val="002F286E"/>
    <w:rsid w:val="002F2874"/>
    <w:rsid w:val="002F28AF"/>
    <w:rsid w:val="002F28F8"/>
    <w:rsid w:val="002F29FC"/>
    <w:rsid w:val="002F2A38"/>
    <w:rsid w:val="002F2B44"/>
    <w:rsid w:val="002F2C6D"/>
    <w:rsid w:val="002F2CD4"/>
    <w:rsid w:val="002F2D5C"/>
    <w:rsid w:val="002F355E"/>
    <w:rsid w:val="002F364F"/>
    <w:rsid w:val="002F3823"/>
    <w:rsid w:val="002F3871"/>
    <w:rsid w:val="002F3B1A"/>
    <w:rsid w:val="002F3B8D"/>
    <w:rsid w:val="002F3CCA"/>
    <w:rsid w:val="002F3CD1"/>
    <w:rsid w:val="002F3D9C"/>
    <w:rsid w:val="002F4010"/>
    <w:rsid w:val="002F40A4"/>
    <w:rsid w:val="002F40C1"/>
    <w:rsid w:val="002F40CA"/>
    <w:rsid w:val="002F4120"/>
    <w:rsid w:val="002F4195"/>
    <w:rsid w:val="002F41B1"/>
    <w:rsid w:val="002F420F"/>
    <w:rsid w:val="002F4381"/>
    <w:rsid w:val="002F454A"/>
    <w:rsid w:val="002F4575"/>
    <w:rsid w:val="002F46A3"/>
    <w:rsid w:val="002F49FF"/>
    <w:rsid w:val="002F4BF7"/>
    <w:rsid w:val="002F4DF9"/>
    <w:rsid w:val="002F4EEA"/>
    <w:rsid w:val="002F5000"/>
    <w:rsid w:val="002F50A3"/>
    <w:rsid w:val="002F517C"/>
    <w:rsid w:val="002F5259"/>
    <w:rsid w:val="002F5344"/>
    <w:rsid w:val="002F534B"/>
    <w:rsid w:val="002F53FE"/>
    <w:rsid w:val="002F54A6"/>
    <w:rsid w:val="002F5524"/>
    <w:rsid w:val="002F55B3"/>
    <w:rsid w:val="002F5681"/>
    <w:rsid w:val="002F5743"/>
    <w:rsid w:val="002F5886"/>
    <w:rsid w:val="002F58DE"/>
    <w:rsid w:val="002F5970"/>
    <w:rsid w:val="002F5AE1"/>
    <w:rsid w:val="002F5B38"/>
    <w:rsid w:val="002F5BDC"/>
    <w:rsid w:val="002F5C81"/>
    <w:rsid w:val="002F5F16"/>
    <w:rsid w:val="002F5F6D"/>
    <w:rsid w:val="002F609D"/>
    <w:rsid w:val="002F60CF"/>
    <w:rsid w:val="002F60D9"/>
    <w:rsid w:val="002F6125"/>
    <w:rsid w:val="002F63B6"/>
    <w:rsid w:val="002F63D8"/>
    <w:rsid w:val="002F63EF"/>
    <w:rsid w:val="002F6560"/>
    <w:rsid w:val="002F65DE"/>
    <w:rsid w:val="002F65EF"/>
    <w:rsid w:val="002F668B"/>
    <w:rsid w:val="002F66FD"/>
    <w:rsid w:val="002F676A"/>
    <w:rsid w:val="002F67BC"/>
    <w:rsid w:val="002F68BC"/>
    <w:rsid w:val="002F6A78"/>
    <w:rsid w:val="002F6BA3"/>
    <w:rsid w:val="002F6C9F"/>
    <w:rsid w:val="002F6D53"/>
    <w:rsid w:val="002F6D77"/>
    <w:rsid w:val="002F7089"/>
    <w:rsid w:val="002F72DA"/>
    <w:rsid w:val="002F7319"/>
    <w:rsid w:val="002F737D"/>
    <w:rsid w:val="002F73E4"/>
    <w:rsid w:val="002F743D"/>
    <w:rsid w:val="002F749A"/>
    <w:rsid w:val="002F7590"/>
    <w:rsid w:val="002F7600"/>
    <w:rsid w:val="002F7640"/>
    <w:rsid w:val="002F76E3"/>
    <w:rsid w:val="002F7717"/>
    <w:rsid w:val="002F7775"/>
    <w:rsid w:val="002F79BE"/>
    <w:rsid w:val="002F7C4A"/>
    <w:rsid w:val="002F7C5A"/>
    <w:rsid w:val="002F7CE9"/>
    <w:rsid w:val="002F7CF3"/>
    <w:rsid w:val="002F7DB6"/>
    <w:rsid w:val="002F7E99"/>
    <w:rsid w:val="002F7F90"/>
    <w:rsid w:val="0030018F"/>
    <w:rsid w:val="003001CA"/>
    <w:rsid w:val="003001DA"/>
    <w:rsid w:val="00300276"/>
    <w:rsid w:val="003003EB"/>
    <w:rsid w:val="003005D5"/>
    <w:rsid w:val="003006ED"/>
    <w:rsid w:val="0030078C"/>
    <w:rsid w:val="003008C7"/>
    <w:rsid w:val="00300916"/>
    <w:rsid w:val="00300A8B"/>
    <w:rsid w:val="00300A9B"/>
    <w:rsid w:val="00300B44"/>
    <w:rsid w:val="00300C1F"/>
    <w:rsid w:val="00300C8B"/>
    <w:rsid w:val="00300E13"/>
    <w:rsid w:val="00300F86"/>
    <w:rsid w:val="00301020"/>
    <w:rsid w:val="00301225"/>
    <w:rsid w:val="0030122E"/>
    <w:rsid w:val="003012F9"/>
    <w:rsid w:val="003013B2"/>
    <w:rsid w:val="00301400"/>
    <w:rsid w:val="00301533"/>
    <w:rsid w:val="003017AA"/>
    <w:rsid w:val="00301841"/>
    <w:rsid w:val="00301AC0"/>
    <w:rsid w:val="00301AC1"/>
    <w:rsid w:val="00301D2C"/>
    <w:rsid w:val="00301EE5"/>
    <w:rsid w:val="00301FCE"/>
    <w:rsid w:val="0030202D"/>
    <w:rsid w:val="00302195"/>
    <w:rsid w:val="003022D1"/>
    <w:rsid w:val="00302302"/>
    <w:rsid w:val="0030235D"/>
    <w:rsid w:val="003023E2"/>
    <w:rsid w:val="00302412"/>
    <w:rsid w:val="00302470"/>
    <w:rsid w:val="003024F1"/>
    <w:rsid w:val="0030254E"/>
    <w:rsid w:val="003025C0"/>
    <w:rsid w:val="0030280C"/>
    <w:rsid w:val="00302923"/>
    <w:rsid w:val="00302A16"/>
    <w:rsid w:val="00302A21"/>
    <w:rsid w:val="00302A91"/>
    <w:rsid w:val="00302B13"/>
    <w:rsid w:val="00302B30"/>
    <w:rsid w:val="00302D57"/>
    <w:rsid w:val="00302D63"/>
    <w:rsid w:val="00302D86"/>
    <w:rsid w:val="00302EC0"/>
    <w:rsid w:val="003030FB"/>
    <w:rsid w:val="00303112"/>
    <w:rsid w:val="003031B0"/>
    <w:rsid w:val="003031B2"/>
    <w:rsid w:val="003031F1"/>
    <w:rsid w:val="0030320C"/>
    <w:rsid w:val="0030323C"/>
    <w:rsid w:val="0030324A"/>
    <w:rsid w:val="00303341"/>
    <w:rsid w:val="003035D8"/>
    <w:rsid w:val="0030362C"/>
    <w:rsid w:val="003036B8"/>
    <w:rsid w:val="0030375A"/>
    <w:rsid w:val="00303984"/>
    <w:rsid w:val="003039F2"/>
    <w:rsid w:val="00303A1C"/>
    <w:rsid w:val="00303AA9"/>
    <w:rsid w:val="00303B0C"/>
    <w:rsid w:val="00303B57"/>
    <w:rsid w:val="00303C35"/>
    <w:rsid w:val="00303D20"/>
    <w:rsid w:val="00303D53"/>
    <w:rsid w:val="00303D72"/>
    <w:rsid w:val="00303F3F"/>
    <w:rsid w:val="00303F64"/>
    <w:rsid w:val="00303F67"/>
    <w:rsid w:val="003040B8"/>
    <w:rsid w:val="003042FE"/>
    <w:rsid w:val="003043ED"/>
    <w:rsid w:val="00304568"/>
    <w:rsid w:val="003045B9"/>
    <w:rsid w:val="003045C1"/>
    <w:rsid w:val="003046D8"/>
    <w:rsid w:val="0030476E"/>
    <w:rsid w:val="00304779"/>
    <w:rsid w:val="003047BC"/>
    <w:rsid w:val="003048D7"/>
    <w:rsid w:val="003049DF"/>
    <w:rsid w:val="003049E0"/>
    <w:rsid w:val="00304B22"/>
    <w:rsid w:val="00304BA6"/>
    <w:rsid w:val="00304BD8"/>
    <w:rsid w:val="00304C20"/>
    <w:rsid w:val="00304E3B"/>
    <w:rsid w:val="00304E42"/>
    <w:rsid w:val="00304EC7"/>
    <w:rsid w:val="00304EF9"/>
    <w:rsid w:val="0030506F"/>
    <w:rsid w:val="003050F9"/>
    <w:rsid w:val="003054FB"/>
    <w:rsid w:val="0030565B"/>
    <w:rsid w:val="00305670"/>
    <w:rsid w:val="0030573D"/>
    <w:rsid w:val="00305749"/>
    <w:rsid w:val="00305847"/>
    <w:rsid w:val="00305C23"/>
    <w:rsid w:val="00305CFD"/>
    <w:rsid w:val="00305D52"/>
    <w:rsid w:val="00305F32"/>
    <w:rsid w:val="00305F7D"/>
    <w:rsid w:val="003060FA"/>
    <w:rsid w:val="003061B5"/>
    <w:rsid w:val="00306369"/>
    <w:rsid w:val="00306498"/>
    <w:rsid w:val="0030655E"/>
    <w:rsid w:val="00306569"/>
    <w:rsid w:val="003065F4"/>
    <w:rsid w:val="003066DA"/>
    <w:rsid w:val="00306A9A"/>
    <w:rsid w:val="00306ADE"/>
    <w:rsid w:val="00306C2C"/>
    <w:rsid w:val="00306C75"/>
    <w:rsid w:val="00306E68"/>
    <w:rsid w:val="00306E89"/>
    <w:rsid w:val="00306FC8"/>
    <w:rsid w:val="0030706D"/>
    <w:rsid w:val="003071F6"/>
    <w:rsid w:val="00307337"/>
    <w:rsid w:val="0030742D"/>
    <w:rsid w:val="003074EA"/>
    <w:rsid w:val="00307588"/>
    <w:rsid w:val="003075A1"/>
    <w:rsid w:val="0030773F"/>
    <w:rsid w:val="0030791D"/>
    <w:rsid w:val="00307A5B"/>
    <w:rsid w:val="00307ABD"/>
    <w:rsid w:val="00307C9D"/>
    <w:rsid w:val="00307D56"/>
    <w:rsid w:val="00307D91"/>
    <w:rsid w:val="00307F79"/>
    <w:rsid w:val="00310060"/>
    <w:rsid w:val="0031006C"/>
    <w:rsid w:val="00310138"/>
    <w:rsid w:val="003102D0"/>
    <w:rsid w:val="0031038A"/>
    <w:rsid w:val="00310463"/>
    <w:rsid w:val="00310523"/>
    <w:rsid w:val="00310819"/>
    <w:rsid w:val="003108CF"/>
    <w:rsid w:val="003108E0"/>
    <w:rsid w:val="0031099A"/>
    <w:rsid w:val="00310A21"/>
    <w:rsid w:val="00310A5C"/>
    <w:rsid w:val="00310B90"/>
    <w:rsid w:val="00310BC8"/>
    <w:rsid w:val="00310C59"/>
    <w:rsid w:val="00310E05"/>
    <w:rsid w:val="00310E98"/>
    <w:rsid w:val="00311062"/>
    <w:rsid w:val="00311087"/>
    <w:rsid w:val="0031116F"/>
    <w:rsid w:val="0031128C"/>
    <w:rsid w:val="003112F3"/>
    <w:rsid w:val="0031141D"/>
    <w:rsid w:val="00311460"/>
    <w:rsid w:val="00311594"/>
    <w:rsid w:val="003116CB"/>
    <w:rsid w:val="0031186F"/>
    <w:rsid w:val="00311A0B"/>
    <w:rsid w:val="00311B24"/>
    <w:rsid w:val="00311C47"/>
    <w:rsid w:val="00311C5E"/>
    <w:rsid w:val="00311C74"/>
    <w:rsid w:val="00311ED3"/>
    <w:rsid w:val="00311EEF"/>
    <w:rsid w:val="00311F3A"/>
    <w:rsid w:val="0031201D"/>
    <w:rsid w:val="003120B8"/>
    <w:rsid w:val="003120F1"/>
    <w:rsid w:val="0031212E"/>
    <w:rsid w:val="0031241A"/>
    <w:rsid w:val="00312471"/>
    <w:rsid w:val="003125E4"/>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A2"/>
    <w:rsid w:val="003136BF"/>
    <w:rsid w:val="003136CB"/>
    <w:rsid w:val="003137E0"/>
    <w:rsid w:val="003139CE"/>
    <w:rsid w:val="00313A08"/>
    <w:rsid w:val="00313A5B"/>
    <w:rsid w:val="00313B8C"/>
    <w:rsid w:val="00313BAE"/>
    <w:rsid w:val="00313CB0"/>
    <w:rsid w:val="00313EF2"/>
    <w:rsid w:val="00313F54"/>
    <w:rsid w:val="00313F96"/>
    <w:rsid w:val="00313FD2"/>
    <w:rsid w:val="003141EF"/>
    <w:rsid w:val="00314265"/>
    <w:rsid w:val="00314423"/>
    <w:rsid w:val="00314478"/>
    <w:rsid w:val="0031458B"/>
    <w:rsid w:val="0031462E"/>
    <w:rsid w:val="003146F5"/>
    <w:rsid w:val="00314885"/>
    <w:rsid w:val="003148E5"/>
    <w:rsid w:val="0031492D"/>
    <w:rsid w:val="00314941"/>
    <w:rsid w:val="00314A56"/>
    <w:rsid w:val="00314A90"/>
    <w:rsid w:val="00314C53"/>
    <w:rsid w:val="00314CE1"/>
    <w:rsid w:val="00314CF4"/>
    <w:rsid w:val="00314EA2"/>
    <w:rsid w:val="00314FD7"/>
    <w:rsid w:val="00315124"/>
    <w:rsid w:val="0031513B"/>
    <w:rsid w:val="003151CA"/>
    <w:rsid w:val="003151F3"/>
    <w:rsid w:val="003152BE"/>
    <w:rsid w:val="00315509"/>
    <w:rsid w:val="00315602"/>
    <w:rsid w:val="0031563E"/>
    <w:rsid w:val="0031576A"/>
    <w:rsid w:val="003158E5"/>
    <w:rsid w:val="003158FE"/>
    <w:rsid w:val="003159C3"/>
    <w:rsid w:val="00315B0A"/>
    <w:rsid w:val="00315D80"/>
    <w:rsid w:val="00315FC6"/>
    <w:rsid w:val="00316122"/>
    <w:rsid w:val="003161A9"/>
    <w:rsid w:val="003161C3"/>
    <w:rsid w:val="003162BE"/>
    <w:rsid w:val="0031630B"/>
    <w:rsid w:val="0031655D"/>
    <w:rsid w:val="0031668E"/>
    <w:rsid w:val="0031670C"/>
    <w:rsid w:val="00316830"/>
    <w:rsid w:val="00316877"/>
    <w:rsid w:val="003169DC"/>
    <w:rsid w:val="00316C0C"/>
    <w:rsid w:val="00316D92"/>
    <w:rsid w:val="00316E23"/>
    <w:rsid w:val="00316EC7"/>
    <w:rsid w:val="00316F25"/>
    <w:rsid w:val="00316F50"/>
    <w:rsid w:val="00316F61"/>
    <w:rsid w:val="00316FC2"/>
    <w:rsid w:val="0031706E"/>
    <w:rsid w:val="00317077"/>
    <w:rsid w:val="0031716C"/>
    <w:rsid w:val="003172FD"/>
    <w:rsid w:val="0031742B"/>
    <w:rsid w:val="003175CE"/>
    <w:rsid w:val="00317604"/>
    <w:rsid w:val="003176A8"/>
    <w:rsid w:val="003176ED"/>
    <w:rsid w:val="0031771F"/>
    <w:rsid w:val="00317807"/>
    <w:rsid w:val="003178AA"/>
    <w:rsid w:val="003178D4"/>
    <w:rsid w:val="0031799B"/>
    <w:rsid w:val="003179C3"/>
    <w:rsid w:val="00317AC5"/>
    <w:rsid w:val="00317B8D"/>
    <w:rsid w:val="00317BF6"/>
    <w:rsid w:val="00317D68"/>
    <w:rsid w:val="00317E6C"/>
    <w:rsid w:val="00317F47"/>
    <w:rsid w:val="0032011D"/>
    <w:rsid w:val="003202D8"/>
    <w:rsid w:val="003203A9"/>
    <w:rsid w:val="00320622"/>
    <w:rsid w:val="003206C6"/>
    <w:rsid w:val="003206F1"/>
    <w:rsid w:val="00320869"/>
    <w:rsid w:val="00320912"/>
    <w:rsid w:val="00320935"/>
    <w:rsid w:val="00320A3E"/>
    <w:rsid w:val="00320A6E"/>
    <w:rsid w:val="00320B5B"/>
    <w:rsid w:val="00320DCD"/>
    <w:rsid w:val="00320E94"/>
    <w:rsid w:val="00320F73"/>
    <w:rsid w:val="00321148"/>
    <w:rsid w:val="0032119C"/>
    <w:rsid w:val="00321269"/>
    <w:rsid w:val="003212E6"/>
    <w:rsid w:val="003212EE"/>
    <w:rsid w:val="003212EF"/>
    <w:rsid w:val="00321372"/>
    <w:rsid w:val="003213B9"/>
    <w:rsid w:val="00321431"/>
    <w:rsid w:val="003214CE"/>
    <w:rsid w:val="00321520"/>
    <w:rsid w:val="003217F7"/>
    <w:rsid w:val="0032183A"/>
    <w:rsid w:val="003218D4"/>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5C4"/>
    <w:rsid w:val="00322648"/>
    <w:rsid w:val="003226F6"/>
    <w:rsid w:val="0032281B"/>
    <w:rsid w:val="00322891"/>
    <w:rsid w:val="003228FE"/>
    <w:rsid w:val="00322B4C"/>
    <w:rsid w:val="00322B5F"/>
    <w:rsid w:val="00322D9A"/>
    <w:rsid w:val="00322DB2"/>
    <w:rsid w:val="00322EA2"/>
    <w:rsid w:val="00322F9C"/>
    <w:rsid w:val="0032305A"/>
    <w:rsid w:val="00323094"/>
    <w:rsid w:val="003230F6"/>
    <w:rsid w:val="00323135"/>
    <w:rsid w:val="0032316D"/>
    <w:rsid w:val="003231B7"/>
    <w:rsid w:val="00323260"/>
    <w:rsid w:val="003232AC"/>
    <w:rsid w:val="00323306"/>
    <w:rsid w:val="00323601"/>
    <w:rsid w:val="00323645"/>
    <w:rsid w:val="00323714"/>
    <w:rsid w:val="00323715"/>
    <w:rsid w:val="003237E4"/>
    <w:rsid w:val="0032389A"/>
    <w:rsid w:val="00323A00"/>
    <w:rsid w:val="00323A2D"/>
    <w:rsid w:val="00323A2E"/>
    <w:rsid w:val="00323A71"/>
    <w:rsid w:val="00323B47"/>
    <w:rsid w:val="00323BFA"/>
    <w:rsid w:val="00323C29"/>
    <w:rsid w:val="00323C2E"/>
    <w:rsid w:val="00323C6E"/>
    <w:rsid w:val="00323CA7"/>
    <w:rsid w:val="00323D5D"/>
    <w:rsid w:val="00323F48"/>
    <w:rsid w:val="0032403D"/>
    <w:rsid w:val="003240BE"/>
    <w:rsid w:val="00324223"/>
    <w:rsid w:val="00324316"/>
    <w:rsid w:val="00324449"/>
    <w:rsid w:val="003246E0"/>
    <w:rsid w:val="0032473E"/>
    <w:rsid w:val="003247E9"/>
    <w:rsid w:val="003248D5"/>
    <w:rsid w:val="00324AFF"/>
    <w:rsid w:val="00324B39"/>
    <w:rsid w:val="00324B73"/>
    <w:rsid w:val="00324C10"/>
    <w:rsid w:val="00324C6A"/>
    <w:rsid w:val="00324C9B"/>
    <w:rsid w:val="00324D2E"/>
    <w:rsid w:val="00324E3C"/>
    <w:rsid w:val="00324E60"/>
    <w:rsid w:val="00324F32"/>
    <w:rsid w:val="003250A8"/>
    <w:rsid w:val="003251D2"/>
    <w:rsid w:val="00325242"/>
    <w:rsid w:val="00325444"/>
    <w:rsid w:val="00325578"/>
    <w:rsid w:val="00325625"/>
    <w:rsid w:val="003256BC"/>
    <w:rsid w:val="00325702"/>
    <w:rsid w:val="00325727"/>
    <w:rsid w:val="0032590B"/>
    <w:rsid w:val="00325AA4"/>
    <w:rsid w:val="00325BE1"/>
    <w:rsid w:val="00325C8B"/>
    <w:rsid w:val="00325D5D"/>
    <w:rsid w:val="00325ED6"/>
    <w:rsid w:val="0032646F"/>
    <w:rsid w:val="003264D7"/>
    <w:rsid w:val="003267DE"/>
    <w:rsid w:val="0032696F"/>
    <w:rsid w:val="003269B5"/>
    <w:rsid w:val="003269F3"/>
    <w:rsid w:val="00326A81"/>
    <w:rsid w:val="00326AC9"/>
    <w:rsid w:val="00326CA0"/>
    <w:rsid w:val="00327020"/>
    <w:rsid w:val="0032706F"/>
    <w:rsid w:val="00327281"/>
    <w:rsid w:val="00327363"/>
    <w:rsid w:val="003273FD"/>
    <w:rsid w:val="003274F4"/>
    <w:rsid w:val="00327610"/>
    <w:rsid w:val="0032768A"/>
    <w:rsid w:val="0032770E"/>
    <w:rsid w:val="003277D0"/>
    <w:rsid w:val="0032781C"/>
    <w:rsid w:val="003279EE"/>
    <w:rsid w:val="003279F0"/>
    <w:rsid w:val="00327BA3"/>
    <w:rsid w:val="00327C0E"/>
    <w:rsid w:val="00327C42"/>
    <w:rsid w:val="00327E6D"/>
    <w:rsid w:val="00327E87"/>
    <w:rsid w:val="00327EAA"/>
    <w:rsid w:val="00327EFD"/>
    <w:rsid w:val="00327F03"/>
    <w:rsid w:val="00330081"/>
    <w:rsid w:val="0033012F"/>
    <w:rsid w:val="003302A1"/>
    <w:rsid w:val="003302A3"/>
    <w:rsid w:val="00330356"/>
    <w:rsid w:val="003303C5"/>
    <w:rsid w:val="00330451"/>
    <w:rsid w:val="00330506"/>
    <w:rsid w:val="00330538"/>
    <w:rsid w:val="003306C6"/>
    <w:rsid w:val="00330715"/>
    <w:rsid w:val="0033081F"/>
    <w:rsid w:val="00330874"/>
    <w:rsid w:val="00330883"/>
    <w:rsid w:val="00330AFE"/>
    <w:rsid w:val="00330B30"/>
    <w:rsid w:val="00330B9B"/>
    <w:rsid w:val="00330CFC"/>
    <w:rsid w:val="00330D54"/>
    <w:rsid w:val="0033105E"/>
    <w:rsid w:val="00331114"/>
    <w:rsid w:val="00331183"/>
    <w:rsid w:val="00331295"/>
    <w:rsid w:val="003312B1"/>
    <w:rsid w:val="003312C1"/>
    <w:rsid w:val="003312D5"/>
    <w:rsid w:val="0033137D"/>
    <w:rsid w:val="00331404"/>
    <w:rsid w:val="00331416"/>
    <w:rsid w:val="00331453"/>
    <w:rsid w:val="00331478"/>
    <w:rsid w:val="003315AB"/>
    <w:rsid w:val="003315B8"/>
    <w:rsid w:val="003316B3"/>
    <w:rsid w:val="003317BC"/>
    <w:rsid w:val="0033186C"/>
    <w:rsid w:val="0033189C"/>
    <w:rsid w:val="00331943"/>
    <w:rsid w:val="003319D4"/>
    <w:rsid w:val="00331B14"/>
    <w:rsid w:val="00331C86"/>
    <w:rsid w:val="00331D1C"/>
    <w:rsid w:val="00331DF0"/>
    <w:rsid w:val="00331DF3"/>
    <w:rsid w:val="00331F99"/>
    <w:rsid w:val="00331FC0"/>
    <w:rsid w:val="0033218B"/>
    <w:rsid w:val="00332281"/>
    <w:rsid w:val="003323AC"/>
    <w:rsid w:val="0033241A"/>
    <w:rsid w:val="003328CA"/>
    <w:rsid w:val="0033295C"/>
    <w:rsid w:val="00332A3A"/>
    <w:rsid w:val="00332ABE"/>
    <w:rsid w:val="00332ABF"/>
    <w:rsid w:val="00332BFF"/>
    <w:rsid w:val="00332C18"/>
    <w:rsid w:val="00332CA3"/>
    <w:rsid w:val="00332F79"/>
    <w:rsid w:val="00333069"/>
    <w:rsid w:val="003330CB"/>
    <w:rsid w:val="00333246"/>
    <w:rsid w:val="003332EF"/>
    <w:rsid w:val="00333494"/>
    <w:rsid w:val="00333559"/>
    <w:rsid w:val="00333576"/>
    <w:rsid w:val="00333664"/>
    <w:rsid w:val="0033378D"/>
    <w:rsid w:val="003337F4"/>
    <w:rsid w:val="00333898"/>
    <w:rsid w:val="003338E7"/>
    <w:rsid w:val="00333900"/>
    <w:rsid w:val="003339B1"/>
    <w:rsid w:val="00333A58"/>
    <w:rsid w:val="00333B38"/>
    <w:rsid w:val="00333C6F"/>
    <w:rsid w:val="00333CF5"/>
    <w:rsid w:val="00333CFB"/>
    <w:rsid w:val="00333E08"/>
    <w:rsid w:val="00333E9B"/>
    <w:rsid w:val="00333F44"/>
    <w:rsid w:val="00333F75"/>
    <w:rsid w:val="00333FC9"/>
    <w:rsid w:val="00334069"/>
    <w:rsid w:val="003340AE"/>
    <w:rsid w:val="00334454"/>
    <w:rsid w:val="003344D6"/>
    <w:rsid w:val="0033483F"/>
    <w:rsid w:val="003348D8"/>
    <w:rsid w:val="00334D3D"/>
    <w:rsid w:val="00334D7B"/>
    <w:rsid w:val="00334D8F"/>
    <w:rsid w:val="00334DE8"/>
    <w:rsid w:val="00334E23"/>
    <w:rsid w:val="00334F04"/>
    <w:rsid w:val="00335002"/>
    <w:rsid w:val="003351C4"/>
    <w:rsid w:val="003351EE"/>
    <w:rsid w:val="00335250"/>
    <w:rsid w:val="00335252"/>
    <w:rsid w:val="003354B5"/>
    <w:rsid w:val="0033555D"/>
    <w:rsid w:val="0033563C"/>
    <w:rsid w:val="00335642"/>
    <w:rsid w:val="0033572D"/>
    <w:rsid w:val="00335798"/>
    <w:rsid w:val="0033579E"/>
    <w:rsid w:val="00335875"/>
    <w:rsid w:val="00335B21"/>
    <w:rsid w:val="00335B58"/>
    <w:rsid w:val="00335C2D"/>
    <w:rsid w:val="00335C6B"/>
    <w:rsid w:val="00335CE2"/>
    <w:rsid w:val="00335D54"/>
    <w:rsid w:val="00335DD2"/>
    <w:rsid w:val="00335EDC"/>
    <w:rsid w:val="00336346"/>
    <w:rsid w:val="00336407"/>
    <w:rsid w:val="00336515"/>
    <w:rsid w:val="003365B7"/>
    <w:rsid w:val="00336636"/>
    <w:rsid w:val="0033666C"/>
    <w:rsid w:val="00336717"/>
    <w:rsid w:val="00336773"/>
    <w:rsid w:val="003369F6"/>
    <w:rsid w:val="00336A66"/>
    <w:rsid w:val="00336ACD"/>
    <w:rsid w:val="00336B8B"/>
    <w:rsid w:val="00336B95"/>
    <w:rsid w:val="00336CB8"/>
    <w:rsid w:val="00336CFF"/>
    <w:rsid w:val="00336E13"/>
    <w:rsid w:val="00336E50"/>
    <w:rsid w:val="0033708F"/>
    <w:rsid w:val="0033714C"/>
    <w:rsid w:val="003371EB"/>
    <w:rsid w:val="0033724F"/>
    <w:rsid w:val="003373BA"/>
    <w:rsid w:val="0033742A"/>
    <w:rsid w:val="003374A8"/>
    <w:rsid w:val="003374FF"/>
    <w:rsid w:val="00337546"/>
    <w:rsid w:val="003377EA"/>
    <w:rsid w:val="0033780C"/>
    <w:rsid w:val="0033788F"/>
    <w:rsid w:val="003379DD"/>
    <w:rsid w:val="003379EE"/>
    <w:rsid w:val="00337AB9"/>
    <w:rsid w:val="00337B59"/>
    <w:rsid w:val="00337C66"/>
    <w:rsid w:val="00337C8E"/>
    <w:rsid w:val="00337CA3"/>
    <w:rsid w:val="00337CD4"/>
    <w:rsid w:val="00337CE2"/>
    <w:rsid w:val="00337CE7"/>
    <w:rsid w:val="00337D29"/>
    <w:rsid w:val="00337FA7"/>
    <w:rsid w:val="00340241"/>
    <w:rsid w:val="003402C3"/>
    <w:rsid w:val="0034034C"/>
    <w:rsid w:val="00340429"/>
    <w:rsid w:val="003404E1"/>
    <w:rsid w:val="00340807"/>
    <w:rsid w:val="00340968"/>
    <w:rsid w:val="00340AEA"/>
    <w:rsid w:val="00340B43"/>
    <w:rsid w:val="00340BAF"/>
    <w:rsid w:val="00340BB3"/>
    <w:rsid w:val="00340D73"/>
    <w:rsid w:val="00340DE8"/>
    <w:rsid w:val="00340DEE"/>
    <w:rsid w:val="00340FCD"/>
    <w:rsid w:val="00341092"/>
    <w:rsid w:val="0034111C"/>
    <w:rsid w:val="003411E6"/>
    <w:rsid w:val="0034134C"/>
    <w:rsid w:val="00341427"/>
    <w:rsid w:val="00341481"/>
    <w:rsid w:val="003414A7"/>
    <w:rsid w:val="003415D7"/>
    <w:rsid w:val="0034161F"/>
    <w:rsid w:val="00341723"/>
    <w:rsid w:val="00341896"/>
    <w:rsid w:val="0034191E"/>
    <w:rsid w:val="00341973"/>
    <w:rsid w:val="00341A0C"/>
    <w:rsid w:val="00341A54"/>
    <w:rsid w:val="00341AB5"/>
    <w:rsid w:val="00341AFE"/>
    <w:rsid w:val="00341B23"/>
    <w:rsid w:val="00341C27"/>
    <w:rsid w:val="00341C89"/>
    <w:rsid w:val="00341D08"/>
    <w:rsid w:val="00341D1F"/>
    <w:rsid w:val="00341DF0"/>
    <w:rsid w:val="00341E54"/>
    <w:rsid w:val="00341FA9"/>
    <w:rsid w:val="003420F8"/>
    <w:rsid w:val="003421C3"/>
    <w:rsid w:val="00342276"/>
    <w:rsid w:val="00342398"/>
    <w:rsid w:val="00342542"/>
    <w:rsid w:val="0034279D"/>
    <w:rsid w:val="0034282E"/>
    <w:rsid w:val="003428AA"/>
    <w:rsid w:val="003428C3"/>
    <w:rsid w:val="00342914"/>
    <w:rsid w:val="00342940"/>
    <w:rsid w:val="003429DB"/>
    <w:rsid w:val="00342A18"/>
    <w:rsid w:val="00342A80"/>
    <w:rsid w:val="00342AD5"/>
    <w:rsid w:val="00342D11"/>
    <w:rsid w:val="00342D1F"/>
    <w:rsid w:val="00342DCE"/>
    <w:rsid w:val="00342DD3"/>
    <w:rsid w:val="00342E61"/>
    <w:rsid w:val="00342EDF"/>
    <w:rsid w:val="0034307F"/>
    <w:rsid w:val="003431F2"/>
    <w:rsid w:val="0034321E"/>
    <w:rsid w:val="00343273"/>
    <w:rsid w:val="00343646"/>
    <w:rsid w:val="0034388A"/>
    <w:rsid w:val="00343AC6"/>
    <w:rsid w:val="00343ACB"/>
    <w:rsid w:val="00343B5C"/>
    <w:rsid w:val="00343B5F"/>
    <w:rsid w:val="00343C5A"/>
    <w:rsid w:val="00343D52"/>
    <w:rsid w:val="00343FA3"/>
    <w:rsid w:val="003440F6"/>
    <w:rsid w:val="00344129"/>
    <w:rsid w:val="003441C7"/>
    <w:rsid w:val="00344293"/>
    <w:rsid w:val="003443D6"/>
    <w:rsid w:val="003444A0"/>
    <w:rsid w:val="003444B6"/>
    <w:rsid w:val="003445D8"/>
    <w:rsid w:val="003446C0"/>
    <w:rsid w:val="00344886"/>
    <w:rsid w:val="003449C7"/>
    <w:rsid w:val="003449E4"/>
    <w:rsid w:val="00344AEE"/>
    <w:rsid w:val="00344B3D"/>
    <w:rsid w:val="00344C1B"/>
    <w:rsid w:val="00344D4E"/>
    <w:rsid w:val="00344E12"/>
    <w:rsid w:val="00344E4A"/>
    <w:rsid w:val="00345203"/>
    <w:rsid w:val="0034527E"/>
    <w:rsid w:val="003453D5"/>
    <w:rsid w:val="00345470"/>
    <w:rsid w:val="0034568D"/>
    <w:rsid w:val="0034572A"/>
    <w:rsid w:val="003458C8"/>
    <w:rsid w:val="003458CA"/>
    <w:rsid w:val="00345967"/>
    <w:rsid w:val="00345A0D"/>
    <w:rsid w:val="00345A92"/>
    <w:rsid w:val="00345BD5"/>
    <w:rsid w:val="00345CB3"/>
    <w:rsid w:val="00345D72"/>
    <w:rsid w:val="00345E3A"/>
    <w:rsid w:val="00345EAF"/>
    <w:rsid w:val="00346254"/>
    <w:rsid w:val="003462D7"/>
    <w:rsid w:val="003465E5"/>
    <w:rsid w:val="003466F1"/>
    <w:rsid w:val="00346777"/>
    <w:rsid w:val="00346878"/>
    <w:rsid w:val="00346900"/>
    <w:rsid w:val="003469DE"/>
    <w:rsid w:val="00346ADA"/>
    <w:rsid w:val="00346B1C"/>
    <w:rsid w:val="00346B8E"/>
    <w:rsid w:val="00346BE3"/>
    <w:rsid w:val="00346C7E"/>
    <w:rsid w:val="00346C9E"/>
    <w:rsid w:val="00346F28"/>
    <w:rsid w:val="00347025"/>
    <w:rsid w:val="00347080"/>
    <w:rsid w:val="003471E8"/>
    <w:rsid w:val="00347245"/>
    <w:rsid w:val="00347297"/>
    <w:rsid w:val="003472CC"/>
    <w:rsid w:val="003474B8"/>
    <w:rsid w:val="00347561"/>
    <w:rsid w:val="00347585"/>
    <w:rsid w:val="00347680"/>
    <w:rsid w:val="00347704"/>
    <w:rsid w:val="00347807"/>
    <w:rsid w:val="00347A0E"/>
    <w:rsid w:val="00347AE3"/>
    <w:rsid w:val="00347B61"/>
    <w:rsid w:val="00347C98"/>
    <w:rsid w:val="00347DF4"/>
    <w:rsid w:val="00347EE0"/>
    <w:rsid w:val="00347F2B"/>
    <w:rsid w:val="00347F95"/>
    <w:rsid w:val="00347FA9"/>
    <w:rsid w:val="003500CB"/>
    <w:rsid w:val="003501AE"/>
    <w:rsid w:val="0035029A"/>
    <w:rsid w:val="00350431"/>
    <w:rsid w:val="0035049B"/>
    <w:rsid w:val="003506BD"/>
    <w:rsid w:val="00350965"/>
    <w:rsid w:val="00350B2B"/>
    <w:rsid w:val="00350CB1"/>
    <w:rsid w:val="00350D3C"/>
    <w:rsid w:val="00350E22"/>
    <w:rsid w:val="00351111"/>
    <w:rsid w:val="0035113F"/>
    <w:rsid w:val="003511C0"/>
    <w:rsid w:val="0035121F"/>
    <w:rsid w:val="003512B0"/>
    <w:rsid w:val="00351349"/>
    <w:rsid w:val="0035137F"/>
    <w:rsid w:val="0035161E"/>
    <w:rsid w:val="003516B8"/>
    <w:rsid w:val="003516E1"/>
    <w:rsid w:val="00351809"/>
    <w:rsid w:val="00351897"/>
    <w:rsid w:val="003518E9"/>
    <w:rsid w:val="00351903"/>
    <w:rsid w:val="003519C9"/>
    <w:rsid w:val="00351AF4"/>
    <w:rsid w:val="00351BCA"/>
    <w:rsid w:val="00351BF6"/>
    <w:rsid w:val="00351C5A"/>
    <w:rsid w:val="00351D04"/>
    <w:rsid w:val="00351E40"/>
    <w:rsid w:val="00351F90"/>
    <w:rsid w:val="003521A7"/>
    <w:rsid w:val="00352226"/>
    <w:rsid w:val="0035225D"/>
    <w:rsid w:val="00352418"/>
    <w:rsid w:val="00352578"/>
    <w:rsid w:val="00352753"/>
    <w:rsid w:val="00352767"/>
    <w:rsid w:val="00352810"/>
    <w:rsid w:val="00352853"/>
    <w:rsid w:val="0035291D"/>
    <w:rsid w:val="0035292E"/>
    <w:rsid w:val="003529CD"/>
    <w:rsid w:val="00352AEA"/>
    <w:rsid w:val="00352BA1"/>
    <w:rsid w:val="00352C77"/>
    <w:rsid w:val="00352D21"/>
    <w:rsid w:val="00352DE2"/>
    <w:rsid w:val="00352E67"/>
    <w:rsid w:val="00352F44"/>
    <w:rsid w:val="00353080"/>
    <w:rsid w:val="00353126"/>
    <w:rsid w:val="00353179"/>
    <w:rsid w:val="0035328B"/>
    <w:rsid w:val="003532D0"/>
    <w:rsid w:val="003532EC"/>
    <w:rsid w:val="003533E4"/>
    <w:rsid w:val="0035344F"/>
    <w:rsid w:val="0035347C"/>
    <w:rsid w:val="0035350C"/>
    <w:rsid w:val="00353545"/>
    <w:rsid w:val="00353564"/>
    <w:rsid w:val="0035365E"/>
    <w:rsid w:val="00353669"/>
    <w:rsid w:val="003536FE"/>
    <w:rsid w:val="003538D2"/>
    <w:rsid w:val="003538F5"/>
    <w:rsid w:val="00353A08"/>
    <w:rsid w:val="00353AF8"/>
    <w:rsid w:val="00353AFD"/>
    <w:rsid w:val="00353B1A"/>
    <w:rsid w:val="00353B3F"/>
    <w:rsid w:val="00353C78"/>
    <w:rsid w:val="00353DAF"/>
    <w:rsid w:val="00353ECC"/>
    <w:rsid w:val="00353F53"/>
    <w:rsid w:val="00354046"/>
    <w:rsid w:val="003542ED"/>
    <w:rsid w:val="00354348"/>
    <w:rsid w:val="00354461"/>
    <w:rsid w:val="003545BA"/>
    <w:rsid w:val="003545CC"/>
    <w:rsid w:val="0035466F"/>
    <w:rsid w:val="00354796"/>
    <w:rsid w:val="003547B7"/>
    <w:rsid w:val="00354906"/>
    <w:rsid w:val="003549E0"/>
    <w:rsid w:val="00354A23"/>
    <w:rsid w:val="00354A65"/>
    <w:rsid w:val="00354BBE"/>
    <w:rsid w:val="00354BF8"/>
    <w:rsid w:val="00354D70"/>
    <w:rsid w:val="00354E86"/>
    <w:rsid w:val="00355088"/>
    <w:rsid w:val="003550BA"/>
    <w:rsid w:val="00355142"/>
    <w:rsid w:val="003551B7"/>
    <w:rsid w:val="00355204"/>
    <w:rsid w:val="00355228"/>
    <w:rsid w:val="00355420"/>
    <w:rsid w:val="00355553"/>
    <w:rsid w:val="0035581A"/>
    <w:rsid w:val="0035593C"/>
    <w:rsid w:val="00355BEF"/>
    <w:rsid w:val="00355D2C"/>
    <w:rsid w:val="00355D42"/>
    <w:rsid w:val="00355E51"/>
    <w:rsid w:val="00356217"/>
    <w:rsid w:val="0035632C"/>
    <w:rsid w:val="0035641C"/>
    <w:rsid w:val="003565AC"/>
    <w:rsid w:val="003565AF"/>
    <w:rsid w:val="00356640"/>
    <w:rsid w:val="00356673"/>
    <w:rsid w:val="00356708"/>
    <w:rsid w:val="00356861"/>
    <w:rsid w:val="003568B8"/>
    <w:rsid w:val="003568BD"/>
    <w:rsid w:val="003569A1"/>
    <w:rsid w:val="003569B3"/>
    <w:rsid w:val="00356B45"/>
    <w:rsid w:val="00356D23"/>
    <w:rsid w:val="00356E46"/>
    <w:rsid w:val="00356EB9"/>
    <w:rsid w:val="00356F78"/>
    <w:rsid w:val="00356FF1"/>
    <w:rsid w:val="003570A6"/>
    <w:rsid w:val="003571A1"/>
    <w:rsid w:val="003571F4"/>
    <w:rsid w:val="00357270"/>
    <w:rsid w:val="00357307"/>
    <w:rsid w:val="0035731B"/>
    <w:rsid w:val="00357353"/>
    <w:rsid w:val="003573DF"/>
    <w:rsid w:val="003573F6"/>
    <w:rsid w:val="00357421"/>
    <w:rsid w:val="0035745C"/>
    <w:rsid w:val="0035751F"/>
    <w:rsid w:val="0035757D"/>
    <w:rsid w:val="00357655"/>
    <w:rsid w:val="00357696"/>
    <w:rsid w:val="003576E3"/>
    <w:rsid w:val="003579FA"/>
    <w:rsid w:val="00357B29"/>
    <w:rsid w:val="00357B6B"/>
    <w:rsid w:val="00357B9C"/>
    <w:rsid w:val="00357BBD"/>
    <w:rsid w:val="00357C32"/>
    <w:rsid w:val="00357CE3"/>
    <w:rsid w:val="00357D44"/>
    <w:rsid w:val="00357EC7"/>
    <w:rsid w:val="00357F9C"/>
    <w:rsid w:val="00360499"/>
    <w:rsid w:val="003606B3"/>
    <w:rsid w:val="00360827"/>
    <w:rsid w:val="003609FE"/>
    <w:rsid w:val="00360B3C"/>
    <w:rsid w:val="00360B82"/>
    <w:rsid w:val="00360CE9"/>
    <w:rsid w:val="00360D34"/>
    <w:rsid w:val="00360E9F"/>
    <w:rsid w:val="00361127"/>
    <w:rsid w:val="0036115C"/>
    <w:rsid w:val="003611B6"/>
    <w:rsid w:val="003611F4"/>
    <w:rsid w:val="00361310"/>
    <w:rsid w:val="00361315"/>
    <w:rsid w:val="0036140A"/>
    <w:rsid w:val="003616E0"/>
    <w:rsid w:val="003616EA"/>
    <w:rsid w:val="003619A7"/>
    <w:rsid w:val="00361A05"/>
    <w:rsid w:val="00361B54"/>
    <w:rsid w:val="00361C7C"/>
    <w:rsid w:val="00361CB8"/>
    <w:rsid w:val="00361D5E"/>
    <w:rsid w:val="00361D71"/>
    <w:rsid w:val="00361F63"/>
    <w:rsid w:val="00362115"/>
    <w:rsid w:val="0036213E"/>
    <w:rsid w:val="00362274"/>
    <w:rsid w:val="0036232F"/>
    <w:rsid w:val="003623CF"/>
    <w:rsid w:val="00362573"/>
    <w:rsid w:val="00362635"/>
    <w:rsid w:val="00362676"/>
    <w:rsid w:val="0036275C"/>
    <w:rsid w:val="003627DB"/>
    <w:rsid w:val="00362875"/>
    <w:rsid w:val="0036291F"/>
    <w:rsid w:val="00362B4A"/>
    <w:rsid w:val="00362C38"/>
    <w:rsid w:val="00362DB9"/>
    <w:rsid w:val="00362DF0"/>
    <w:rsid w:val="00363089"/>
    <w:rsid w:val="003631E6"/>
    <w:rsid w:val="00363309"/>
    <w:rsid w:val="003633DF"/>
    <w:rsid w:val="003634C0"/>
    <w:rsid w:val="00363703"/>
    <w:rsid w:val="00363907"/>
    <w:rsid w:val="0036393A"/>
    <w:rsid w:val="00363A5A"/>
    <w:rsid w:val="00363A8A"/>
    <w:rsid w:val="00363ACB"/>
    <w:rsid w:val="00363CDF"/>
    <w:rsid w:val="00363F33"/>
    <w:rsid w:val="003641E3"/>
    <w:rsid w:val="00364224"/>
    <w:rsid w:val="003642A6"/>
    <w:rsid w:val="0036455E"/>
    <w:rsid w:val="003646CD"/>
    <w:rsid w:val="003646F5"/>
    <w:rsid w:val="00364718"/>
    <w:rsid w:val="0036496A"/>
    <w:rsid w:val="003649FB"/>
    <w:rsid w:val="00364B60"/>
    <w:rsid w:val="00364BDE"/>
    <w:rsid w:val="00364C40"/>
    <w:rsid w:val="00364C5E"/>
    <w:rsid w:val="00364D65"/>
    <w:rsid w:val="00364E3B"/>
    <w:rsid w:val="00364F29"/>
    <w:rsid w:val="003651F0"/>
    <w:rsid w:val="0036528D"/>
    <w:rsid w:val="00365330"/>
    <w:rsid w:val="00365404"/>
    <w:rsid w:val="00365592"/>
    <w:rsid w:val="00365689"/>
    <w:rsid w:val="003656BD"/>
    <w:rsid w:val="00365935"/>
    <w:rsid w:val="00365937"/>
    <w:rsid w:val="00365AA6"/>
    <w:rsid w:val="00365ACB"/>
    <w:rsid w:val="00365B0A"/>
    <w:rsid w:val="00365D36"/>
    <w:rsid w:val="00365DFD"/>
    <w:rsid w:val="00365E54"/>
    <w:rsid w:val="00366030"/>
    <w:rsid w:val="00366142"/>
    <w:rsid w:val="0036619D"/>
    <w:rsid w:val="003661B3"/>
    <w:rsid w:val="0036620B"/>
    <w:rsid w:val="003662A0"/>
    <w:rsid w:val="00366549"/>
    <w:rsid w:val="00366608"/>
    <w:rsid w:val="003666FD"/>
    <w:rsid w:val="0036682C"/>
    <w:rsid w:val="003668A3"/>
    <w:rsid w:val="0036699C"/>
    <w:rsid w:val="003669A9"/>
    <w:rsid w:val="003669D3"/>
    <w:rsid w:val="00366CB6"/>
    <w:rsid w:val="00366DCB"/>
    <w:rsid w:val="00366EE7"/>
    <w:rsid w:val="00367057"/>
    <w:rsid w:val="0036709B"/>
    <w:rsid w:val="00367319"/>
    <w:rsid w:val="003674FD"/>
    <w:rsid w:val="0036752F"/>
    <w:rsid w:val="00367594"/>
    <w:rsid w:val="003675C2"/>
    <w:rsid w:val="00367767"/>
    <w:rsid w:val="00367855"/>
    <w:rsid w:val="00367A34"/>
    <w:rsid w:val="00367ABA"/>
    <w:rsid w:val="00367BBD"/>
    <w:rsid w:val="00367BC9"/>
    <w:rsid w:val="00367BED"/>
    <w:rsid w:val="00367E7D"/>
    <w:rsid w:val="00370037"/>
    <w:rsid w:val="003702C2"/>
    <w:rsid w:val="00370410"/>
    <w:rsid w:val="00370446"/>
    <w:rsid w:val="003705AC"/>
    <w:rsid w:val="003706CF"/>
    <w:rsid w:val="003709DA"/>
    <w:rsid w:val="003709E1"/>
    <w:rsid w:val="00370BE4"/>
    <w:rsid w:val="00370C52"/>
    <w:rsid w:val="00370D2F"/>
    <w:rsid w:val="00370EC2"/>
    <w:rsid w:val="00370EC4"/>
    <w:rsid w:val="00370FB0"/>
    <w:rsid w:val="00370FD5"/>
    <w:rsid w:val="003710BD"/>
    <w:rsid w:val="003710E1"/>
    <w:rsid w:val="00371100"/>
    <w:rsid w:val="003711E9"/>
    <w:rsid w:val="0037124D"/>
    <w:rsid w:val="00371250"/>
    <w:rsid w:val="00371317"/>
    <w:rsid w:val="0037166B"/>
    <w:rsid w:val="003716CA"/>
    <w:rsid w:val="00371787"/>
    <w:rsid w:val="003717EC"/>
    <w:rsid w:val="003719F7"/>
    <w:rsid w:val="00371B2A"/>
    <w:rsid w:val="00371BD8"/>
    <w:rsid w:val="00371C30"/>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06"/>
    <w:rsid w:val="0037263A"/>
    <w:rsid w:val="0037268E"/>
    <w:rsid w:val="003726D5"/>
    <w:rsid w:val="00372702"/>
    <w:rsid w:val="003727EC"/>
    <w:rsid w:val="00372925"/>
    <w:rsid w:val="003729B9"/>
    <w:rsid w:val="00372B75"/>
    <w:rsid w:val="00372B85"/>
    <w:rsid w:val="00372DF6"/>
    <w:rsid w:val="00372F1F"/>
    <w:rsid w:val="00373052"/>
    <w:rsid w:val="003730EE"/>
    <w:rsid w:val="0037313B"/>
    <w:rsid w:val="003733E9"/>
    <w:rsid w:val="00373490"/>
    <w:rsid w:val="0037366C"/>
    <w:rsid w:val="00373680"/>
    <w:rsid w:val="0037387C"/>
    <w:rsid w:val="003739FE"/>
    <w:rsid w:val="00373A52"/>
    <w:rsid w:val="00373ACA"/>
    <w:rsid w:val="00373B7D"/>
    <w:rsid w:val="00373B84"/>
    <w:rsid w:val="00373D0F"/>
    <w:rsid w:val="00374105"/>
    <w:rsid w:val="0037411D"/>
    <w:rsid w:val="0037413F"/>
    <w:rsid w:val="003742D5"/>
    <w:rsid w:val="00374374"/>
    <w:rsid w:val="0037456D"/>
    <w:rsid w:val="003745AD"/>
    <w:rsid w:val="00374663"/>
    <w:rsid w:val="0037493C"/>
    <w:rsid w:val="0037493F"/>
    <w:rsid w:val="00374946"/>
    <w:rsid w:val="003749C3"/>
    <w:rsid w:val="00374A54"/>
    <w:rsid w:val="00374AAD"/>
    <w:rsid w:val="00374B35"/>
    <w:rsid w:val="00374C48"/>
    <w:rsid w:val="00374CAF"/>
    <w:rsid w:val="00374CF7"/>
    <w:rsid w:val="00374DB7"/>
    <w:rsid w:val="00374E30"/>
    <w:rsid w:val="0037500D"/>
    <w:rsid w:val="00375020"/>
    <w:rsid w:val="00375246"/>
    <w:rsid w:val="00375259"/>
    <w:rsid w:val="003752D1"/>
    <w:rsid w:val="0037538D"/>
    <w:rsid w:val="0037542D"/>
    <w:rsid w:val="00375439"/>
    <w:rsid w:val="0037550F"/>
    <w:rsid w:val="00375673"/>
    <w:rsid w:val="00375690"/>
    <w:rsid w:val="00375847"/>
    <w:rsid w:val="00375859"/>
    <w:rsid w:val="00375A24"/>
    <w:rsid w:val="00375AE9"/>
    <w:rsid w:val="00375AFE"/>
    <w:rsid w:val="00375B14"/>
    <w:rsid w:val="00375DE4"/>
    <w:rsid w:val="00375E08"/>
    <w:rsid w:val="00376014"/>
    <w:rsid w:val="00376182"/>
    <w:rsid w:val="0037626C"/>
    <w:rsid w:val="003763EE"/>
    <w:rsid w:val="0037672B"/>
    <w:rsid w:val="0037680D"/>
    <w:rsid w:val="003768CC"/>
    <w:rsid w:val="0037691B"/>
    <w:rsid w:val="0037691E"/>
    <w:rsid w:val="00376AB4"/>
    <w:rsid w:val="00376BD1"/>
    <w:rsid w:val="00376CC6"/>
    <w:rsid w:val="00376FA1"/>
    <w:rsid w:val="00377083"/>
    <w:rsid w:val="00377131"/>
    <w:rsid w:val="0037725E"/>
    <w:rsid w:val="00377275"/>
    <w:rsid w:val="0037729E"/>
    <w:rsid w:val="0037736D"/>
    <w:rsid w:val="003773A4"/>
    <w:rsid w:val="003774E0"/>
    <w:rsid w:val="0037751C"/>
    <w:rsid w:val="003777F2"/>
    <w:rsid w:val="003778BE"/>
    <w:rsid w:val="0037792A"/>
    <w:rsid w:val="0037792E"/>
    <w:rsid w:val="00377982"/>
    <w:rsid w:val="00377A06"/>
    <w:rsid w:val="00377AE7"/>
    <w:rsid w:val="00377AF8"/>
    <w:rsid w:val="00377B73"/>
    <w:rsid w:val="00377D48"/>
    <w:rsid w:val="00380046"/>
    <w:rsid w:val="0038007A"/>
    <w:rsid w:val="00380266"/>
    <w:rsid w:val="00380356"/>
    <w:rsid w:val="0038042B"/>
    <w:rsid w:val="0038044A"/>
    <w:rsid w:val="00380588"/>
    <w:rsid w:val="003805BD"/>
    <w:rsid w:val="003805D4"/>
    <w:rsid w:val="0038061E"/>
    <w:rsid w:val="00380620"/>
    <w:rsid w:val="003806AE"/>
    <w:rsid w:val="00380749"/>
    <w:rsid w:val="003808F0"/>
    <w:rsid w:val="00380915"/>
    <w:rsid w:val="003809ED"/>
    <w:rsid w:val="00380C26"/>
    <w:rsid w:val="00380E52"/>
    <w:rsid w:val="00380E64"/>
    <w:rsid w:val="00380F11"/>
    <w:rsid w:val="0038105C"/>
    <w:rsid w:val="00381105"/>
    <w:rsid w:val="003811BD"/>
    <w:rsid w:val="003812D5"/>
    <w:rsid w:val="00381394"/>
    <w:rsid w:val="003813A8"/>
    <w:rsid w:val="003814F1"/>
    <w:rsid w:val="00381623"/>
    <w:rsid w:val="0038178A"/>
    <w:rsid w:val="003817E8"/>
    <w:rsid w:val="0038181B"/>
    <w:rsid w:val="0038182E"/>
    <w:rsid w:val="003819F3"/>
    <w:rsid w:val="00381A59"/>
    <w:rsid w:val="00381A7E"/>
    <w:rsid w:val="00381B96"/>
    <w:rsid w:val="00381C0C"/>
    <w:rsid w:val="00381D59"/>
    <w:rsid w:val="00381E02"/>
    <w:rsid w:val="00381E05"/>
    <w:rsid w:val="00381E28"/>
    <w:rsid w:val="00381EC7"/>
    <w:rsid w:val="00381EF0"/>
    <w:rsid w:val="00381FE3"/>
    <w:rsid w:val="00382034"/>
    <w:rsid w:val="00382210"/>
    <w:rsid w:val="003823F1"/>
    <w:rsid w:val="003824A6"/>
    <w:rsid w:val="003825B3"/>
    <w:rsid w:val="003825EE"/>
    <w:rsid w:val="0038264F"/>
    <w:rsid w:val="0038294C"/>
    <w:rsid w:val="0038294E"/>
    <w:rsid w:val="003829C3"/>
    <w:rsid w:val="00382A35"/>
    <w:rsid w:val="00382C68"/>
    <w:rsid w:val="00382CFD"/>
    <w:rsid w:val="00382D61"/>
    <w:rsid w:val="00382D79"/>
    <w:rsid w:val="00382E7B"/>
    <w:rsid w:val="00382F93"/>
    <w:rsid w:val="0038305B"/>
    <w:rsid w:val="00383168"/>
    <w:rsid w:val="00383300"/>
    <w:rsid w:val="003833F5"/>
    <w:rsid w:val="00383494"/>
    <w:rsid w:val="003834FA"/>
    <w:rsid w:val="003835B5"/>
    <w:rsid w:val="00383871"/>
    <w:rsid w:val="0038394C"/>
    <w:rsid w:val="0038396C"/>
    <w:rsid w:val="003839E1"/>
    <w:rsid w:val="00383A15"/>
    <w:rsid w:val="00383AEA"/>
    <w:rsid w:val="00383D0B"/>
    <w:rsid w:val="00383F00"/>
    <w:rsid w:val="00383F09"/>
    <w:rsid w:val="00383F5A"/>
    <w:rsid w:val="00383FE6"/>
    <w:rsid w:val="003840EA"/>
    <w:rsid w:val="003842B6"/>
    <w:rsid w:val="0038441E"/>
    <w:rsid w:val="003844CE"/>
    <w:rsid w:val="0038452D"/>
    <w:rsid w:val="003845DB"/>
    <w:rsid w:val="00384943"/>
    <w:rsid w:val="003849A5"/>
    <w:rsid w:val="00384F52"/>
    <w:rsid w:val="00384F62"/>
    <w:rsid w:val="0038501D"/>
    <w:rsid w:val="00385095"/>
    <w:rsid w:val="00385216"/>
    <w:rsid w:val="00385217"/>
    <w:rsid w:val="003852E8"/>
    <w:rsid w:val="0038538B"/>
    <w:rsid w:val="003854B7"/>
    <w:rsid w:val="00385638"/>
    <w:rsid w:val="00385754"/>
    <w:rsid w:val="003857E4"/>
    <w:rsid w:val="00385801"/>
    <w:rsid w:val="0038585B"/>
    <w:rsid w:val="00385888"/>
    <w:rsid w:val="003858B3"/>
    <w:rsid w:val="00385902"/>
    <w:rsid w:val="00385C47"/>
    <w:rsid w:val="00385D63"/>
    <w:rsid w:val="00385D6B"/>
    <w:rsid w:val="00385F4B"/>
    <w:rsid w:val="0038607A"/>
    <w:rsid w:val="003860C3"/>
    <w:rsid w:val="003861DE"/>
    <w:rsid w:val="00386264"/>
    <w:rsid w:val="0038630C"/>
    <w:rsid w:val="00386323"/>
    <w:rsid w:val="00386440"/>
    <w:rsid w:val="00386445"/>
    <w:rsid w:val="003865D2"/>
    <w:rsid w:val="003866AE"/>
    <w:rsid w:val="003866B7"/>
    <w:rsid w:val="00386996"/>
    <w:rsid w:val="00386B4E"/>
    <w:rsid w:val="00386BFB"/>
    <w:rsid w:val="00386C61"/>
    <w:rsid w:val="00386EC9"/>
    <w:rsid w:val="00386FA1"/>
    <w:rsid w:val="0038703D"/>
    <w:rsid w:val="00387167"/>
    <w:rsid w:val="003872AA"/>
    <w:rsid w:val="00387463"/>
    <w:rsid w:val="00387519"/>
    <w:rsid w:val="0038753B"/>
    <w:rsid w:val="00387683"/>
    <w:rsid w:val="0038795B"/>
    <w:rsid w:val="00387B43"/>
    <w:rsid w:val="00387DC3"/>
    <w:rsid w:val="00387EF2"/>
    <w:rsid w:val="00387FB8"/>
    <w:rsid w:val="003900A3"/>
    <w:rsid w:val="003900AB"/>
    <w:rsid w:val="003900F3"/>
    <w:rsid w:val="003901F1"/>
    <w:rsid w:val="00390267"/>
    <w:rsid w:val="003903CC"/>
    <w:rsid w:val="0039044E"/>
    <w:rsid w:val="0039050E"/>
    <w:rsid w:val="00390555"/>
    <w:rsid w:val="00390610"/>
    <w:rsid w:val="00390633"/>
    <w:rsid w:val="00390677"/>
    <w:rsid w:val="003906CC"/>
    <w:rsid w:val="00390718"/>
    <w:rsid w:val="00390AE1"/>
    <w:rsid w:val="00390B10"/>
    <w:rsid w:val="00390CDA"/>
    <w:rsid w:val="00390D01"/>
    <w:rsid w:val="00390EF3"/>
    <w:rsid w:val="00390FA1"/>
    <w:rsid w:val="003911E1"/>
    <w:rsid w:val="00391290"/>
    <w:rsid w:val="003912A4"/>
    <w:rsid w:val="0039141F"/>
    <w:rsid w:val="003914D7"/>
    <w:rsid w:val="003915B6"/>
    <w:rsid w:val="00391941"/>
    <w:rsid w:val="00391AF8"/>
    <w:rsid w:val="00391B22"/>
    <w:rsid w:val="00391BDD"/>
    <w:rsid w:val="00391C4E"/>
    <w:rsid w:val="0039203A"/>
    <w:rsid w:val="0039205F"/>
    <w:rsid w:val="0039220F"/>
    <w:rsid w:val="00392321"/>
    <w:rsid w:val="003923BB"/>
    <w:rsid w:val="003925DF"/>
    <w:rsid w:val="003925F6"/>
    <w:rsid w:val="003926C2"/>
    <w:rsid w:val="003926C7"/>
    <w:rsid w:val="003927CA"/>
    <w:rsid w:val="00392815"/>
    <w:rsid w:val="0039287F"/>
    <w:rsid w:val="003928A1"/>
    <w:rsid w:val="00392A64"/>
    <w:rsid w:val="00392C99"/>
    <w:rsid w:val="00392D1F"/>
    <w:rsid w:val="00392D54"/>
    <w:rsid w:val="0039300A"/>
    <w:rsid w:val="003931A4"/>
    <w:rsid w:val="00393320"/>
    <w:rsid w:val="00393419"/>
    <w:rsid w:val="00393482"/>
    <w:rsid w:val="003934D1"/>
    <w:rsid w:val="003935E6"/>
    <w:rsid w:val="003935EC"/>
    <w:rsid w:val="003937FF"/>
    <w:rsid w:val="00393975"/>
    <w:rsid w:val="003939E2"/>
    <w:rsid w:val="00393C00"/>
    <w:rsid w:val="00393CFD"/>
    <w:rsid w:val="00393DF7"/>
    <w:rsid w:val="00393EB4"/>
    <w:rsid w:val="00393F17"/>
    <w:rsid w:val="0039414D"/>
    <w:rsid w:val="00394246"/>
    <w:rsid w:val="00394325"/>
    <w:rsid w:val="00394332"/>
    <w:rsid w:val="00394423"/>
    <w:rsid w:val="00394438"/>
    <w:rsid w:val="00394569"/>
    <w:rsid w:val="00394605"/>
    <w:rsid w:val="0039463F"/>
    <w:rsid w:val="0039467C"/>
    <w:rsid w:val="003947E1"/>
    <w:rsid w:val="0039480F"/>
    <w:rsid w:val="0039489D"/>
    <w:rsid w:val="00394D10"/>
    <w:rsid w:val="00394DCC"/>
    <w:rsid w:val="00394EDF"/>
    <w:rsid w:val="00394EF9"/>
    <w:rsid w:val="00394F33"/>
    <w:rsid w:val="00394FFD"/>
    <w:rsid w:val="00395089"/>
    <w:rsid w:val="00395141"/>
    <w:rsid w:val="00395219"/>
    <w:rsid w:val="0039527D"/>
    <w:rsid w:val="003952AE"/>
    <w:rsid w:val="003952E9"/>
    <w:rsid w:val="0039546E"/>
    <w:rsid w:val="00395475"/>
    <w:rsid w:val="00395537"/>
    <w:rsid w:val="003955B3"/>
    <w:rsid w:val="003956EA"/>
    <w:rsid w:val="003957EB"/>
    <w:rsid w:val="003958BA"/>
    <w:rsid w:val="00395A50"/>
    <w:rsid w:val="00395ABF"/>
    <w:rsid w:val="00395AC8"/>
    <w:rsid w:val="00395B1E"/>
    <w:rsid w:val="00395C93"/>
    <w:rsid w:val="00395E35"/>
    <w:rsid w:val="00395E5C"/>
    <w:rsid w:val="00395F20"/>
    <w:rsid w:val="00395FD5"/>
    <w:rsid w:val="003960AB"/>
    <w:rsid w:val="003960BB"/>
    <w:rsid w:val="00396102"/>
    <w:rsid w:val="00396138"/>
    <w:rsid w:val="003963DC"/>
    <w:rsid w:val="003964EF"/>
    <w:rsid w:val="0039654B"/>
    <w:rsid w:val="003966EB"/>
    <w:rsid w:val="003967BB"/>
    <w:rsid w:val="003968D6"/>
    <w:rsid w:val="00396C52"/>
    <w:rsid w:val="00396D18"/>
    <w:rsid w:val="00396F95"/>
    <w:rsid w:val="0039715C"/>
    <w:rsid w:val="00397468"/>
    <w:rsid w:val="003977CE"/>
    <w:rsid w:val="003978DC"/>
    <w:rsid w:val="00397970"/>
    <w:rsid w:val="00397A32"/>
    <w:rsid w:val="00397CB0"/>
    <w:rsid w:val="00397DA2"/>
    <w:rsid w:val="00397ED4"/>
    <w:rsid w:val="00397EE5"/>
    <w:rsid w:val="00397FF1"/>
    <w:rsid w:val="003A001C"/>
    <w:rsid w:val="003A012C"/>
    <w:rsid w:val="003A025C"/>
    <w:rsid w:val="003A0291"/>
    <w:rsid w:val="003A03B3"/>
    <w:rsid w:val="003A03FE"/>
    <w:rsid w:val="003A04A2"/>
    <w:rsid w:val="003A07F3"/>
    <w:rsid w:val="003A0A4D"/>
    <w:rsid w:val="003A0C0E"/>
    <w:rsid w:val="003A0C33"/>
    <w:rsid w:val="003A0C6F"/>
    <w:rsid w:val="003A0C83"/>
    <w:rsid w:val="003A0DD4"/>
    <w:rsid w:val="003A0F73"/>
    <w:rsid w:val="003A10D1"/>
    <w:rsid w:val="003A126D"/>
    <w:rsid w:val="003A1278"/>
    <w:rsid w:val="003A1286"/>
    <w:rsid w:val="003A12D7"/>
    <w:rsid w:val="003A1493"/>
    <w:rsid w:val="003A1633"/>
    <w:rsid w:val="003A1666"/>
    <w:rsid w:val="003A175B"/>
    <w:rsid w:val="003A1CF1"/>
    <w:rsid w:val="003A1D41"/>
    <w:rsid w:val="003A1D7D"/>
    <w:rsid w:val="003A1D83"/>
    <w:rsid w:val="003A1E28"/>
    <w:rsid w:val="003A1ECC"/>
    <w:rsid w:val="003A2031"/>
    <w:rsid w:val="003A208C"/>
    <w:rsid w:val="003A20C2"/>
    <w:rsid w:val="003A22B6"/>
    <w:rsid w:val="003A24A1"/>
    <w:rsid w:val="003A2503"/>
    <w:rsid w:val="003A25A1"/>
    <w:rsid w:val="003A2658"/>
    <w:rsid w:val="003A27B6"/>
    <w:rsid w:val="003A2AE2"/>
    <w:rsid w:val="003A2DB1"/>
    <w:rsid w:val="003A2F65"/>
    <w:rsid w:val="003A3109"/>
    <w:rsid w:val="003A3197"/>
    <w:rsid w:val="003A34CA"/>
    <w:rsid w:val="003A3614"/>
    <w:rsid w:val="003A38A7"/>
    <w:rsid w:val="003A3968"/>
    <w:rsid w:val="003A397A"/>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1"/>
    <w:rsid w:val="003A498F"/>
    <w:rsid w:val="003A49A9"/>
    <w:rsid w:val="003A4B4A"/>
    <w:rsid w:val="003A4B7E"/>
    <w:rsid w:val="003A4C78"/>
    <w:rsid w:val="003A51C1"/>
    <w:rsid w:val="003A51D9"/>
    <w:rsid w:val="003A5321"/>
    <w:rsid w:val="003A5322"/>
    <w:rsid w:val="003A53C4"/>
    <w:rsid w:val="003A5707"/>
    <w:rsid w:val="003A58A4"/>
    <w:rsid w:val="003A597F"/>
    <w:rsid w:val="003A5C77"/>
    <w:rsid w:val="003A5DA9"/>
    <w:rsid w:val="003A5F1B"/>
    <w:rsid w:val="003A5F81"/>
    <w:rsid w:val="003A6088"/>
    <w:rsid w:val="003A6121"/>
    <w:rsid w:val="003A6337"/>
    <w:rsid w:val="003A65D1"/>
    <w:rsid w:val="003A666D"/>
    <w:rsid w:val="003A6AEA"/>
    <w:rsid w:val="003A6B46"/>
    <w:rsid w:val="003A6C63"/>
    <w:rsid w:val="003A6D71"/>
    <w:rsid w:val="003A6DA3"/>
    <w:rsid w:val="003A6E67"/>
    <w:rsid w:val="003A70C5"/>
    <w:rsid w:val="003A70CA"/>
    <w:rsid w:val="003A7408"/>
    <w:rsid w:val="003A747C"/>
    <w:rsid w:val="003A74A5"/>
    <w:rsid w:val="003A75A0"/>
    <w:rsid w:val="003A75F1"/>
    <w:rsid w:val="003A77CA"/>
    <w:rsid w:val="003A7851"/>
    <w:rsid w:val="003A786C"/>
    <w:rsid w:val="003A7966"/>
    <w:rsid w:val="003A7979"/>
    <w:rsid w:val="003A7991"/>
    <w:rsid w:val="003A7B6B"/>
    <w:rsid w:val="003A7B85"/>
    <w:rsid w:val="003A7BAF"/>
    <w:rsid w:val="003A7C0F"/>
    <w:rsid w:val="003A7C1C"/>
    <w:rsid w:val="003A7E07"/>
    <w:rsid w:val="003B0297"/>
    <w:rsid w:val="003B030B"/>
    <w:rsid w:val="003B033D"/>
    <w:rsid w:val="003B0575"/>
    <w:rsid w:val="003B05CC"/>
    <w:rsid w:val="003B0666"/>
    <w:rsid w:val="003B0ABB"/>
    <w:rsid w:val="003B0F9E"/>
    <w:rsid w:val="003B0FF4"/>
    <w:rsid w:val="003B1161"/>
    <w:rsid w:val="003B122A"/>
    <w:rsid w:val="003B12AF"/>
    <w:rsid w:val="003B131B"/>
    <w:rsid w:val="003B13A6"/>
    <w:rsid w:val="003B1446"/>
    <w:rsid w:val="003B1590"/>
    <w:rsid w:val="003B15A7"/>
    <w:rsid w:val="003B177A"/>
    <w:rsid w:val="003B1788"/>
    <w:rsid w:val="003B1872"/>
    <w:rsid w:val="003B18E7"/>
    <w:rsid w:val="003B18F7"/>
    <w:rsid w:val="003B1970"/>
    <w:rsid w:val="003B199C"/>
    <w:rsid w:val="003B1A90"/>
    <w:rsid w:val="003B1B7C"/>
    <w:rsid w:val="003B1C6C"/>
    <w:rsid w:val="003B1CD1"/>
    <w:rsid w:val="003B1F7C"/>
    <w:rsid w:val="003B1FBB"/>
    <w:rsid w:val="003B1FD4"/>
    <w:rsid w:val="003B20A2"/>
    <w:rsid w:val="003B21F8"/>
    <w:rsid w:val="003B229C"/>
    <w:rsid w:val="003B22B6"/>
    <w:rsid w:val="003B233C"/>
    <w:rsid w:val="003B2421"/>
    <w:rsid w:val="003B2495"/>
    <w:rsid w:val="003B267B"/>
    <w:rsid w:val="003B267E"/>
    <w:rsid w:val="003B27A8"/>
    <w:rsid w:val="003B2806"/>
    <w:rsid w:val="003B2A56"/>
    <w:rsid w:val="003B2A5F"/>
    <w:rsid w:val="003B2B0F"/>
    <w:rsid w:val="003B2C75"/>
    <w:rsid w:val="003B2C90"/>
    <w:rsid w:val="003B2CD8"/>
    <w:rsid w:val="003B2D61"/>
    <w:rsid w:val="003B2E21"/>
    <w:rsid w:val="003B2F20"/>
    <w:rsid w:val="003B2FB9"/>
    <w:rsid w:val="003B30ED"/>
    <w:rsid w:val="003B310F"/>
    <w:rsid w:val="003B31C9"/>
    <w:rsid w:val="003B3369"/>
    <w:rsid w:val="003B3429"/>
    <w:rsid w:val="003B344E"/>
    <w:rsid w:val="003B349D"/>
    <w:rsid w:val="003B3601"/>
    <w:rsid w:val="003B3602"/>
    <w:rsid w:val="003B367B"/>
    <w:rsid w:val="003B37C3"/>
    <w:rsid w:val="003B38C2"/>
    <w:rsid w:val="003B392D"/>
    <w:rsid w:val="003B398E"/>
    <w:rsid w:val="003B39ED"/>
    <w:rsid w:val="003B3A63"/>
    <w:rsid w:val="003B3A7E"/>
    <w:rsid w:val="003B3AC3"/>
    <w:rsid w:val="003B3B4A"/>
    <w:rsid w:val="003B3B5D"/>
    <w:rsid w:val="003B3C56"/>
    <w:rsid w:val="003B3CBD"/>
    <w:rsid w:val="003B3CC2"/>
    <w:rsid w:val="003B3D4A"/>
    <w:rsid w:val="003B3ED7"/>
    <w:rsid w:val="003B41EE"/>
    <w:rsid w:val="003B423D"/>
    <w:rsid w:val="003B425C"/>
    <w:rsid w:val="003B4529"/>
    <w:rsid w:val="003B46F6"/>
    <w:rsid w:val="003B4785"/>
    <w:rsid w:val="003B4922"/>
    <w:rsid w:val="003B4935"/>
    <w:rsid w:val="003B497C"/>
    <w:rsid w:val="003B4A65"/>
    <w:rsid w:val="003B4B9F"/>
    <w:rsid w:val="003B4BE1"/>
    <w:rsid w:val="003B4C8A"/>
    <w:rsid w:val="003B4D48"/>
    <w:rsid w:val="003B4D6F"/>
    <w:rsid w:val="003B4F08"/>
    <w:rsid w:val="003B4FF6"/>
    <w:rsid w:val="003B5002"/>
    <w:rsid w:val="003B52F1"/>
    <w:rsid w:val="003B538B"/>
    <w:rsid w:val="003B53A3"/>
    <w:rsid w:val="003B53EF"/>
    <w:rsid w:val="003B5622"/>
    <w:rsid w:val="003B5738"/>
    <w:rsid w:val="003B592E"/>
    <w:rsid w:val="003B59BA"/>
    <w:rsid w:val="003B5A26"/>
    <w:rsid w:val="003B5C1D"/>
    <w:rsid w:val="003B5D2A"/>
    <w:rsid w:val="003B5EF2"/>
    <w:rsid w:val="003B5F2F"/>
    <w:rsid w:val="003B61B2"/>
    <w:rsid w:val="003B61C3"/>
    <w:rsid w:val="003B62D0"/>
    <w:rsid w:val="003B6300"/>
    <w:rsid w:val="003B6414"/>
    <w:rsid w:val="003B6482"/>
    <w:rsid w:val="003B65E4"/>
    <w:rsid w:val="003B69AB"/>
    <w:rsid w:val="003B6A59"/>
    <w:rsid w:val="003B6C87"/>
    <w:rsid w:val="003B6C98"/>
    <w:rsid w:val="003B6DB7"/>
    <w:rsid w:val="003B70A0"/>
    <w:rsid w:val="003B70AA"/>
    <w:rsid w:val="003B70E2"/>
    <w:rsid w:val="003B727F"/>
    <w:rsid w:val="003B7300"/>
    <w:rsid w:val="003B73BB"/>
    <w:rsid w:val="003B740A"/>
    <w:rsid w:val="003B7484"/>
    <w:rsid w:val="003B7594"/>
    <w:rsid w:val="003B77D3"/>
    <w:rsid w:val="003B787E"/>
    <w:rsid w:val="003B78A0"/>
    <w:rsid w:val="003B7945"/>
    <w:rsid w:val="003B79B6"/>
    <w:rsid w:val="003B79C7"/>
    <w:rsid w:val="003B7A7D"/>
    <w:rsid w:val="003B7AF8"/>
    <w:rsid w:val="003B7BA1"/>
    <w:rsid w:val="003B7C8B"/>
    <w:rsid w:val="003B7CD3"/>
    <w:rsid w:val="003B7D69"/>
    <w:rsid w:val="003B7E74"/>
    <w:rsid w:val="003B7E77"/>
    <w:rsid w:val="003B7FA8"/>
    <w:rsid w:val="003C011E"/>
    <w:rsid w:val="003C02D2"/>
    <w:rsid w:val="003C02D7"/>
    <w:rsid w:val="003C033D"/>
    <w:rsid w:val="003C043C"/>
    <w:rsid w:val="003C047D"/>
    <w:rsid w:val="003C04CD"/>
    <w:rsid w:val="003C0523"/>
    <w:rsid w:val="003C0532"/>
    <w:rsid w:val="003C0545"/>
    <w:rsid w:val="003C057B"/>
    <w:rsid w:val="003C05A5"/>
    <w:rsid w:val="003C066B"/>
    <w:rsid w:val="003C0733"/>
    <w:rsid w:val="003C0865"/>
    <w:rsid w:val="003C08C8"/>
    <w:rsid w:val="003C09E2"/>
    <w:rsid w:val="003C0A96"/>
    <w:rsid w:val="003C0BF9"/>
    <w:rsid w:val="003C0C2D"/>
    <w:rsid w:val="003C0D45"/>
    <w:rsid w:val="003C0E62"/>
    <w:rsid w:val="003C0EA9"/>
    <w:rsid w:val="003C0F27"/>
    <w:rsid w:val="003C0F69"/>
    <w:rsid w:val="003C1209"/>
    <w:rsid w:val="003C12FA"/>
    <w:rsid w:val="003C1570"/>
    <w:rsid w:val="003C1597"/>
    <w:rsid w:val="003C15BB"/>
    <w:rsid w:val="003C16DF"/>
    <w:rsid w:val="003C173C"/>
    <w:rsid w:val="003C17D8"/>
    <w:rsid w:val="003C184E"/>
    <w:rsid w:val="003C1854"/>
    <w:rsid w:val="003C1921"/>
    <w:rsid w:val="003C1929"/>
    <w:rsid w:val="003C1A43"/>
    <w:rsid w:val="003C1B59"/>
    <w:rsid w:val="003C1C02"/>
    <w:rsid w:val="003C1C36"/>
    <w:rsid w:val="003C1D60"/>
    <w:rsid w:val="003C1E1D"/>
    <w:rsid w:val="003C1E7C"/>
    <w:rsid w:val="003C1F7B"/>
    <w:rsid w:val="003C1FB7"/>
    <w:rsid w:val="003C2023"/>
    <w:rsid w:val="003C20A5"/>
    <w:rsid w:val="003C2148"/>
    <w:rsid w:val="003C2180"/>
    <w:rsid w:val="003C226B"/>
    <w:rsid w:val="003C229E"/>
    <w:rsid w:val="003C23A4"/>
    <w:rsid w:val="003C249F"/>
    <w:rsid w:val="003C2525"/>
    <w:rsid w:val="003C25B3"/>
    <w:rsid w:val="003C25D9"/>
    <w:rsid w:val="003C25EF"/>
    <w:rsid w:val="003C260B"/>
    <w:rsid w:val="003C2683"/>
    <w:rsid w:val="003C2792"/>
    <w:rsid w:val="003C27E0"/>
    <w:rsid w:val="003C28D3"/>
    <w:rsid w:val="003C28EE"/>
    <w:rsid w:val="003C2C35"/>
    <w:rsid w:val="003C2C86"/>
    <w:rsid w:val="003C2CAE"/>
    <w:rsid w:val="003C2E08"/>
    <w:rsid w:val="003C2E20"/>
    <w:rsid w:val="003C2E49"/>
    <w:rsid w:val="003C2FB5"/>
    <w:rsid w:val="003C31C1"/>
    <w:rsid w:val="003C3272"/>
    <w:rsid w:val="003C34F0"/>
    <w:rsid w:val="003C363A"/>
    <w:rsid w:val="003C3707"/>
    <w:rsid w:val="003C371B"/>
    <w:rsid w:val="003C3768"/>
    <w:rsid w:val="003C384C"/>
    <w:rsid w:val="003C3CF6"/>
    <w:rsid w:val="003C3D89"/>
    <w:rsid w:val="003C3F49"/>
    <w:rsid w:val="003C40CB"/>
    <w:rsid w:val="003C4125"/>
    <w:rsid w:val="003C4174"/>
    <w:rsid w:val="003C41DA"/>
    <w:rsid w:val="003C4291"/>
    <w:rsid w:val="003C42B9"/>
    <w:rsid w:val="003C42C7"/>
    <w:rsid w:val="003C4307"/>
    <w:rsid w:val="003C43EF"/>
    <w:rsid w:val="003C4530"/>
    <w:rsid w:val="003C4532"/>
    <w:rsid w:val="003C4533"/>
    <w:rsid w:val="003C4610"/>
    <w:rsid w:val="003C4737"/>
    <w:rsid w:val="003C49A8"/>
    <w:rsid w:val="003C4A87"/>
    <w:rsid w:val="003C4BF0"/>
    <w:rsid w:val="003C4E3C"/>
    <w:rsid w:val="003C4E9B"/>
    <w:rsid w:val="003C4F85"/>
    <w:rsid w:val="003C509B"/>
    <w:rsid w:val="003C52DC"/>
    <w:rsid w:val="003C543F"/>
    <w:rsid w:val="003C54A9"/>
    <w:rsid w:val="003C5581"/>
    <w:rsid w:val="003C5649"/>
    <w:rsid w:val="003C57F0"/>
    <w:rsid w:val="003C592A"/>
    <w:rsid w:val="003C594A"/>
    <w:rsid w:val="003C597C"/>
    <w:rsid w:val="003C5A9B"/>
    <w:rsid w:val="003C5A9C"/>
    <w:rsid w:val="003C5C7C"/>
    <w:rsid w:val="003C5CE0"/>
    <w:rsid w:val="003C5D58"/>
    <w:rsid w:val="003C5D5C"/>
    <w:rsid w:val="003C5E9E"/>
    <w:rsid w:val="003C605C"/>
    <w:rsid w:val="003C60BB"/>
    <w:rsid w:val="003C611D"/>
    <w:rsid w:val="003C6131"/>
    <w:rsid w:val="003C616C"/>
    <w:rsid w:val="003C618F"/>
    <w:rsid w:val="003C62BD"/>
    <w:rsid w:val="003C62E0"/>
    <w:rsid w:val="003C630F"/>
    <w:rsid w:val="003C6488"/>
    <w:rsid w:val="003C64E8"/>
    <w:rsid w:val="003C655A"/>
    <w:rsid w:val="003C65EF"/>
    <w:rsid w:val="003C6630"/>
    <w:rsid w:val="003C6850"/>
    <w:rsid w:val="003C69D6"/>
    <w:rsid w:val="003C6A88"/>
    <w:rsid w:val="003C6B8E"/>
    <w:rsid w:val="003C6B96"/>
    <w:rsid w:val="003C6BFC"/>
    <w:rsid w:val="003C6F5A"/>
    <w:rsid w:val="003C702F"/>
    <w:rsid w:val="003C7099"/>
    <w:rsid w:val="003C70AB"/>
    <w:rsid w:val="003C73F3"/>
    <w:rsid w:val="003C7652"/>
    <w:rsid w:val="003C7796"/>
    <w:rsid w:val="003C77C0"/>
    <w:rsid w:val="003C78B7"/>
    <w:rsid w:val="003C7977"/>
    <w:rsid w:val="003C7A07"/>
    <w:rsid w:val="003C7A83"/>
    <w:rsid w:val="003C7C87"/>
    <w:rsid w:val="003C7CFD"/>
    <w:rsid w:val="003C7E7C"/>
    <w:rsid w:val="003D0061"/>
    <w:rsid w:val="003D01EE"/>
    <w:rsid w:val="003D021D"/>
    <w:rsid w:val="003D0304"/>
    <w:rsid w:val="003D032E"/>
    <w:rsid w:val="003D0406"/>
    <w:rsid w:val="003D04E2"/>
    <w:rsid w:val="003D05EC"/>
    <w:rsid w:val="003D0618"/>
    <w:rsid w:val="003D072A"/>
    <w:rsid w:val="003D0840"/>
    <w:rsid w:val="003D085C"/>
    <w:rsid w:val="003D08FE"/>
    <w:rsid w:val="003D09A3"/>
    <w:rsid w:val="003D09B2"/>
    <w:rsid w:val="003D0A51"/>
    <w:rsid w:val="003D0B0C"/>
    <w:rsid w:val="003D0BFE"/>
    <w:rsid w:val="003D0CC1"/>
    <w:rsid w:val="003D0CCD"/>
    <w:rsid w:val="003D0DE7"/>
    <w:rsid w:val="003D0E58"/>
    <w:rsid w:val="003D0EE1"/>
    <w:rsid w:val="003D1076"/>
    <w:rsid w:val="003D144E"/>
    <w:rsid w:val="003D14C4"/>
    <w:rsid w:val="003D163D"/>
    <w:rsid w:val="003D1799"/>
    <w:rsid w:val="003D1ACC"/>
    <w:rsid w:val="003D1C82"/>
    <w:rsid w:val="003D1E51"/>
    <w:rsid w:val="003D2031"/>
    <w:rsid w:val="003D2085"/>
    <w:rsid w:val="003D20B8"/>
    <w:rsid w:val="003D213B"/>
    <w:rsid w:val="003D2299"/>
    <w:rsid w:val="003D23BF"/>
    <w:rsid w:val="003D24EB"/>
    <w:rsid w:val="003D24EC"/>
    <w:rsid w:val="003D266B"/>
    <w:rsid w:val="003D28B1"/>
    <w:rsid w:val="003D29C5"/>
    <w:rsid w:val="003D2A60"/>
    <w:rsid w:val="003D2C96"/>
    <w:rsid w:val="003D2CE2"/>
    <w:rsid w:val="003D2D1E"/>
    <w:rsid w:val="003D2D6B"/>
    <w:rsid w:val="003D2E86"/>
    <w:rsid w:val="003D2EE1"/>
    <w:rsid w:val="003D2F9B"/>
    <w:rsid w:val="003D3003"/>
    <w:rsid w:val="003D3035"/>
    <w:rsid w:val="003D30F5"/>
    <w:rsid w:val="003D30F6"/>
    <w:rsid w:val="003D324D"/>
    <w:rsid w:val="003D3288"/>
    <w:rsid w:val="003D32A9"/>
    <w:rsid w:val="003D33CF"/>
    <w:rsid w:val="003D342A"/>
    <w:rsid w:val="003D349E"/>
    <w:rsid w:val="003D34E9"/>
    <w:rsid w:val="003D3618"/>
    <w:rsid w:val="003D366D"/>
    <w:rsid w:val="003D36B6"/>
    <w:rsid w:val="003D3794"/>
    <w:rsid w:val="003D3822"/>
    <w:rsid w:val="003D3874"/>
    <w:rsid w:val="003D38C8"/>
    <w:rsid w:val="003D390A"/>
    <w:rsid w:val="003D3910"/>
    <w:rsid w:val="003D3912"/>
    <w:rsid w:val="003D3956"/>
    <w:rsid w:val="003D3A07"/>
    <w:rsid w:val="003D3AB6"/>
    <w:rsid w:val="003D3E33"/>
    <w:rsid w:val="003D3E9E"/>
    <w:rsid w:val="003D402B"/>
    <w:rsid w:val="003D40DA"/>
    <w:rsid w:val="003D4118"/>
    <w:rsid w:val="003D41A6"/>
    <w:rsid w:val="003D42E0"/>
    <w:rsid w:val="003D4422"/>
    <w:rsid w:val="003D4574"/>
    <w:rsid w:val="003D462D"/>
    <w:rsid w:val="003D471D"/>
    <w:rsid w:val="003D47D0"/>
    <w:rsid w:val="003D4920"/>
    <w:rsid w:val="003D49C3"/>
    <w:rsid w:val="003D49C4"/>
    <w:rsid w:val="003D49DA"/>
    <w:rsid w:val="003D4A31"/>
    <w:rsid w:val="003D4CCC"/>
    <w:rsid w:val="003D4F1B"/>
    <w:rsid w:val="003D4F95"/>
    <w:rsid w:val="003D5032"/>
    <w:rsid w:val="003D5092"/>
    <w:rsid w:val="003D5196"/>
    <w:rsid w:val="003D52BE"/>
    <w:rsid w:val="003D5300"/>
    <w:rsid w:val="003D5415"/>
    <w:rsid w:val="003D54F6"/>
    <w:rsid w:val="003D559E"/>
    <w:rsid w:val="003D55F3"/>
    <w:rsid w:val="003D55F6"/>
    <w:rsid w:val="003D5630"/>
    <w:rsid w:val="003D576F"/>
    <w:rsid w:val="003D5818"/>
    <w:rsid w:val="003D5835"/>
    <w:rsid w:val="003D58CF"/>
    <w:rsid w:val="003D5AF5"/>
    <w:rsid w:val="003D5B90"/>
    <w:rsid w:val="003D5C77"/>
    <w:rsid w:val="003D5E44"/>
    <w:rsid w:val="003D5F65"/>
    <w:rsid w:val="003D6008"/>
    <w:rsid w:val="003D607A"/>
    <w:rsid w:val="003D628D"/>
    <w:rsid w:val="003D64FE"/>
    <w:rsid w:val="003D65FC"/>
    <w:rsid w:val="003D662B"/>
    <w:rsid w:val="003D6812"/>
    <w:rsid w:val="003D692C"/>
    <w:rsid w:val="003D6953"/>
    <w:rsid w:val="003D6A6A"/>
    <w:rsid w:val="003D6A9B"/>
    <w:rsid w:val="003D6B07"/>
    <w:rsid w:val="003D6D99"/>
    <w:rsid w:val="003D6E6B"/>
    <w:rsid w:val="003D6F54"/>
    <w:rsid w:val="003D71EE"/>
    <w:rsid w:val="003D7211"/>
    <w:rsid w:val="003D73D9"/>
    <w:rsid w:val="003D73EF"/>
    <w:rsid w:val="003D756C"/>
    <w:rsid w:val="003D767C"/>
    <w:rsid w:val="003D774E"/>
    <w:rsid w:val="003D782D"/>
    <w:rsid w:val="003D7991"/>
    <w:rsid w:val="003D79BC"/>
    <w:rsid w:val="003D79EA"/>
    <w:rsid w:val="003D7A5C"/>
    <w:rsid w:val="003D7B10"/>
    <w:rsid w:val="003D7E1D"/>
    <w:rsid w:val="003D7EBC"/>
    <w:rsid w:val="003E0284"/>
    <w:rsid w:val="003E02BA"/>
    <w:rsid w:val="003E031F"/>
    <w:rsid w:val="003E04C2"/>
    <w:rsid w:val="003E053E"/>
    <w:rsid w:val="003E05F9"/>
    <w:rsid w:val="003E065B"/>
    <w:rsid w:val="003E0679"/>
    <w:rsid w:val="003E068C"/>
    <w:rsid w:val="003E0891"/>
    <w:rsid w:val="003E0943"/>
    <w:rsid w:val="003E09F4"/>
    <w:rsid w:val="003E0A14"/>
    <w:rsid w:val="003E0DFB"/>
    <w:rsid w:val="003E0E80"/>
    <w:rsid w:val="003E0F5A"/>
    <w:rsid w:val="003E0F6D"/>
    <w:rsid w:val="003E1141"/>
    <w:rsid w:val="003E1193"/>
    <w:rsid w:val="003E12FC"/>
    <w:rsid w:val="003E143C"/>
    <w:rsid w:val="003E1473"/>
    <w:rsid w:val="003E14A5"/>
    <w:rsid w:val="003E151B"/>
    <w:rsid w:val="003E160B"/>
    <w:rsid w:val="003E16CC"/>
    <w:rsid w:val="003E17F9"/>
    <w:rsid w:val="003E18A5"/>
    <w:rsid w:val="003E199D"/>
    <w:rsid w:val="003E1A02"/>
    <w:rsid w:val="003E1A42"/>
    <w:rsid w:val="003E1C2D"/>
    <w:rsid w:val="003E1DAF"/>
    <w:rsid w:val="003E1DBE"/>
    <w:rsid w:val="003E1F2E"/>
    <w:rsid w:val="003E2166"/>
    <w:rsid w:val="003E218B"/>
    <w:rsid w:val="003E22E6"/>
    <w:rsid w:val="003E2396"/>
    <w:rsid w:val="003E239B"/>
    <w:rsid w:val="003E23D3"/>
    <w:rsid w:val="003E24AE"/>
    <w:rsid w:val="003E24FF"/>
    <w:rsid w:val="003E2535"/>
    <w:rsid w:val="003E253F"/>
    <w:rsid w:val="003E2760"/>
    <w:rsid w:val="003E28CE"/>
    <w:rsid w:val="003E2A36"/>
    <w:rsid w:val="003E2AB1"/>
    <w:rsid w:val="003E2B29"/>
    <w:rsid w:val="003E3172"/>
    <w:rsid w:val="003E329D"/>
    <w:rsid w:val="003E338A"/>
    <w:rsid w:val="003E358F"/>
    <w:rsid w:val="003E35A4"/>
    <w:rsid w:val="003E35E1"/>
    <w:rsid w:val="003E3651"/>
    <w:rsid w:val="003E3652"/>
    <w:rsid w:val="003E389D"/>
    <w:rsid w:val="003E3F38"/>
    <w:rsid w:val="003E3FD1"/>
    <w:rsid w:val="003E407A"/>
    <w:rsid w:val="003E40E9"/>
    <w:rsid w:val="003E4221"/>
    <w:rsid w:val="003E42DD"/>
    <w:rsid w:val="003E4359"/>
    <w:rsid w:val="003E4580"/>
    <w:rsid w:val="003E461F"/>
    <w:rsid w:val="003E468A"/>
    <w:rsid w:val="003E4967"/>
    <w:rsid w:val="003E4AA0"/>
    <w:rsid w:val="003E4AEB"/>
    <w:rsid w:val="003E4C20"/>
    <w:rsid w:val="003E4C6F"/>
    <w:rsid w:val="003E4C72"/>
    <w:rsid w:val="003E4CC6"/>
    <w:rsid w:val="003E4E18"/>
    <w:rsid w:val="003E4F64"/>
    <w:rsid w:val="003E501B"/>
    <w:rsid w:val="003E509D"/>
    <w:rsid w:val="003E50BC"/>
    <w:rsid w:val="003E521B"/>
    <w:rsid w:val="003E5242"/>
    <w:rsid w:val="003E5428"/>
    <w:rsid w:val="003E55F9"/>
    <w:rsid w:val="003E5836"/>
    <w:rsid w:val="003E5AD0"/>
    <w:rsid w:val="003E5B0C"/>
    <w:rsid w:val="003E5B29"/>
    <w:rsid w:val="003E5BE0"/>
    <w:rsid w:val="003E5D45"/>
    <w:rsid w:val="003E5DA4"/>
    <w:rsid w:val="003E5DAE"/>
    <w:rsid w:val="003E5DBF"/>
    <w:rsid w:val="003E5DD7"/>
    <w:rsid w:val="003E5E46"/>
    <w:rsid w:val="003E5E76"/>
    <w:rsid w:val="003E603C"/>
    <w:rsid w:val="003E6282"/>
    <w:rsid w:val="003E62CB"/>
    <w:rsid w:val="003E634B"/>
    <w:rsid w:val="003E63C7"/>
    <w:rsid w:val="003E642C"/>
    <w:rsid w:val="003E666D"/>
    <w:rsid w:val="003E671D"/>
    <w:rsid w:val="003E6723"/>
    <w:rsid w:val="003E6734"/>
    <w:rsid w:val="003E6829"/>
    <w:rsid w:val="003E68A4"/>
    <w:rsid w:val="003E68BF"/>
    <w:rsid w:val="003E6970"/>
    <w:rsid w:val="003E6B45"/>
    <w:rsid w:val="003E6C39"/>
    <w:rsid w:val="003E6C8D"/>
    <w:rsid w:val="003E6D4A"/>
    <w:rsid w:val="003E6D71"/>
    <w:rsid w:val="003E6EFC"/>
    <w:rsid w:val="003E6F97"/>
    <w:rsid w:val="003E718E"/>
    <w:rsid w:val="003E720C"/>
    <w:rsid w:val="003E7412"/>
    <w:rsid w:val="003E7719"/>
    <w:rsid w:val="003E77A8"/>
    <w:rsid w:val="003E7824"/>
    <w:rsid w:val="003E78C5"/>
    <w:rsid w:val="003E79C3"/>
    <w:rsid w:val="003E7B4E"/>
    <w:rsid w:val="003E7C4E"/>
    <w:rsid w:val="003E7C6A"/>
    <w:rsid w:val="003E7D8C"/>
    <w:rsid w:val="003F008D"/>
    <w:rsid w:val="003F017F"/>
    <w:rsid w:val="003F020E"/>
    <w:rsid w:val="003F0285"/>
    <w:rsid w:val="003F0377"/>
    <w:rsid w:val="003F041D"/>
    <w:rsid w:val="003F04E0"/>
    <w:rsid w:val="003F0738"/>
    <w:rsid w:val="003F07D9"/>
    <w:rsid w:val="003F082A"/>
    <w:rsid w:val="003F0906"/>
    <w:rsid w:val="003F0A83"/>
    <w:rsid w:val="003F0B75"/>
    <w:rsid w:val="003F0F10"/>
    <w:rsid w:val="003F0F5E"/>
    <w:rsid w:val="003F104D"/>
    <w:rsid w:val="003F12DE"/>
    <w:rsid w:val="003F1329"/>
    <w:rsid w:val="003F1447"/>
    <w:rsid w:val="003F146C"/>
    <w:rsid w:val="003F14F2"/>
    <w:rsid w:val="003F164B"/>
    <w:rsid w:val="003F180F"/>
    <w:rsid w:val="003F1999"/>
    <w:rsid w:val="003F19D3"/>
    <w:rsid w:val="003F1A09"/>
    <w:rsid w:val="003F1A7F"/>
    <w:rsid w:val="003F1AF3"/>
    <w:rsid w:val="003F1D41"/>
    <w:rsid w:val="003F1E0B"/>
    <w:rsid w:val="003F1E9F"/>
    <w:rsid w:val="003F21A7"/>
    <w:rsid w:val="003F2270"/>
    <w:rsid w:val="003F2311"/>
    <w:rsid w:val="003F234E"/>
    <w:rsid w:val="003F2409"/>
    <w:rsid w:val="003F2433"/>
    <w:rsid w:val="003F252C"/>
    <w:rsid w:val="003F258E"/>
    <w:rsid w:val="003F25C3"/>
    <w:rsid w:val="003F25D6"/>
    <w:rsid w:val="003F2615"/>
    <w:rsid w:val="003F279B"/>
    <w:rsid w:val="003F27F2"/>
    <w:rsid w:val="003F2999"/>
    <w:rsid w:val="003F29CC"/>
    <w:rsid w:val="003F2A64"/>
    <w:rsid w:val="003F2CB2"/>
    <w:rsid w:val="003F2CD9"/>
    <w:rsid w:val="003F2CDB"/>
    <w:rsid w:val="003F2E00"/>
    <w:rsid w:val="003F2F5C"/>
    <w:rsid w:val="003F2F67"/>
    <w:rsid w:val="003F2FEB"/>
    <w:rsid w:val="003F2FF7"/>
    <w:rsid w:val="003F302D"/>
    <w:rsid w:val="003F33C3"/>
    <w:rsid w:val="003F3653"/>
    <w:rsid w:val="003F37B0"/>
    <w:rsid w:val="003F397F"/>
    <w:rsid w:val="003F3987"/>
    <w:rsid w:val="003F3B26"/>
    <w:rsid w:val="003F3BB0"/>
    <w:rsid w:val="003F3C39"/>
    <w:rsid w:val="003F3C41"/>
    <w:rsid w:val="003F3EB7"/>
    <w:rsid w:val="003F3EBA"/>
    <w:rsid w:val="003F40A0"/>
    <w:rsid w:val="003F414C"/>
    <w:rsid w:val="003F42D0"/>
    <w:rsid w:val="003F43AA"/>
    <w:rsid w:val="003F43AE"/>
    <w:rsid w:val="003F43D8"/>
    <w:rsid w:val="003F448D"/>
    <w:rsid w:val="003F45C9"/>
    <w:rsid w:val="003F45D3"/>
    <w:rsid w:val="003F47D4"/>
    <w:rsid w:val="003F47DF"/>
    <w:rsid w:val="003F47E4"/>
    <w:rsid w:val="003F4888"/>
    <w:rsid w:val="003F4D34"/>
    <w:rsid w:val="003F4D68"/>
    <w:rsid w:val="003F4D8B"/>
    <w:rsid w:val="003F51F1"/>
    <w:rsid w:val="003F52E1"/>
    <w:rsid w:val="003F56EB"/>
    <w:rsid w:val="003F5869"/>
    <w:rsid w:val="003F591A"/>
    <w:rsid w:val="003F5ABC"/>
    <w:rsid w:val="003F5D26"/>
    <w:rsid w:val="003F5D59"/>
    <w:rsid w:val="003F5D93"/>
    <w:rsid w:val="003F5F28"/>
    <w:rsid w:val="003F5F83"/>
    <w:rsid w:val="003F5F8C"/>
    <w:rsid w:val="003F6125"/>
    <w:rsid w:val="003F6220"/>
    <w:rsid w:val="003F62D2"/>
    <w:rsid w:val="003F632E"/>
    <w:rsid w:val="003F636B"/>
    <w:rsid w:val="003F66BF"/>
    <w:rsid w:val="003F6757"/>
    <w:rsid w:val="003F6836"/>
    <w:rsid w:val="003F69D2"/>
    <w:rsid w:val="003F6AD5"/>
    <w:rsid w:val="003F6CDD"/>
    <w:rsid w:val="003F6DE3"/>
    <w:rsid w:val="003F6E18"/>
    <w:rsid w:val="003F6E9F"/>
    <w:rsid w:val="003F6EBB"/>
    <w:rsid w:val="003F702F"/>
    <w:rsid w:val="003F7030"/>
    <w:rsid w:val="003F7147"/>
    <w:rsid w:val="003F729E"/>
    <w:rsid w:val="003F73B7"/>
    <w:rsid w:val="003F7403"/>
    <w:rsid w:val="003F7420"/>
    <w:rsid w:val="003F7489"/>
    <w:rsid w:val="003F762A"/>
    <w:rsid w:val="003F763B"/>
    <w:rsid w:val="003F782F"/>
    <w:rsid w:val="003F7906"/>
    <w:rsid w:val="003F7955"/>
    <w:rsid w:val="003F79B0"/>
    <w:rsid w:val="003F7CBB"/>
    <w:rsid w:val="003F7E5F"/>
    <w:rsid w:val="00400048"/>
    <w:rsid w:val="0040005D"/>
    <w:rsid w:val="004001A4"/>
    <w:rsid w:val="004001CA"/>
    <w:rsid w:val="004001CB"/>
    <w:rsid w:val="004003EC"/>
    <w:rsid w:val="0040053A"/>
    <w:rsid w:val="004005D9"/>
    <w:rsid w:val="00400A83"/>
    <w:rsid w:val="00400CFF"/>
    <w:rsid w:val="00400E2F"/>
    <w:rsid w:val="00400E8E"/>
    <w:rsid w:val="00400F1F"/>
    <w:rsid w:val="0040111C"/>
    <w:rsid w:val="004011F6"/>
    <w:rsid w:val="00401222"/>
    <w:rsid w:val="00401281"/>
    <w:rsid w:val="004012B8"/>
    <w:rsid w:val="004012EE"/>
    <w:rsid w:val="00401339"/>
    <w:rsid w:val="00401403"/>
    <w:rsid w:val="0040145B"/>
    <w:rsid w:val="004014A8"/>
    <w:rsid w:val="00401575"/>
    <w:rsid w:val="0040158F"/>
    <w:rsid w:val="00401716"/>
    <w:rsid w:val="004017E4"/>
    <w:rsid w:val="00401816"/>
    <w:rsid w:val="0040195F"/>
    <w:rsid w:val="00401976"/>
    <w:rsid w:val="00401A8F"/>
    <w:rsid w:val="00401AC2"/>
    <w:rsid w:val="00401B78"/>
    <w:rsid w:val="00401BEC"/>
    <w:rsid w:val="00401C0B"/>
    <w:rsid w:val="00401C63"/>
    <w:rsid w:val="00401CC9"/>
    <w:rsid w:val="00401DD6"/>
    <w:rsid w:val="00401E47"/>
    <w:rsid w:val="00401FA8"/>
    <w:rsid w:val="0040203D"/>
    <w:rsid w:val="00402045"/>
    <w:rsid w:val="004020B8"/>
    <w:rsid w:val="004021B1"/>
    <w:rsid w:val="00402235"/>
    <w:rsid w:val="0040252B"/>
    <w:rsid w:val="004025F3"/>
    <w:rsid w:val="0040260E"/>
    <w:rsid w:val="00402688"/>
    <w:rsid w:val="004027F5"/>
    <w:rsid w:val="00402838"/>
    <w:rsid w:val="00402946"/>
    <w:rsid w:val="004029FB"/>
    <w:rsid w:val="00402C0E"/>
    <w:rsid w:val="00402C50"/>
    <w:rsid w:val="00402F61"/>
    <w:rsid w:val="00403080"/>
    <w:rsid w:val="004030B1"/>
    <w:rsid w:val="004030C8"/>
    <w:rsid w:val="00403171"/>
    <w:rsid w:val="00403403"/>
    <w:rsid w:val="0040343F"/>
    <w:rsid w:val="00403552"/>
    <w:rsid w:val="004036D5"/>
    <w:rsid w:val="00403734"/>
    <w:rsid w:val="00403807"/>
    <w:rsid w:val="00403853"/>
    <w:rsid w:val="00403868"/>
    <w:rsid w:val="0040397E"/>
    <w:rsid w:val="00403985"/>
    <w:rsid w:val="00403B02"/>
    <w:rsid w:val="00403C11"/>
    <w:rsid w:val="00403DB5"/>
    <w:rsid w:val="00403DDE"/>
    <w:rsid w:val="0040425B"/>
    <w:rsid w:val="0040432B"/>
    <w:rsid w:val="0040439D"/>
    <w:rsid w:val="0040443F"/>
    <w:rsid w:val="004044A7"/>
    <w:rsid w:val="00404646"/>
    <w:rsid w:val="00404719"/>
    <w:rsid w:val="004047B4"/>
    <w:rsid w:val="004047F3"/>
    <w:rsid w:val="004048A1"/>
    <w:rsid w:val="0040493A"/>
    <w:rsid w:val="0040498B"/>
    <w:rsid w:val="00404BB2"/>
    <w:rsid w:val="00404D81"/>
    <w:rsid w:val="00404F9A"/>
    <w:rsid w:val="00405116"/>
    <w:rsid w:val="0040515E"/>
    <w:rsid w:val="004051B9"/>
    <w:rsid w:val="004054C4"/>
    <w:rsid w:val="004054C9"/>
    <w:rsid w:val="0040553A"/>
    <w:rsid w:val="00405545"/>
    <w:rsid w:val="0040560D"/>
    <w:rsid w:val="00405678"/>
    <w:rsid w:val="00405747"/>
    <w:rsid w:val="00405996"/>
    <w:rsid w:val="00405A85"/>
    <w:rsid w:val="00405AA0"/>
    <w:rsid w:val="00405B16"/>
    <w:rsid w:val="00405B71"/>
    <w:rsid w:val="00405D54"/>
    <w:rsid w:val="00405F7A"/>
    <w:rsid w:val="00405F8F"/>
    <w:rsid w:val="0040600E"/>
    <w:rsid w:val="00406011"/>
    <w:rsid w:val="00406035"/>
    <w:rsid w:val="004060CD"/>
    <w:rsid w:val="004060FD"/>
    <w:rsid w:val="0040616F"/>
    <w:rsid w:val="004061BB"/>
    <w:rsid w:val="00406249"/>
    <w:rsid w:val="00406308"/>
    <w:rsid w:val="004063B9"/>
    <w:rsid w:val="004063E5"/>
    <w:rsid w:val="00406449"/>
    <w:rsid w:val="004064D1"/>
    <w:rsid w:val="004064D5"/>
    <w:rsid w:val="004065B4"/>
    <w:rsid w:val="004065C4"/>
    <w:rsid w:val="004066CB"/>
    <w:rsid w:val="00406742"/>
    <w:rsid w:val="00406786"/>
    <w:rsid w:val="0040682D"/>
    <w:rsid w:val="004069BD"/>
    <w:rsid w:val="00406B3A"/>
    <w:rsid w:val="00406CF4"/>
    <w:rsid w:val="00406E44"/>
    <w:rsid w:val="00406ECB"/>
    <w:rsid w:val="00406ED1"/>
    <w:rsid w:val="00406ED2"/>
    <w:rsid w:val="00406F9B"/>
    <w:rsid w:val="004072AC"/>
    <w:rsid w:val="00407642"/>
    <w:rsid w:val="0040783F"/>
    <w:rsid w:val="00407A8E"/>
    <w:rsid w:val="00407AB6"/>
    <w:rsid w:val="00407FAC"/>
    <w:rsid w:val="0041007C"/>
    <w:rsid w:val="00410094"/>
    <w:rsid w:val="004100F6"/>
    <w:rsid w:val="0041011A"/>
    <w:rsid w:val="0041015C"/>
    <w:rsid w:val="00410548"/>
    <w:rsid w:val="00410737"/>
    <w:rsid w:val="00410745"/>
    <w:rsid w:val="0041092D"/>
    <w:rsid w:val="00410969"/>
    <w:rsid w:val="00410980"/>
    <w:rsid w:val="004109B1"/>
    <w:rsid w:val="00410B76"/>
    <w:rsid w:val="00410C25"/>
    <w:rsid w:val="00410C40"/>
    <w:rsid w:val="00410DAB"/>
    <w:rsid w:val="00410F4D"/>
    <w:rsid w:val="00411032"/>
    <w:rsid w:val="00411242"/>
    <w:rsid w:val="004116FD"/>
    <w:rsid w:val="00411731"/>
    <w:rsid w:val="0041176D"/>
    <w:rsid w:val="00411805"/>
    <w:rsid w:val="00411888"/>
    <w:rsid w:val="0041197A"/>
    <w:rsid w:val="00411AA2"/>
    <w:rsid w:val="00411B97"/>
    <w:rsid w:val="00411D44"/>
    <w:rsid w:val="00411DAE"/>
    <w:rsid w:val="00411DE2"/>
    <w:rsid w:val="00411E0F"/>
    <w:rsid w:val="00411E32"/>
    <w:rsid w:val="004121BE"/>
    <w:rsid w:val="0041221A"/>
    <w:rsid w:val="0041223E"/>
    <w:rsid w:val="004122C8"/>
    <w:rsid w:val="00412338"/>
    <w:rsid w:val="004123FB"/>
    <w:rsid w:val="00412590"/>
    <w:rsid w:val="0041276E"/>
    <w:rsid w:val="00412772"/>
    <w:rsid w:val="0041287E"/>
    <w:rsid w:val="00412895"/>
    <w:rsid w:val="00412A9A"/>
    <w:rsid w:val="00412ACB"/>
    <w:rsid w:val="00412B6E"/>
    <w:rsid w:val="00412C31"/>
    <w:rsid w:val="00412D0E"/>
    <w:rsid w:val="00412E39"/>
    <w:rsid w:val="00412E7E"/>
    <w:rsid w:val="00412E8B"/>
    <w:rsid w:val="00412F13"/>
    <w:rsid w:val="00412FD9"/>
    <w:rsid w:val="0041307B"/>
    <w:rsid w:val="004130D0"/>
    <w:rsid w:val="004130E3"/>
    <w:rsid w:val="0041316B"/>
    <w:rsid w:val="004132D7"/>
    <w:rsid w:val="00413402"/>
    <w:rsid w:val="00413414"/>
    <w:rsid w:val="00413495"/>
    <w:rsid w:val="004134C0"/>
    <w:rsid w:val="0041374E"/>
    <w:rsid w:val="0041375D"/>
    <w:rsid w:val="00413986"/>
    <w:rsid w:val="00413AF3"/>
    <w:rsid w:val="00413BCE"/>
    <w:rsid w:val="00413CF9"/>
    <w:rsid w:val="00413E77"/>
    <w:rsid w:val="00413F5C"/>
    <w:rsid w:val="00413FDB"/>
    <w:rsid w:val="00413FFC"/>
    <w:rsid w:val="004140E5"/>
    <w:rsid w:val="00414292"/>
    <w:rsid w:val="004142F4"/>
    <w:rsid w:val="004144A0"/>
    <w:rsid w:val="004144D1"/>
    <w:rsid w:val="0041457D"/>
    <w:rsid w:val="004145D1"/>
    <w:rsid w:val="00414712"/>
    <w:rsid w:val="004147BD"/>
    <w:rsid w:val="00414939"/>
    <w:rsid w:val="004149F7"/>
    <w:rsid w:val="00414B3F"/>
    <w:rsid w:val="00414C19"/>
    <w:rsid w:val="00414C82"/>
    <w:rsid w:val="00414CA4"/>
    <w:rsid w:val="00414D3D"/>
    <w:rsid w:val="00414DB8"/>
    <w:rsid w:val="00414E8B"/>
    <w:rsid w:val="00415013"/>
    <w:rsid w:val="0041509D"/>
    <w:rsid w:val="0041538B"/>
    <w:rsid w:val="00415452"/>
    <w:rsid w:val="004154C0"/>
    <w:rsid w:val="004154DF"/>
    <w:rsid w:val="00415549"/>
    <w:rsid w:val="004155E7"/>
    <w:rsid w:val="0041567E"/>
    <w:rsid w:val="0041573D"/>
    <w:rsid w:val="004157A4"/>
    <w:rsid w:val="004158C8"/>
    <w:rsid w:val="00415A1F"/>
    <w:rsid w:val="00415A20"/>
    <w:rsid w:val="00415A59"/>
    <w:rsid w:val="00415D8B"/>
    <w:rsid w:val="00415DB0"/>
    <w:rsid w:val="00415E96"/>
    <w:rsid w:val="00415EB6"/>
    <w:rsid w:val="0041609E"/>
    <w:rsid w:val="004160AF"/>
    <w:rsid w:val="00416310"/>
    <w:rsid w:val="00416437"/>
    <w:rsid w:val="004167F2"/>
    <w:rsid w:val="00416877"/>
    <w:rsid w:val="00416A14"/>
    <w:rsid w:val="00416A90"/>
    <w:rsid w:val="00416AB6"/>
    <w:rsid w:val="00416BAD"/>
    <w:rsid w:val="00416C24"/>
    <w:rsid w:val="00416CC6"/>
    <w:rsid w:val="00416CDB"/>
    <w:rsid w:val="00416DA2"/>
    <w:rsid w:val="00416DBA"/>
    <w:rsid w:val="00416E2B"/>
    <w:rsid w:val="00416EE7"/>
    <w:rsid w:val="00416EEB"/>
    <w:rsid w:val="00416F1F"/>
    <w:rsid w:val="0041712C"/>
    <w:rsid w:val="004171A5"/>
    <w:rsid w:val="00417331"/>
    <w:rsid w:val="00417363"/>
    <w:rsid w:val="00417446"/>
    <w:rsid w:val="0041744A"/>
    <w:rsid w:val="00417524"/>
    <w:rsid w:val="004175BD"/>
    <w:rsid w:val="00417687"/>
    <w:rsid w:val="004176AD"/>
    <w:rsid w:val="004176FB"/>
    <w:rsid w:val="004176FF"/>
    <w:rsid w:val="004177C5"/>
    <w:rsid w:val="00417AAD"/>
    <w:rsid w:val="00417B8C"/>
    <w:rsid w:val="00417BD8"/>
    <w:rsid w:val="00417C95"/>
    <w:rsid w:val="00417CA2"/>
    <w:rsid w:val="00417E16"/>
    <w:rsid w:val="00420139"/>
    <w:rsid w:val="0042013C"/>
    <w:rsid w:val="004201AA"/>
    <w:rsid w:val="00420206"/>
    <w:rsid w:val="0042023F"/>
    <w:rsid w:val="004203B6"/>
    <w:rsid w:val="00420449"/>
    <w:rsid w:val="00420598"/>
    <w:rsid w:val="004206A1"/>
    <w:rsid w:val="004206C4"/>
    <w:rsid w:val="00420786"/>
    <w:rsid w:val="004207A1"/>
    <w:rsid w:val="0042089A"/>
    <w:rsid w:val="00420A9A"/>
    <w:rsid w:val="00420B61"/>
    <w:rsid w:val="00420BD4"/>
    <w:rsid w:val="00420BE4"/>
    <w:rsid w:val="00420C83"/>
    <w:rsid w:val="00420D0E"/>
    <w:rsid w:val="00420D66"/>
    <w:rsid w:val="00420E59"/>
    <w:rsid w:val="00420F16"/>
    <w:rsid w:val="00420F1F"/>
    <w:rsid w:val="00420F3A"/>
    <w:rsid w:val="00420FB4"/>
    <w:rsid w:val="004210C1"/>
    <w:rsid w:val="0042110F"/>
    <w:rsid w:val="004211E8"/>
    <w:rsid w:val="00421277"/>
    <w:rsid w:val="0042138F"/>
    <w:rsid w:val="004213D5"/>
    <w:rsid w:val="004214C4"/>
    <w:rsid w:val="004214E3"/>
    <w:rsid w:val="00421523"/>
    <w:rsid w:val="00421542"/>
    <w:rsid w:val="0042155C"/>
    <w:rsid w:val="00421580"/>
    <w:rsid w:val="00421608"/>
    <w:rsid w:val="00421726"/>
    <w:rsid w:val="00421778"/>
    <w:rsid w:val="0042177D"/>
    <w:rsid w:val="00421859"/>
    <w:rsid w:val="004219BA"/>
    <w:rsid w:val="004219C5"/>
    <w:rsid w:val="00421A93"/>
    <w:rsid w:val="00421C87"/>
    <w:rsid w:val="00421DE9"/>
    <w:rsid w:val="00421EEF"/>
    <w:rsid w:val="00421F24"/>
    <w:rsid w:val="00421FC5"/>
    <w:rsid w:val="00421FEE"/>
    <w:rsid w:val="00422008"/>
    <w:rsid w:val="00422353"/>
    <w:rsid w:val="00422493"/>
    <w:rsid w:val="004224D6"/>
    <w:rsid w:val="004227CA"/>
    <w:rsid w:val="00422886"/>
    <w:rsid w:val="0042293D"/>
    <w:rsid w:val="00422BBE"/>
    <w:rsid w:val="00422C4F"/>
    <w:rsid w:val="00422C78"/>
    <w:rsid w:val="00422DA2"/>
    <w:rsid w:val="00422E5D"/>
    <w:rsid w:val="00422E8E"/>
    <w:rsid w:val="00422FD7"/>
    <w:rsid w:val="0042309A"/>
    <w:rsid w:val="00423108"/>
    <w:rsid w:val="004231E8"/>
    <w:rsid w:val="00423219"/>
    <w:rsid w:val="0042332D"/>
    <w:rsid w:val="00423477"/>
    <w:rsid w:val="00423479"/>
    <w:rsid w:val="004234F9"/>
    <w:rsid w:val="00423575"/>
    <w:rsid w:val="00423603"/>
    <w:rsid w:val="00423632"/>
    <w:rsid w:val="004236EE"/>
    <w:rsid w:val="0042371B"/>
    <w:rsid w:val="004237C0"/>
    <w:rsid w:val="004237F9"/>
    <w:rsid w:val="004238FF"/>
    <w:rsid w:val="004239B1"/>
    <w:rsid w:val="00423A7A"/>
    <w:rsid w:val="00423AAC"/>
    <w:rsid w:val="00423AF6"/>
    <w:rsid w:val="00423B2D"/>
    <w:rsid w:val="00423BBF"/>
    <w:rsid w:val="00423C61"/>
    <w:rsid w:val="00423CEC"/>
    <w:rsid w:val="00423DC2"/>
    <w:rsid w:val="00423DDB"/>
    <w:rsid w:val="00423F0D"/>
    <w:rsid w:val="004240C6"/>
    <w:rsid w:val="00424143"/>
    <w:rsid w:val="004241D0"/>
    <w:rsid w:val="00424548"/>
    <w:rsid w:val="0042457E"/>
    <w:rsid w:val="00424598"/>
    <w:rsid w:val="004245FA"/>
    <w:rsid w:val="00424612"/>
    <w:rsid w:val="004247C2"/>
    <w:rsid w:val="00424879"/>
    <w:rsid w:val="00424A25"/>
    <w:rsid w:val="00424A97"/>
    <w:rsid w:val="00424CB3"/>
    <w:rsid w:val="00424D49"/>
    <w:rsid w:val="00424D8F"/>
    <w:rsid w:val="00424DA5"/>
    <w:rsid w:val="00424F22"/>
    <w:rsid w:val="00424F4C"/>
    <w:rsid w:val="00424FA7"/>
    <w:rsid w:val="004250CB"/>
    <w:rsid w:val="004251E6"/>
    <w:rsid w:val="00425340"/>
    <w:rsid w:val="00425483"/>
    <w:rsid w:val="004255B8"/>
    <w:rsid w:val="00425618"/>
    <w:rsid w:val="004256B4"/>
    <w:rsid w:val="004257BB"/>
    <w:rsid w:val="0042581D"/>
    <w:rsid w:val="00425899"/>
    <w:rsid w:val="004258E9"/>
    <w:rsid w:val="004259AB"/>
    <w:rsid w:val="004259E2"/>
    <w:rsid w:val="00425AFA"/>
    <w:rsid w:val="00425B38"/>
    <w:rsid w:val="00425C1E"/>
    <w:rsid w:val="00425C65"/>
    <w:rsid w:val="00425CB9"/>
    <w:rsid w:val="00425DA0"/>
    <w:rsid w:val="00425E33"/>
    <w:rsid w:val="00425F5D"/>
    <w:rsid w:val="0042606C"/>
    <w:rsid w:val="00426179"/>
    <w:rsid w:val="00426269"/>
    <w:rsid w:val="004262BA"/>
    <w:rsid w:val="00426521"/>
    <w:rsid w:val="00426580"/>
    <w:rsid w:val="004265AB"/>
    <w:rsid w:val="004265FC"/>
    <w:rsid w:val="00426611"/>
    <w:rsid w:val="00426645"/>
    <w:rsid w:val="00426680"/>
    <w:rsid w:val="00426705"/>
    <w:rsid w:val="00426720"/>
    <w:rsid w:val="00426744"/>
    <w:rsid w:val="00426750"/>
    <w:rsid w:val="00426816"/>
    <w:rsid w:val="00426884"/>
    <w:rsid w:val="00426B2C"/>
    <w:rsid w:val="00426B78"/>
    <w:rsid w:val="00426C0E"/>
    <w:rsid w:val="00426C3E"/>
    <w:rsid w:val="00426DA6"/>
    <w:rsid w:val="00426E1C"/>
    <w:rsid w:val="00426E84"/>
    <w:rsid w:val="004271D4"/>
    <w:rsid w:val="00427264"/>
    <w:rsid w:val="0042732D"/>
    <w:rsid w:val="00427340"/>
    <w:rsid w:val="004273D5"/>
    <w:rsid w:val="004275EE"/>
    <w:rsid w:val="00427671"/>
    <w:rsid w:val="004276AC"/>
    <w:rsid w:val="004276EE"/>
    <w:rsid w:val="004276F1"/>
    <w:rsid w:val="004277F0"/>
    <w:rsid w:val="004278CC"/>
    <w:rsid w:val="00427A7A"/>
    <w:rsid w:val="00427AAD"/>
    <w:rsid w:val="00427CC1"/>
    <w:rsid w:val="00427DEA"/>
    <w:rsid w:val="00427E19"/>
    <w:rsid w:val="00430058"/>
    <w:rsid w:val="004300CF"/>
    <w:rsid w:val="00430309"/>
    <w:rsid w:val="004305D3"/>
    <w:rsid w:val="0043062F"/>
    <w:rsid w:val="00430640"/>
    <w:rsid w:val="00430690"/>
    <w:rsid w:val="00430768"/>
    <w:rsid w:val="0043084E"/>
    <w:rsid w:val="0043086F"/>
    <w:rsid w:val="0043095E"/>
    <w:rsid w:val="00430D56"/>
    <w:rsid w:val="00430ECB"/>
    <w:rsid w:val="00430EEF"/>
    <w:rsid w:val="00430FF4"/>
    <w:rsid w:val="004310E0"/>
    <w:rsid w:val="00431172"/>
    <w:rsid w:val="0043117E"/>
    <w:rsid w:val="0043119A"/>
    <w:rsid w:val="00431324"/>
    <w:rsid w:val="004314D8"/>
    <w:rsid w:val="00431684"/>
    <w:rsid w:val="004316CE"/>
    <w:rsid w:val="0043188C"/>
    <w:rsid w:val="004318D1"/>
    <w:rsid w:val="0043194A"/>
    <w:rsid w:val="00431976"/>
    <w:rsid w:val="00431B8B"/>
    <w:rsid w:val="00431BE8"/>
    <w:rsid w:val="00431C9D"/>
    <w:rsid w:val="00431CA0"/>
    <w:rsid w:val="00431E44"/>
    <w:rsid w:val="004320BE"/>
    <w:rsid w:val="00432110"/>
    <w:rsid w:val="00432134"/>
    <w:rsid w:val="004321D0"/>
    <w:rsid w:val="00432331"/>
    <w:rsid w:val="004323AD"/>
    <w:rsid w:val="004324F7"/>
    <w:rsid w:val="00432699"/>
    <w:rsid w:val="0043269D"/>
    <w:rsid w:val="00432741"/>
    <w:rsid w:val="004327C0"/>
    <w:rsid w:val="004327FF"/>
    <w:rsid w:val="00432837"/>
    <w:rsid w:val="00432A2F"/>
    <w:rsid w:val="00432A83"/>
    <w:rsid w:val="00432C62"/>
    <w:rsid w:val="00432CF2"/>
    <w:rsid w:val="00432E3C"/>
    <w:rsid w:val="00432EB6"/>
    <w:rsid w:val="00432F43"/>
    <w:rsid w:val="00432F8A"/>
    <w:rsid w:val="00432FD5"/>
    <w:rsid w:val="00433134"/>
    <w:rsid w:val="00433142"/>
    <w:rsid w:val="00433195"/>
    <w:rsid w:val="0043325E"/>
    <w:rsid w:val="00433263"/>
    <w:rsid w:val="0043329C"/>
    <w:rsid w:val="004332BC"/>
    <w:rsid w:val="0043337A"/>
    <w:rsid w:val="00433391"/>
    <w:rsid w:val="00433506"/>
    <w:rsid w:val="00433576"/>
    <w:rsid w:val="004335C2"/>
    <w:rsid w:val="004335FB"/>
    <w:rsid w:val="00433730"/>
    <w:rsid w:val="004337DC"/>
    <w:rsid w:val="004337F7"/>
    <w:rsid w:val="0043384D"/>
    <w:rsid w:val="00433871"/>
    <w:rsid w:val="004338CF"/>
    <w:rsid w:val="0043390D"/>
    <w:rsid w:val="00433AB7"/>
    <w:rsid w:val="00433B39"/>
    <w:rsid w:val="00433F51"/>
    <w:rsid w:val="00433F86"/>
    <w:rsid w:val="00433FB4"/>
    <w:rsid w:val="00433FBC"/>
    <w:rsid w:val="00433FCF"/>
    <w:rsid w:val="0043400A"/>
    <w:rsid w:val="00434013"/>
    <w:rsid w:val="00434198"/>
    <w:rsid w:val="00434313"/>
    <w:rsid w:val="0043439E"/>
    <w:rsid w:val="00434437"/>
    <w:rsid w:val="00434841"/>
    <w:rsid w:val="00434941"/>
    <w:rsid w:val="00434971"/>
    <w:rsid w:val="004349A4"/>
    <w:rsid w:val="00434EE8"/>
    <w:rsid w:val="0043529B"/>
    <w:rsid w:val="004353FC"/>
    <w:rsid w:val="00435415"/>
    <w:rsid w:val="0043542C"/>
    <w:rsid w:val="00435469"/>
    <w:rsid w:val="004354D0"/>
    <w:rsid w:val="00435544"/>
    <w:rsid w:val="004355F1"/>
    <w:rsid w:val="0043564D"/>
    <w:rsid w:val="00435652"/>
    <w:rsid w:val="00435771"/>
    <w:rsid w:val="004357B7"/>
    <w:rsid w:val="0043599F"/>
    <w:rsid w:val="00435BE2"/>
    <w:rsid w:val="00435ED9"/>
    <w:rsid w:val="00436212"/>
    <w:rsid w:val="004363DA"/>
    <w:rsid w:val="00436416"/>
    <w:rsid w:val="0043647F"/>
    <w:rsid w:val="0043655F"/>
    <w:rsid w:val="004365B9"/>
    <w:rsid w:val="00436994"/>
    <w:rsid w:val="00436A65"/>
    <w:rsid w:val="00436AAA"/>
    <w:rsid w:val="00436ACD"/>
    <w:rsid w:val="00436C31"/>
    <w:rsid w:val="00436E43"/>
    <w:rsid w:val="00436EA0"/>
    <w:rsid w:val="00436F01"/>
    <w:rsid w:val="00436F2D"/>
    <w:rsid w:val="00436FF6"/>
    <w:rsid w:val="00437026"/>
    <w:rsid w:val="0043719D"/>
    <w:rsid w:val="00437323"/>
    <w:rsid w:val="00437329"/>
    <w:rsid w:val="0043743A"/>
    <w:rsid w:val="004374DC"/>
    <w:rsid w:val="00437533"/>
    <w:rsid w:val="00437564"/>
    <w:rsid w:val="00437972"/>
    <w:rsid w:val="004379EA"/>
    <w:rsid w:val="00437A45"/>
    <w:rsid w:val="00437A4D"/>
    <w:rsid w:val="00437A5C"/>
    <w:rsid w:val="00437AF7"/>
    <w:rsid w:val="00437BB6"/>
    <w:rsid w:val="00437D2D"/>
    <w:rsid w:val="00437D57"/>
    <w:rsid w:val="00437D9A"/>
    <w:rsid w:val="00437EB8"/>
    <w:rsid w:val="00437F21"/>
    <w:rsid w:val="00437F54"/>
    <w:rsid w:val="0044012A"/>
    <w:rsid w:val="0044053D"/>
    <w:rsid w:val="00440548"/>
    <w:rsid w:val="00440703"/>
    <w:rsid w:val="004408EC"/>
    <w:rsid w:val="004409B2"/>
    <w:rsid w:val="00440A26"/>
    <w:rsid w:val="00440FE8"/>
    <w:rsid w:val="0044114A"/>
    <w:rsid w:val="004411A8"/>
    <w:rsid w:val="0044121D"/>
    <w:rsid w:val="00441255"/>
    <w:rsid w:val="00441544"/>
    <w:rsid w:val="0044174F"/>
    <w:rsid w:val="00441877"/>
    <w:rsid w:val="004418C7"/>
    <w:rsid w:val="0044191C"/>
    <w:rsid w:val="0044193F"/>
    <w:rsid w:val="00441A1E"/>
    <w:rsid w:val="00441A27"/>
    <w:rsid w:val="00441D5D"/>
    <w:rsid w:val="00441E02"/>
    <w:rsid w:val="00441FB2"/>
    <w:rsid w:val="00442134"/>
    <w:rsid w:val="004421F7"/>
    <w:rsid w:val="004422F9"/>
    <w:rsid w:val="0044236F"/>
    <w:rsid w:val="004424A4"/>
    <w:rsid w:val="004426C0"/>
    <w:rsid w:val="004427AB"/>
    <w:rsid w:val="004427F0"/>
    <w:rsid w:val="004428F6"/>
    <w:rsid w:val="004429F0"/>
    <w:rsid w:val="0044303D"/>
    <w:rsid w:val="00443062"/>
    <w:rsid w:val="004430C8"/>
    <w:rsid w:val="004430EA"/>
    <w:rsid w:val="004432A0"/>
    <w:rsid w:val="00443421"/>
    <w:rsid w:val="00443423"/>
    <w:rsid w:val="004435C2"/>
    <w:rsid w:val="004435D1"/>
    <w:rsid w:val="004436A8"/>
    <w:rsid w:val="004437F2"/>
    <w:rsid w:val="0044391B"/>
    <w:rsid w:val="004439BE"/>
    <w:rsid w:val="004439CA"/>
    <w:rsid w:val="004439DB"/>
    <w:rsid w:val="00443A77"/>
    <w:rsid w:val="00443BAA"/>
    <w:rsid w:val="00443FC8"/>
    <w:rsid w:val="00443FF9"/>
    <w:rsid w:val="00444002"/>
    <w:rsid w:val="0044416F"/>
    <w:rsid w:val="00444191"/>
    <w:rsid w:val="004441ED"/>
    <w:rsid w:val="0044442F"/>
    <w:rsid w:val="00444558"/>
    <w:rsid w:val="004447FA"/>
    <w:rsid w:val="0044495D"/>
    <w:rsid w:val="004449D8"/>
    <w:rsid w:val="00444A23"/>
    <w:rsid w:val="00444A5D"/>
    <w:rsid w:val="00444B1D"/>
    <w:rsid w:val="00444CEC"/>
    <w:rsid w:val="00444D07"/>
    <w:rsid w:val="00444F20"/>
    <w:rsid w:val="0044502B"/>
    <w:rsid w:val="0044513E"/>
    <w:rsid w:val="0044514A"/>
    <w:rsid w:val="00445194"/>
    <w:rsid w:val="004452A8"/>
    <w:rsid w:val="004454D4"/>
    <w:rsid w:val="004455AD"/>
    <w:rsid w:val="004456BF"/>
    <w:rsid w:val="004458D9"/>
    <w:rsid w:val="004459CE"/>
    <w:rsid w:val="004459DC"/>
    <w:rsid w:val="00445AC8"/>
    <w:rsid w:val="00445AE4"/>
    <w:rsid w:val="00445BB0"/>
    <w:rsid w:val="00445C55"/>
    <w:rsid w:val="00445CD3"/>
    <w:rsid w:val="00445E2E"/>
    <w:rsid w:val="00445E7B"/>
    <w:rsid w:val="00445FEA"/>
    <w:rsid w:val="00445FF7"/>
    <w:rsid w:val="00446144"/>
    <w:rsid w:val="00446151"/>
    <w:rsid w:val="0044619E"/>
    <w:rsid w:val="004461E1"/>
    <w:rsid w:val="0044644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014"/>
    <w:rsid w:val="0044715B"/>
    <w:rsid w:val="004471E9"/>
    <w:rsid w:val="0044720F"/>
    <w:rsid w:val="004472A9"/>
    <w:rsid w:val="00447510"/>
    <w:rsid w:val="0044754D"/>
    <w:rsid w:val="004475C3"/>
    <w:rsid w:val="00447703"/>
    <w:rsid w:val="004477A0"/>
    <w:rsid w:val="004478B9"/>
    <w:rsid w:val="004478EB"/>
    <w:rsid w:val="004479FE"/>
    <w:rsid w:val="00447CD8"/>
    <w:rsid w:val="00447F3F"/>
    <w:rsid w:val="00447F60"/>
    <w:rsid w:val="00450392"/>
    <w:rsid w:val="004509AB"/>
    <w:rsid w:val="00450A11"/>
    <w:rsid w:val="00450AF3"/>
    <w:rsid w:val="00450B44"/>
    <w:rsid w:val="00450C58"/>
    <w:rsid w:val="00450DDD"/>
    <w:rsid w:val="00450DE1"/>
    <w:rsid w:val="00450E72"/>
    <w:rsid w:val="00450FC9"/>
    <w:rsid w:val="00451000"/>
    <w:rsid w:val="00451048"/>
    <w:rsid w:val="0045118F"/>
    <w:rsid w:val="004511C4"/>
    <w:rsid w:val="0045123F"/>
    <w:rsid w:val="004512A2"/>
    <w:rsid w:val="004512ED"/>
    <w:rsid w:val="0045130C"/>
    <w:rsid w:val="00451399"/>
    <w:rsid w:val="004514D5"/>
    <w:rsid w:val="004514FE"/>
    <w:rsid w:val="0045159A"/>
    <w:rsid w:val="00451628"/>
    <w:rsid w:val="0045166D"/>
    <w:rsid w:val="0045173E"/>
    <w:rsid w:val="0045189D"/>
    <w:rsid w:val="004518DC"/>
    <w:rsid w:val="00451C57"/>
    <w:rsid w:val="00451EA4"/>
    <w:rsid w:val="00451ED0"/>
    <w:rsid w:val="00451FD0"/>
    <w:rsid w:val="00451FDB"/>
    <w:rsid w:val="00452253"/>
    <w:rsid w:val="0045226C"/>
    <w:rsid w:val="00452295"/>
    <w:rsid w:val="004523C4"/>
    <w:rsid w:val="004523DC"/>
    <w:rsid w:val="004523EE"/>
    <w:rsid w:val="00452485"/>
    <w:rsid w:val="004524EC"/>
    <w:rsid w:val="004526AC"/>
    <w:rsid w:val="004527E3"/>
    <w:rsid w:val="00452AEE"/>
    <w:rsid w:val="00452C05"/>
    <w:rsid w:val="00452D2E"/>
    <w:rsid w:val="00452DD0"/>
    <w:rsid w:val="00452E09"/>
    <w:rsid w:val="00452EF5"/>
    <w:rsid w:val="0045318A"/>
    <w:rsid w:val="0045320D"/>
    <w:rsid w:val="00453318"/>
    <w:rsid w:val="00453341"/>
    <w:rsid w:val="00453352"/>
    <w:rsid w:val="00453392"/>
    <w:rsid w:val="0045341C"/>
    <w:rsid w:val="00453460"/>
    <w:rsid w:val="00453484"/>
    <w:rsid w:val="004534AA"/>
    <w:rsid w:val="00453535"/>
    <w:rsid w:val="004535AA"/>
    <w:rsid w:val="004535B9"/>
    <w:rsid w:val="0045367B"/>
    <w:rsid w:val="004536DD"/>
    <w:rsid w:val="0045373B"/>
    <w:rsid w:val="004539B4"/>
    <w:rsid w:val="00453A02"/>
    <w:rsid w:val="00453A71"/>
    <w:rsid w:val="00453AB9"/>
    <w:rsid w:val="00453B24"/>
    <w:rsid w:val="00453BBA"/>
    <w:rsid w:val="00453D12"/>
    <w:rsid w:val="00453D1B"/>
    <w:rsid w:val="00453D91"/>
    <w:rsid w:val="00453DE9"/>
    <w:rsid w:val="00453EDD"/>
    <w:rsid w:val="00453F99"/>
    <w:rsid w:val="004540B5"/>
    <w:rsid w:val="00454106"/>
    <w:rsid w:val="004541B4"/>
    <w:rsid w:val="004541C0"/>
    <w:rsid w:val="004541FB"/>
    <w:rsid w:val="00454293"/>
    <w:rsid w:val="0045438E"/>
    <w:rsid w:val="0045454A"/>
    <w:rsid w:val="004545FD"/>
    <w:rsid w:val="00454785"/>
    <w:rsid w:val="004548A8"/>
    <w:rsid w:val="00454BF2"/>
    <w:rsid w:val="00454C93"/>
    <w:rsid w:val="00454DC1"/>
    <w:rsid w:val="00454FA4"/>
    <w:rsid w:val="00454FAC"/>
    <w:rsid w:val="00455004"/>
    <w:rsid w:val="00455040"/>
    <w:rsid w:val="004556B2"/>
    <w:rsid w:val="004556D2"/>
    <w:rsid w:val="00455778"/>
    <w:rsid w:val="004557B1"/>
    <w:rsid w:val="0045590F"/>
    <w:rsid w:val="00455AF9"/>
    <w:rsid w:val="00455B8E"/>
    <w:rsid w:val="00455CD1"/>
    <w:rsid w:val="00455CD7"/>
    <w:rsid w:val="00455D1B"/>
    <w:rsid w:val="00455D7D"/>
    <w:rsid w:val="00455DC6"/>
    <w:rsid w:val="00455DCB"/>
    <w:rsid w:val="00455DE3"/>
    <w:rsid w:val="00455EA2"/>
    <w:rsid w:val="00456058"/>
    <w:rsid w:val="004562F1"/>
    <w:rsid w:val="00456368"/>
    <w:rsid w:val="00456412"/>
    <w:rsid w:val="004565FC"/>
    <w:rsid w:val="004567B7"/>
    <w:rsid w:val="004568DF"/>
    <w:rsid w:val="00456AE2"/>
    <w:rsid w:val="00456CBC"/>
    <w:rsid w:val="00456D10"/>
    <w:rsid w:val="00456D2F"/>
    <w:rsid w:val="00456D76"/>
    <w:rsid w:val="00456DB4"/>
    <w:rsid w:val="00456EF8"/>
    <w:rsid w:val="00457152"/>
    <w:rsid w:val="004572A2"/>
    <w:rsid w:val="004572C3"/>
    <w:rsid w:val="004573BB"/>
    <w:rsid w:val="00457532"/>
    <w:rsid w:val="004576B9"/>
    <w:rsid w:val="004577B8"/>
    <w:rsid w:val="00457847"/>
    <w:rsid w:val="004578BB"/>
    <w:rsid w:val="00457906"/>
    <w:rsid w:val="00457A10"/>
    <w:rsid w:val="00457A49"/>
    <w:rsid w:val="00457AA1"/>
    <w:rsid w:val="00457AB4"/>
    <w:rsid w:val="00457BC2"/>
    <w:rsid w:val="00457BDA"/>
    <w:rsid w:val="00457C2C"/>
    <w:rsid w:val="00457DF5"/>
    <w:rsid w:val="00457E04"/>
    <w:rsid w:val="00457E37"/>
    <w:rsid w:val="00457FD1"/>
    <w:rsid w:val="004600C1"/>
    <w:rsid w:val="004600E7"/>
    <w:rsid w:val="0046015A"/>
    <w:rsid w:val="00460162"/>
    <w:rsid w:val="00460177"/>
    <w:rsid w:val="0046019F"/>
    <w:rsid w:val="004601BD"/>
    <w:rsid w:val="0046037D"/>
    <w:rsid w:val="0046045A"/>
    <w:rsid w:val="004604EB"/>
    <w:rsid w:val="0046077A"/>
    <w:rsid w:val="00460883"/>
    <w:rsid w:val="00460927"/>
    <w:rsid w:val="00460A68"/>
    <w:rsid w:val="00460A78"/>
    <w:rsid w:val="00460B47"/>
    <w:rsid w:val="00460C20"/>
    <w:rsid w:val="00460CFD"/>
    <w:rsid w:val="00460E1E"/>
    <w:rsid w:val="00460E48"/>
    <w:rsid w:val="00460E82"/>
    <w:rsid w:val="00460E88"/>
    <w:rsid w:val="00460FCA"/>
    <w:rsid w:val="00461153"/>
    <w:rsid w:val="00461210"/>
    <w:rsid w:val="004613C5"/>
    <w:rsid w:val="004617A3"/>
    <w:rsid w:val="00461808"/>
    <w:rsid w:val="004619A8"/>
    <w:rsid w:val="00461A04"/>
    <w:rsid w:val="00461A4E"/>
    <w:rsid w:val="00461C7B"/>
    <w:rsid w:val="00461CA0"/>
    <w:rsid w:val="00461CEF"/>
    <w:rsid w:val="00461E37"/>
    <w:rsid w:val="0046207B"/>
    <w:rsid w:val="004620BF"/>
    <w:rsid w:val="00462258"/>
    <w:rsid w:val="004622AF"/>
    <w:rsid w:val="00462339"/>
    <w:rsid w:val="004626F6"/>
    <w:rsid w:val="00462766"/>
    <w:rsid w:val="0046277A"/>
    <w:rsid w:val="00462964"/>
    <w:rsid w:val="00462A6B"/>
    <w:rsid w:val="00462B24"/>
    <w:rsid w:val="00462DDB"/>
    <w:rsid w:val="0046300E"/>
    <w:rsid w:val="004630E3"/>
    <w:rsid w:val="0046320D"/>
    <w:rsid w:val="00463265"/>
    <w:rsid w:val="004632B6"/>
    <w:rsid w:val="00463464"/>
    <w:rsid w:val="004634D4"/>
    <w:rsid w:val="0046356A"/>
    <w:rsid w:val="00463615"/>
    <w:rsid w:val="004636D8"/>
    <w:rsid w:val="00463B13"/>
    <w:rsid w:val="00463E94"/>
    <w:rsid w:val="00463E9A"/>
    <w:rsid w:val="00463F53"/>
    <w:rsid w:val="00463F75"/>
    <w:rsid w:val="00464044"/>
    <w:rsid w:val="00464053"/>
    <w:rsid w:val="00464139"/>
    <w:rsid w:val="004641E6"/>
    <w:rsid w:val="004641FD"/>
    <w:rsid w:val="0046421B"/>
    <w:rsid w:val="00464761"/>
    <w:rsid w:val="004647D4"/>
    <w:rsid w:val="00464821"/>
    <w:rsid w:val="00464889"/>
    <w:rsid w:val="004648E6"/>
    <w:rsid w:val="00464A30"/>
    <w:rsid w:val="00464BCC"/>
    <w:rsid w:val="00464C0B"/>
    <w:rsid w:val="00464C40"/>
    <w:rsid w:val="00464CE3"/>
    <w:rsid w:val="00464D32"/>
    <w:rsid w:val="00464DD5"/>
    <w:rsid w:val="00465025"/>
    <w:rsid w:val="004650DF"/>
    <w:rsid w:val="00465205"/>
    <w:rsid w:val="00465206"/>
    <w:rsid w:val="00465408"/>
    <w:rsid w:val="004654B5"/>
    <w:rsid w:val="0046574A"/>
    <w:rsid w:val="00465913"/>
    <w:rsid w:val="00465C7C"/>
    <w:rsid w:val="00465CA2"/>
    <w:rsid w:val="00465DBB"/>
    <w:rsid w:val="00465E26"/>
    <w:rsid w:val="00465E45"/>
    <w:rsid w:val="00465EB1"/>
    <w:rsid w:val="00465FB1"/>
    <w:rsid w:val="0046613C"/>
    <w:rsid w:val="004661B8"/>
    <w:rsid w:val="00466292"/>
    <w:rsid w:val="00466333"/>
    <w:rsid w:val="004664BB"/>
    <w:rsid w:val="00466552"/>
    <w:rsid w:val="0046659A"/>
    <w:rsid w:val="0046662A"/>
    <w:rsid w:val="00466649"/>
    <w:rsid w:val="004666D3"/>
    <w:rsid w:val="0046682B"/>
    <w:rsid w:val="004668A7"/>
    <w:rsid w:val="00466992"/>
    <w:rsid w:val="004669C6"/>
    <w:rsid w:val="00466A8C"/>
    <w:rsid w:val="00466B1D"/>
    <w:rsid w:val="00466C86"/>
    <w:rsid w:val="00466D02"/>
    <w:rsid w:val="00466D99"/>
    <w:rsid w:val="00466E8C"/>
    <w:rsid w:val="00467080"/>
    <w:rsid w:val="0046714E"/>
    <w:rsid w:val="00467273"/>
    <w:rsid w:val="00467302"/>
    <w:rsid w:val="00467347"/>
    <w:rsid w:val="00467375"/>
    <w:rsid w:val="004673A9"/>
    <w:rsid w:val="0046749D"/>
    <w:rsid w:val="004674A4"/>
    <w:rsid w:val="004674D2"/>
    <w:rsid w:val="004676CE"/>
    <w:rsid w:val="004676D7"/>
    <w:rsid w:val="0046791B"/>
    <w:rsid w:val="00467983"/>
    <w:rsid w:val="004679DB"/>
    <w:rsid w:val="00467A84"/>
    <w:rsid w:val="00467B2A"/>
    <w:rsid w:val="00467BCD"/>
    <w:rsid w:val="00467C08"/>
    <w:rsid w:val="00467E1A"/>
    <w:rsid w:val="00467F00"/>
    <w:rsid w:val="00467FA5"/>
    <w:rsid w:val="00470111"/>
    <w:rsid w:val="004701AA"/>
    <w:rsid w:val="004701DC"/>
    <w:rsid w:val="004701FB"/>
    <w:rsid w:val="00470294"/>
    <w:rsid w:val="00470329"/>
    <w:rsid w:val="0047051B"/>
    <w:rsid w:val="00470586"/>
    <w:rsid w:val="0047076A"/>
    <w:rsid w:val="004708CA"/>
    <w:rsid w:val="00470A3E"/>
    <w:rsid w:val="00470B9B"/>
    <w:rsid w:val="00470D48"/>
    <w:rsid w:val="00470F13"/>
    <w:rsid w:val="0047103A"/>
    <w:rsid w:val="00471043"/>
    <w:rsid w:val="0047116F"/>
    <w:rsid w:val="004711F0"/>
    <w:rsid w:val="004715DC"/>
    <w:rsid w:val="0047165A"/>
    <w:rsid w:val="0047178B"/>
    <w:rsid w:val="0047184D"/>
    <w:rsid w:val="00471851"/>
    <w:rsid w:val="00471895"/>
    <w:rsid w:val="004719F1"/>
    <w:rsid w:val="00471BB3"/>
    <w:rsid w:val="00471C93"/>
    <w:rsid w:val="00471CDB"/>
    <w:rsid w:val="00471DAD"/>
    <w:rsid w:val="00471DB4"/>
    <w:rsid w:val="00471E9D"/>
    <w:rsid w:val="00472023"/>
    <w:rsid w:val="00472024"/>
    <w:rsid w:val="0047230B"/>
    <w:rsid w:val="00472359"/>
    <w:rsid w:val="0047238D"/>
    <w:rsid w:val="004725B5"/>
    <w:rsid w:val="004725FE"/>
    <w:rsid w:val="00472706"/>
    <w:rsid w:val="004727C1"/>
    <w:rsid w:val="00472942"/>
    <w:rsid w:val="00472A73"/>
    <w:rsid w:val="00472AA8"/>
    <w:rsid w:val="00472ADB"/>
    <w:rsid w:val="00472BC9"/>
    <w:rsid w:val="00472DC8"/>
    <w:rsid w:val="004730B1"/>
    <w:rsid w:val="004731E1"/>
    <w:rsid w:val="00473209"/>
    <w:rsid w:val="004732B8"/>
    <w:rsid w:val="004732CD"/>
    <w:rsid w:val="004733FF"/>
    <w:rsid w:val="00473430"/>
    <w:rsid w:val="004737CC"/>
    <w:rsid w:val="0047389F"/>
    <w:rsid w:val="0047394A"/>
    <w:rsid w:val="00473A65"/>
    <w:rsid w:val="00473A9C"/>
    <w:rsid w:val="00473B00"/>
    <w:rsid w:val="00473D37"/>
    <w:rsid w:val="00473DA8"/>
    <w:rsid w:val="00473F6A"/>
    <w:rsid w:val="004740C8"/>
    <w:rsid w:val="004742FA"/>
    <w:rsid w:val="00474418"/>
    <w:rsid w:val="004744B8"/>
    <w:rsid w:val="004744D7"/>
    <w:rsid w:val="00474629"/>
    <w:rsid w:val="00474704"/>
    <w:rsid w:val="00474885"/>
    <w:rsid w:val="004748CC"/>
    <w:rsid w:val="00474900"/>
    <w:rsid w:val="0047494D"/>
    <w:rsid w:val="00474AFE"/>
    <w:rsid w:val="00474C9A"/>
    <w:rsid w:val="00474CFF"/>
    <w:rsid w:val="00474E95"/>
    <w:rsid w:val="00474EC4"/>
    <w:rsid w:val="00474F09"/>
    <w:rsid w:val="004751B1"/>
    <w:rsid w:val="004751CB"/>
    <w:rsid w:val="00475222"/>
    <w:rsid w:val="00475239"/>
    <w:rsid w:val="00475303"/>
    <w:rsid w:val="0047533D"/>
    <w:rsid w:val="0047537B"/>
    <w:rsid w:val="0047550A"/>
    <w:rsid w:val="00475536"/>
    <w:rsid w:val="00475544"/>
    <w:rsid w:val="0047558C"/>
    <w:rsid w:val="00475614"/>
    <w:rsid w:val="0047573A"/>
    <w:rsid w:val="00475B38"/>
    <w:rsid w:val="00475BF8"/>
    <w:rsid w:val="00475E92"/>
    <w:rsid w:val="00475F3C"/>
    <w:rsid w:val="00475F83"/>
    <w:rsid w:val="0047604C"/>
    <w:rsid w:val="00476071"/>
    <w:rsid w:val="00476137"/>
    <w:rsid w:val="004761B6"/>
    <w:rsid w:val="004761D0"/>
    <w:rsid w:val="0047624E"/>
    <w:rsid w:val="004762AA"/>
    <w:rsid w:val="004762AB"/>
    <w:rsid w:val="004763A0"/>
    <w:rsid w:val="004764C5"/>
    <w:rsid w:val="004764F4"/>
    <w:rsid w:val="00476575"/>
    <w:rsid w:val="00476584"/>
    <w:rsid w:val="004765B7"/>
    <w:rsid w:val="0047669A"/>
    <w:rsid w:val="0047680D"/>
    <w:rsid w:val="004768F7"/>
    <w:rsid w:val="00476914"/>
    <w:rsid w:val="0047697F"/>
    <w:rsid w:val="00476AC4"/>
    <w:rsid w:val="00476B57"/>
    <w:rsid w:val="00476DA4"/>
    <w:rsid w:val="00476F4B"/>
    <w:rsid w:val="00476FE9"/>
    <w:rsid w:val="00476FF7"/>
    <w:rsid w:val="00476FFF"/>
    <w:rsid w:val="004770AA"/>
    <w:rsid w:val="00477209"/>
    <w:rsid w:val="004772C9"/>
    <w:rsid w:val="004773AF"/>
    <w:rsid w:val="0047742D"/>
    <w:rsid w:val="00477593"/>
    <w:rsid w:val="0047766B"/>
    <w:rsid w:val="004776F3"/>
    <w:rsid w:val="00477712"/>
    <w:rsid w:val="00477883"/>
    <w:rsid w:val="004778B5"/>
    <w:rsid w:val="004778E8"/>
    <w:rsid w:val="0047798E"/>
    <w:rsid w:val="00477A24"/>
    <w:rsid w:val="00477E0F"/>
    <w:rsid w:val="00477E11"/>
    <w:rsid w:val="00477E50"/>
    <w:rsid w:val="00477E81"/>
    <w:rsid w:val="00477F3B"/>
    <w:rsid w:val="00477F8B"/>
    <w:rsid w:val="00480000"/>
    <w:rsid w:val="004800B5"/>
    <w:rsid w:val="00480242"/>
    <w:rsid w:val="00480306"/>
    <w:rsid w:val="0048038F"/>
    <w:rsid w:val="00480432"/>
    <w:rsid w:val="004805D6"/>
    <w:rsid w:val="0048062E"/>
    <w:rsid w:val="0048063E"/>
    <w:rsid w:val="004806A8"/>
    <w:rsid w:val="004806B6"/>
    <w:rsid w:val="004807D8"/>
    <w:rsid w:val="00480B01"/>
    <w:rsid w:val="00480B0E"/>
    <w:rsid w:val="00480C13"/>
    <w:rsid w:val="00480D03"/>
    <w:rsid w:val="00480D51"/>
    <w:rsid w:val="00480D7F"/>
    <w:rsid w:val="00480EC2"/>
    <w:rsid w:val="00480EFB"/>
    <w:rsid w:val="00481007"/>
    <w:rsid w:val="00481046"/>
    <w:rsid w:val="00481226"/>
    <w:rsid w:val="004812AF"/>
    <w:rsid w:val="0048158C"/>
    <w:rsid w:val="004815A0"/>
    <w:rsid w:val="004815F7"/>
    <w:rsid w:val="00481645"/>
    <w:rsid w:val="00481653"/>
    <w:rsid w:val="00481971"/>
    <w:rsid w:val="00481A92"/>
    <w:rsid w:val="00481AB8"/>
    <w:rsid w:val="00481D65"/>
    <w:rsid w:val="00481DF3"/>
    <w:rsid w:val="00481ECA"/>
    <w:rsid w:val="00481FFC"/>
    <w:rsid w:val="004821CB"/>
    <w:rsid w:val="004822A0"/>
    <w:rsid w:val="00482306"/>
    <w:rsid w:val="004823A4"/>
    <w:rsid w:val="004823FD"/>
    <w:rsid w:val="004825DC"/>
    <w:rsid w:val="0048275D"/>
    <w:rsid w:val="00482980"/>
    <w:rsid w:val="00482A7E"/>
    <w:rsid w:val="00482B35"/>
    <w:rsid w:val="00482B4E"/>
    <w:rsid w:val="00482C09"/>
    <w:rsid w:val="00482C1D"/>
    <w:rsid w:val="00482EE9"/>
    <w:rsid w:val="00483024"/>
    <w:rsid w:val="00483261"/>
    <w:rsid w:val="004832C7"/>
    <w:rsid w:val="0048348A"/>
    <w:rsid w:val="0048350F"/>
    <w:rsid w:val="004835CC"/>
    <w:rsid w:val="0048361B"/>
    <w:rsid w:val="0048376A"/>
    <w:rsid w:val="00483878"/>
    <w:rsid w:val="004838D5"/>
    <w:rsid w:val="00483BCA"/>
    <w:rsid w:val="00483C12"/>
    <w:rsid w:val="00483D6B"/>
    <w:rsid w:val="00483EDC"/>
    <w:rsid w:val="00483F41"/>
    <w:rsid w:val="00483F95"/>
    <w:rsid w:val="00484015"/>
    <w:rsid w:val="00484048"/>
    <w:rsid w:val="004843D5"/>
    <w:rsid w:val="004843F1"/>
    <w:rsid w:val="00484407"/>
    <w:rsid w:val="00484417"/>
    <w:rsid w:val="00484424"/>
    <w:rsid w:val="00484765"/>
    <w:rsid w:val="00484874"/>
    <w:rsid w:val="004849D3"/>
    <w:rsid w:val="00484A7C"/>
    <w:rsid w:val="00484B38"/>
    <w:rsid w:val="00484C05"/>
    <w:rsid w:val="00484E39"/>
    <w:rsid w:val="00484FD0"/>
    <w:rsid w:val="004852A1"/>
    <w:rsid w:val="004852F7"/>
    <w:rsid w:val="0048532D"/>
    <w:rsid w:val="004853EF"/>
    <w:rsid w:val="004854A4"/>
    <w:rsid w:val="004854B8"/>
    <w:rsid w:val="004854CB"/>
    <w:rsid w:val="00485522"/>
    <w:rsid w:val="00485558"/>
    <w:rsid w:val="004855A5"/>
    <w:rsid w:val="0048574F"/>
    <w:rsid w:val="004857C2"/>
    <w:rsid w:val="004858A7"/>
    <w:rsid w:val="00485A0E"/>
    <w:rsid w:val="00485AA9"/>
    <w:rsid w:val="00485B6A"/>
    <w:rsid w:val="00485E7C"/>
    <w:rsid w:val="00485E9A"/>
    <w:rsid w:val="00485EB5"/>
    <w:rsid w:val="00485EF1"/>
    <w:rsid w:val="00485F78"/>
    <w:rsid w:val="00485FDC"/>
    <w:rsid w:val="00486405"/>
    <w:rsid w:val="004864D3"/>
    <w:rsid w:val="004865DC"/>
    <w:rsid w:val="004865FB"/>
    <w:rsid w:val="0048661C"/>
    <w:rsid w:val="00486645"/>
    <w:rsid w:val="00486655"/>
    <w:rsid w:val="00486696"/>
    <w:rsid w:val="0048675B"/>
    <w:rsid w:val="0048682A"/>
    <w:rsid w:val="00486901"/>
    <w:rsid w:val="00486954"/>
    <w:rsid w:val="00486B93"/>
    <w:rsid w:val="00486C6C"/>
    <w:rsid w:val="00486D38"/>
    <w:rsid w:val="00486DE7"/>
    <w:rsid w:val="00486EAE"/>
    <w:rsid w:val="00486EE8"/>
    <w:rsid w:val="00486F2E"/>
    <w:rsid w:val="00486F4E"/>
    <w:rsid w:val="00486F7F"/>
    <w:rsid w:val="00486F84"/>
    <w:rsid w:val="004870FC"/>
    <w:rsid w:val="0048710A"/>
    <w:rsid w:val="00487151"/>
    <w:rsid w:val="00487192"/>
    <w:rsid w:val="00487235"/>
    <w:rsid w:val="004873EA"/>
    <w:rsid w:val="00487593"/>
    <w:rsid w:val="00487621"/>
    <w:rsid w:val="0048767E"/>
    <w:rsid w:val="004876E6"/>
    <w:rsid w:val="0048770A"/>
    <w:rsid w:val="00487863"/>
    <w:rsid w:val="004878E3"/>
    <w:rsid w:val="00487B8D"/>
    <w:rsid w:val="00487BCF"/>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40"/>
    <w:rsid w:val="0049119D"/>
    <w:rsid w:val="004915A5"/>
    <w:rsid w:val="0049169D"/>
    <w:rsid w:val="00491756"/>
    <w:rsid w:val="004917AB"/>
    <w:rsid w:val="00491A44"/>
    <w:rsid w:val="00491C2D"/>
    <w:rsid w:val="00491DF0"/>
    <w:rsid w:val="00491E64"/>
    <w:rsid w:val="00491F37"/>
    <w:rsid w:val="00492033"/>
    <w:rsid w:val="004920E2"/>
    <w:rsid w:val="004921C7"/>
    <w:rsid w:val="0049228E"/>
    <w:rsid w:val="004923A3"/>
    <w:rsid w:val="0049280D"/>
    <w:rsid w:val="00492A04"/>
    <w:rsid w:val="00492A18"/>
    <w:rsid w:val="00492BDE"/>
    <w:rsid w:val="00492CB5"/>
    <w:rsid w:val="00492D1D"/>
    <w:rsid w:val="00492DF7"/>
    <w:rsid w:val="00492E4E"/>
    <w:rsid w:val="00492F6D"/>
    <w:rsid w:val="00493180"/>
    <w:rsid w:val="00493239"/>
    <w:rsid w:val="00493504"/>
    <w:rsid w:val="00493525"/>
    <w:rsid w:val="00493584"/>
    <w:rsid w:val="00493A85"/>
    <w:rsid w:val="00493AC0"/>
    <w:rsid w:val="00493B3D"/>
    <w:rsid w:val="00493BB3"/>
    <w:rsid w:val="00493C49"/>
    <w:rsid w:val="00493D66"/>
    <w:rsid w:val="00493D8D"/>
    <w:rsid w:val="00493DE6"/>
    <w:rsid w:val="00493DF0"/>
    <w:rsid w:val="00493F9C"/>
    <w:rsid w:val="00494096"/>
    <w:rsid w:val="004942D1"/>
    <w:rsid w:val="0049444C"/>
    <w:rsid w:val="004944C6"/>
    <w:rsid w:val="00494555"/>
    <w:rsid w:val="004946A5"/>
    <w:rsid w:val="004946DB"/>
    <w:rsid w:val="00494702"/>
    <w:rsid w:val="0049476D"/>
    <w:rsid w:val="00494826"/>
    <w:rsid w:val="00494847"/>
    <w:rsid w:val="00494910"/>
    <w:rsid w:val="00494C96"/>
    <w:rsid w:val="00494CCE"/>
    <w:rsid w:val="00494E19"/>
    <w:rsid w:val="0049510E"/>
    <w:rsid w:val="004951AC"/>
    <w:rsid w:val="00495234"/>
    <w:rsid w:val="0049527D"/>
    <w:rsid w:val="004952CB"/>
    <w:rsid w:val="004953BC"/>
    <w:rsid w:val="004954B1"/>
    <w:rsid w:val="004955D1"/>
    <w:rsid w:val="004956D5"/>
    <w:rsid w:val="00495705"/>
    <w:rsid w:val="0049589B"/>
    <w:rsid w:val="00495A2F"/>
    <w:rsid w:val="00495AAB"/>
    <w:rsid w:val="00495AD5"/>
    <w:rsid w:val="00495C92"/>
    <w:rsid w:val="00495CB5"/>
    <w:rsid w:val="00495CDC"/>
    <w:rsid w:val="00495DAD"/>
    <w:rsid w:val="00495E1A"/>
    <w:rsid w:val="00495F6C"/>
    <w:rsid w:val="00495FFF"/>
    <w:rsid w:val="0049603D"/>
    <w:rsid w:val="004960EE"/>
    <w:rsid w:val="004961AB"/>
    <w:rsid w:val="00496282"/>
    <w:rsid w:val="0049634E"/>
    <w:rsid w:val="004963C6"/>
    <w:rsid w:val="004963D6"/>
    <w:rsid w:val="004964A1"/>
    <w:rsid w:val="0049651F"/>
    <w:rsid w:val="00496574"/>
    <w:rsid w:val="0049663C"/>
    <w:rsid w:val="004966C1"/>
    <w:rsid w:val="004966EA"/>
    <w:rsid w:val="00496704"/>
    <w:rsid w:val="004968AC"/>
    <w:rsid w:val="00496AB5"/>
    <w:rsid w:val="00496B42"/>
    <w:rsid w:val="00496E88"/>
    <w:rsid w:val="00496FF0"/>
    <w:rsid w:val="00497077"/>
    <w:rsid w:val="00497084"/>
    <w:rsid w:val="004970D8"/>
    <w:rsid w:val="00497194"/>
    <w:rsid w:val="0049723A"/>
    <w:rsid w:val="004972D1"/>
    <w:rsid w:val="004972DF"/>
    <w:rsid w:val="004973F6"/>
    <w:rsid w:val="0049748D"/>
    <w:rsid w:val="00497598"/>
    <w:rsid w:val="004976FB"/>
    <w:rsid w:val="00497827"/>
    <w:rsid w:val="0049793B"/>
    <w:rsid w:val="0049799F"/>
    <w:rsid w:val="004979E4"/>
    <w:rsid w:val="00497A71"/>
    <w:rsid w:val="00497B1E"/>
    <w:rsid w:val="00497B3E"/>
    <w:rsid w:val="00497DB2"/>
    <w:rsid w:val="00497DE9"/>
    <w:rsid w:val="00497EBA"/>
    <w:rsid w:val="0049D131"/>
    <w:rsid w:val="004A001E"/>
    <w:rsid w:val="004A0080"/>
    <w:rsid w:val="004A0368"/>
    <w:rsid w:val="004A03A0"/>
    <w:rsid w:val="004A041D"/>
    <w:rsid w:val="004A054B"/>
    <w:rsid w:val="004A0794"/>
    <w:rsid w:val="004A083E"/>
    <w:rsid w:val="004A085B"/>
    <w:rsid w:val="004A0B22"/>
    <w:rsid w:val="004A0C06"/>
    <w:rsid w:val="004A0C88"/>
    <w:rsid w:val="004A0D9B"/>
    <w:rsid w:val="004A0E38"/>
    <w:rsid w:val="004A0E5E"/>
    <w:rsid w:val="004A0F80"/>
    <w:rsid w:val="004A0FA2"/>
    <w:rsid w:val="004A1073"/>
    <w:rsid w:val="004A10FF"/>
    <w:rsid w:val="004A1130"/>
    <w:rsid w:val="004A1251"/>
    <w:rsid w:val="004A1374"/>
    <w:rsid w:val="004A13DF"/>
    <w:rsid w:val="004A14D3"/>
    <w:rsid w:val="004A14EE"/>
    <w:rsid w:val="004A1591"/>
    <w:rsid w:val="004A1878"/>
    <w:rsid w:val="004A187C"/>
    <w:rsid w:val="004A1925"/>
    <w:rsid w:val="004A1A7C"/>
    <w:rsid w:val="004A1AA7"/>
    <w:rsid w:val="004A1AE6"/>
    <w:rsid w:val="004A1B02"/>
    <w:rsid w:val="004A1B60"/>
    <w:rsid w:val="004A1BCB"/>
    <w:rsid w:val="004A1DEA"/>
    <w:rsid w:val="004A1FDC"/>
    <w:rsid w:val="004A2081"/>
    <w:rsid w:val="004A22FA"/>
    <w:rsid w:val="004A2582"/>
    <w:rsid w:val="004A25B6"/>
    <w:rsid w:val="004A2685"/>
    <w:rsid w:val="004A26EF"/>
    <w:rsid w:val="004A278E"/>
    <w:rsid w:val="004A290F"/>
    <w:rsid w:val="004A292C"/>
    <w:rsid w:val="004A296B"/>
    <w:rsid w:val="004A2A38"/>
    <w:rsid w:val="004A2A64"/>
    <w:rsid w:val="004A2D5A"/>
    <w:rsid w:val="004A2FCD"/>
    <w:rsid w:val="004A311D"/>
    <w:rsid w:val="004A31BA"/>
    <w:rsid w:val="004A3242"/>
    <w:rsid w:val="004A325A"/>
    <w:rsid w:val="004A32EB"/>
    <w:rsid w:val="004A33E9"/>
    <w:rsid w:val="004A34AB"/>
    <w:rsid w:val="004A35DC"/>
    <w:rsid w:val="004A36AA"/>
    <w:rsid w:val="004A37EE"/>
    <w:rsid w:val="004A387F"/>
    <w:rsid w:val="004A39B6"/>
    <w:rsid w:val="004A39C6"/>
    <w:rsid w:val="004A3AE5"/>
    <w:rsid w:val="004A3BFD"/>
    <w:rsid w:val="004A3CD8"/>
    <w:rsid w:val="004A3D1A"/>
    <w:rsid w:val="004A3D99"/>
    <w:rsid w:val="004A3EB3"/>
    <w:rsid w:val="004A4020"/>
    <w:rsid w:val="004A4159"/>
    <w:rsid w:val="004A416C"/>
    <w:rsid w:val="004A4185"/>
    <w:rsid w:val="004A4266"/>
    <w:rsid w:val="004A42AD"/>
    <w:rsid w:val="004A43EE"/>
    <w:rsid w:val="004A453A"/>
    <w:rsid w:val="004A4624"/>
    <w:rsid w:val="004A46DD"/>
    <w:rsid w:val="004A47C4"/>
    <w:rsid w:val="004A4842"/>
    <w:rsid w:val="004A4970"/>
    <w:rsid w:val="004A49A0"/>
    <w:rsid w:val="004A4B16"/>
    <w:rsid w:val="004A4B9E"/>
    <w:rsid w:val="004A4BC3"/>
    <w:rsid w:val="004A4C73"/>
    <w:rsid w:val="004A4C89"/>
    <w:rsid w:val="004A4D2B"/>
    <w:rsid w:val="004A4E69"/>
    <w:rsid w:val="004A4FAC"/>
    <w:rsid w:val="004A506A"/>
    <w:rsid w:val="004A50E3"/>
    <w:rsid w:val="004A50FF"/>
    <w:rsid w:val="004A5176"/>
    <w:rsid w:val="004A56DB"/>
    <w:rsid w:val="004A5B2A"/>
    <w:rsid w:val="004A5E21"/>
    <w:rsid w:val="004A5E64"/>
    <w:rsid w:val="004A5EB9"/>
    <w:rsid w:val="004A622D"/>
    <w:rsid w:val="004A6234"/>
    <w:rsid w:val="004A64E1"/>
    <w:rsid w:val="004A6527"/>
    <w:rsid w:val="004A663B"/>
    <w:rsid w:val="004A6648"/>
    <w:rsid w:val="004A6674"/>
    <w:rsid w:val="004A668A"/>
    <w:rsid w:val="004A67A8"/>
    <w:rsid w:val="004A67FF"/>
    <w:rsid w:val="004A6A85"/>
    <w:rsid w:val="004A6AD1"/>
    <w:rsid w:val="004A6BC3"/>
    <w:rsid w:val="004A6C3B"/>
    <w:rsid w:val="004A6C83"/>
    <w:rsid w:val="004A6D85"/>
    <w:rsid w:val="004A6E31"/>
    <w:rsid w:val="004A6EBC"/>
    <w:rsid w:val="004A6F82"/>
    <w:rsid w:val="004A7023"/>
    <w:rsid w:val="004A7076"/>
    <w:rsid w:val="004A710A"/>
    <w:rsid w:val="004A71B0"/>
    <w:rsid w:val="004A7220"/>
    <w:rsid w:val="004A7568"/>
    <w:rsid w:val="004A7604"/>
    <w:rsid w:val="004A7809"/>
    <w:rsid w:val="004A7854"/>
    <w:rsid w:val="004A78A5"/>
    <w:rsid w:val="004A794D"/>
    <w:rsid w:val="004A7BD2"/>
    <w:rsid w:val="004A7C2D"/>
    <w:rsid w:val="004A7C37"/>
    <w:rsid w:val="004A7DAD"/>
    <w:rsid w:val="004A7E9F"/>
    <w:rsid w:val="004A7F41"/>
    <w:rsid w:val="004A7F56"/>
    <w:rsid w:val="004B0073"/>
    <w:rsid w:val="004B0079"/>
    <w:rsid w:val="004B009F"/>
    <w:rsid w:val="004B00D6"/>
    <w:rsid w:val="004B055D"/>
    <w:rsid w:val="004B0582"/>
    <w:rsid w:val="004B0653"/>
    <w:rsid w:val="004B0790"/>
    <w:rsid w:val="004B0828"/>
    <w:rsid w:val="004B099A"/>
    <w:rsid w:val="004B0B85"/>
    <w:rsid w:val="004B0CC0"/>
    <w:rsid w:val="004B0E52"/>
    <w:rsid w:val="004B0FCB"/>
    <w:rsid w:val="004B1085"/>
    <w:rsid w:val="004B11F1"/>
    <w:rsid w:val="004B12F1"/>
    <w:rsid w:val="004B1312"/>
    <w:rsid w:val="004B1344"/>
    <w:rsid w:val="004B1434"/>
    <w:rsid w:val="004B1579"/>
    <w:rsid w:val="004B160D"/>
    <w:rsid w:val="004B18A2"/>
    <w:rsid w:val="004B1A06"/>
    <w:rsid w:val="004B1CDA"/>
    <w:rsid w:val="004B1D07"/>
    <w:rsid w:val="004B1EA9"/>
    <w:rsid w:val="004B1F73"/>
    <w:rsid w:val="004B202F"/>
    <w:rsid w:val="004B21AA"/>
    <w:rsid w:val="004B226A"/>
    <w:rsid w:val="004B22FF"/>
    <w:rsid w:val="004B23BA"/>
    <w:rsid w:val="004B2427"/>
    <w:rsid w:val="004B24F8"/>
    <w:rsid w:val="004B25DD"/>
    <w:rsid w:val="004B262A"/>
    <w:rsid w:val="004B26CB"/>
    <w:rsid w:val="004B2890"/>
    <w:rsid w:val="004B29C4"/>
    <w:rsid w:val="004B2A88"/>
    <w:rsid w:val="004B2C9E"/>
    <w:rsid w:val="004B2CE0"/>
    <w:rsid w:val="004B2DA3"/>
    <w:rsid w:val="004B2DDD"/>
    <w:rsid w:val="004B2E77"/>
    <w:rsid w:val="004B2E95"/>
    <w:rsid w:val="004B2EA0"/>
    <w:rsid w:val="004B2F9C"/>
    <w:rsid w:val="004B3003"/>
    <w:rsid w:val="004B3089"/>
    <w:rsid w:val="004B3124"/>
    <w:rsid w:val="004B3159"/>
    <w:rsid w:val="004B31E2"/>
    <w:rsid w:val="004B3259"/>
    <w:rsid w:val="004B340D"/>
    <w:rsid w:val="004B341A"/>
    <w:rsid w:val="004B34CC"/>
    <w:rsid w:val="004B357D"/>
    <w:rsid w:val="004B3591"/>
    <w:rsid w:val="004B37EF"/>
    <w:rsid w:val="004B38D8"/>
    <w:rsid w:val="004B38FA"/>
    <w:rsid w:val="004B3A9A"/>
    <w:rsid w:val="004B3C4A"/>
    <w:rsid w:val="004B3CA4"/>
    <w:rsid w:val="004B3D70"/>
    <w:rsid w:val="004B3F17"/>
    <w:rsid w:val="004B3F34"/>
    <w:rsid w:val="004B40FE"/>
    <w:rsid w:val="004B4264"/>
    <w:rsid w:val="004B4286"/>
    <w:rsid w:val="004B42E8"/>
    <w:rsid w:val="004B4369"/>
    <w:rsid w:val="004B45AE"/>
    <w:rsid w:val="004B475A"/>
    <w:rsid w:val="004B47C7"/>
    <w:rsid w:val="004B4881"/>
    <w:rsid w:val="004B49CE"/>
    <w:rsid w:val="004B4A05"/>
    <w:rsid w:val="004B4B3B"/>
    <w:rsid w:val="004B4EAF"/>
    <w:rsid w:val="004B4FB2"/>
    <w:rsid w:val="004B4FDA"/>
    <w:rsid w:val="004B529D"/>
    <w:rsid w:val="004B535B"/>
    <w:rsid w:val="004B5503"/>
    <w:rsid w:val="004B55B4"/>
    <w:rsid w:val="004B57A2"/>
    <w:rsid w:val="004B59B7"/>
    <w:rsid w:val="004B5B43"/>
    <w:rsid w:val="004B5BD9"/>
    <w:rsid w:val="004B5BE5"/>
    <w:rsid w:val="004B5C7C"/>
    <w:rsid w:val="004B5D59"/>
    <w:rsid w:val="004B5E04"/>
    <w:rsid w:val="004B5EFA"/>
    <w:rsid w:val="004B5FC6"/>
    <w:rsid w:val="004B60D7"/>
    <w:rsid w:val="004B60E0"/>
    <w:rsid w:val="004B6209"/>
    <w:rsid w:val="004B6223"/>
    <w:rsid w:val="004B62AC"/>
    <w:rsid w:val="004B64D5"/>
    <w:rsid w:val="004B668E"/>
    <w:rsid w:val="004B6B96"/>
    <w:rsid w:val="004B6BE9"/>
    <w:rsid w:val="004B6C83"/>
    <w:rsid w:val="004B6EAF"/>
    <w:rsid w:val="004B6F7F"/>
    <w:rsid w:val="004B6FA7"/>
    <w:rsid w:val="004B70E2"/>
    <w:rsid w:val="004B70FD"/>
    <w:rsid w:val="004B71D2"/>
    <w:rsid w:val="004B71F6"/>
    <w:rsid w:val="004B7215"/>
    <w:rsid w:val="004B72F2"/>
    <w:rsid w:val="004B7428"/>
    <w:rsid w:val="004B74E0"/>
    <w:rsid w:val="004B74FF"/>
    <w:rsid w:val="004B75C4"/>
    <w:rsid w:val="004B75F7"/>
    <w:rsid w:val="004B765A"/>
    <w:rsid w:val="004B76E7"/>
    <w:rsid w:val="004B76EB"/>
    <w:rsid w:val="004B778F"/>
    <w:rsid w:val="004B7899"/>
    <w:rsid w:val="004B7903"/>
    <w:rsid w:val="004B793E"/>
    <w:rsid w:val="004B7A0A"/>
    <w:rsid w:val="004B7A7A"/>
    <w:rsid w:val="004B7BA2"/>
    <w:rsid w:val="004B7BF4"/>
    <w:rsid w:val="004B7D02"/>
    <w:rsid w:val="004B7DFD"/>
    <w:rsid w:val="004B7E70"/>
    <w:rsid w:val="004B7E88"/>
    <w:rsid w:val="004B7FED"/>
    <w:rsid w:val="004C00D2"/>
    <w:rsid w:val="004C01B4"/>
    <w:rsid w:val="004C0286"/>
    <w:rsid w:val="004C02F0"/>
    <w:rsid w:val="004C04A1"/>
    <w:rsid w:val="004C0621"/>
    <w:rsid w:val="004C083C"/>
    <w:rsid w:val="004C0861"/>
    <w:rsid w:val="004C09F5"/>
    <w:rsid w:val="004C0BB3"/>
    <w:rsid w:val="004C0BD8"/>
    <w:rsid w:val="004C0BE1"/>
    <w:rsid w:val="004C0DC5"/>
    <w:rsid w:val="004C0E40"/>
    <w:rsid w:val="004C0EC1"/>
    <w:rsid w:val="004C0F07"/>
    <w:rsid w:val="004C0F2E"/>
    <w:rsid w:val="004C110F"/>
    <w:rsid w:val="004C12F2"/>
    <w:rsid w:val="004C1328"/>
    <w:rsid w:val="004C1394"/>
    <w:rsid w:val="004C13A7"/>
    <w:rsid w:val="004C1543"/>
    <w:rsid w:val="004C157A"/>
    <w:rsid w:val="004C1611"/>
    <w:rsid w:val="004C1A95"/>
    <w:rsid w:val="004C1AB2"/>
    <w:rsid w:val="004C1C10"/>
    <w:rsid w:val="004C1C41"/>
    <w:rsid w:val="004C1CCD"/>
    <w:rsid w:val="004C1D61"/>
    <w:rsid w:val="004C1E45"/>
    <w:rsid w:val="004C1ED0"/>
    <w:rsid w:val="004C1EFA"/>
    <w:rsid w:val="004C20B0"/>
    <w:rsid w:val="004C20B8"/>
    <w:rsid w:val="004C2108"/>
    <w:rsid w:val="004C22E5"/>
    <w:rsid w:val="004C234A"/>
    <w:rsid w:val="004C2408"/>
    <w:rsid w:val="004C2419"/>
    <w:rsid w:val="004C249F"/>
    <w:rsid w:val="004C24C3"/>
    <w:rsid w:val="004C254D"/>
    <w:rsid w:val="004C263B"/>
    <w:rsid w:val="004C2759"/>
    <w:rsid w:val="004C2894"/>
    <w:rsid w:val="004C2A53"/>
    <w:rsid w:val="004C2D89"/>
    <w:rsid w:val="004C2E09"/>
    <w:rsid w:val="004C2EB0"/>
    <w:rsid w:val="004C2F27"/>
    <w:rsid w:val="004C3255"/>
    <w:rsid w:val="004C33B3"/>
    <w:rsid w:val="004C3403"/>
    <w:rsid w:val="004C342F"/>
    <w:rsid w:val="004C34CF"/>
    <w:rsid w:val="004C3669"/>
    <w:rsid w:val="004C370B"/>
    <w:rsid w:val="004C371B"/>
    <w:rsid w:val="004C3949"/>
    <w:rsid w:val="004C3A5E"/>
    <w:rsid w:val="004C3A83"/>
    <w:rsid w:val="004C3AA9"/>
    <w:rsid w:val="004C3B0A"/>
    <w:rsid w:val="004C3B95"/>
    <w:rsid w:val="004C3C3A"/>
    <w:rsid w:val="004C3C4E"/>
    <w:rsid w:val="004C3D1A"/>
    <w:rsid w:val="004C3E3B"/>
    <w:rsid w:val="004C3F2F"/>
    <w:rsid w:val="004C3F50"/>
    <w:rsid w:val="004C406F"/>
    <w:rsid w:val="004C4168"/>
    <w:rsid w:val="004C43A1"/>
    <w:rsid w:val="004C4439"/>
    <w:rsid w:val="004C45D8"/>
    <w:rsid w:val="004C4615"/>
    <w:rsid w:val="004C4B67"/>
    <w:rsid w:val="004C4BB4"/>
    <w:rsid w:val="004C4EB1"/>
    <w:rsid w:val="004C4F18"/>
    <w:rsid w:val="004C4F58"/>
    <w:rsid w:val="004C51C4"/>
    <w:rsid w:val="004C52AB"/>
    <w:rsid w:val="004C53EF"/>
    <w:rsid w:val="004C545F"/>
    <w:rsid w:val="004C5470"/>
    <w:rsid w:val="004C547F"/>
    <w:rsid w:val="004C5488"/>
    <w:rsid w:val="004C54F0"/>
    <w:rsid w:val="004C56CC"/>
    <w:rsid w:val="004C56E7"/>
    <w:rsid w:val="004C5759"/>
    <w:rsid w:val="004C586E"/>
    <w:rsid w:val="004C58B1"/>
    <w:rsid w:val="004C58B7"/>
    <w:rsid w:val="004C5AA2"/>
    <w:rsid w:val="004C5B02"/>
    <w:rsid w:val="004C5C53"/>
    <w:rsid w:val="004C5DE4"/>
    <w:rsid w:val="004C5E0E"/>
    <w:rsid w:val="004C5ECF"/>
    <w:rsid w:val="004C6026"/>
    <w:rsid w:val="004C61EA"/>
    <w:rsid w:val="004C632F"/>
    <w:rsid w:val="004C634D"/>
    <w:rsid w:val="004C63FA"/>
    <w:rsid w:val="004C6770"/>
    <w:rsid w:val="004C6D7D"/>
    <w:rsid w:val="004C6DCF"/>
    <w:rsid w:val="004C6ED7"/>
    <w:rsid w:val="004C700E"/>
    <w:rsid w:val="004C7022"/>
    <w:rsid w:val="004C7072"/>
    <w:rsid w:val="004C7101"/>
    <w:rsid w:val="004C7270"/>
    <w:rsid w:val="004C72EE"/>
    <w:rsid w:val="004C747E"/>
    <w:rsid w:val="004C74F1"/>
    <w:rsid w:val="004C7614"/>
    <w:rsid w:val="004C794A"/>
    <w:rsid w:val="004C795A"/>
    <w:rsid w:val="004C79E4"/>
    <w:rsid w:val="004C7A23"/>
    <w:rsid w:val="004C7C21"/>
    <w:rsid w:val="004C7C86"/>
    <w:rsid w:val="004C7DBF"/>
    <w:rsid w:val="004C7E2E"/>
    <w:rsid w:val="004C7EAD"/>
    <w:rsid w:val="004D006C"/>
    <w:rsid w:val="004D0107"/>
    <w:rsid w:val="004D0510"/>
    <w:rsid w:val="004D06E9"/>
    <w:rsid w:val="004D0803"/>
    <w:rsid w:val="004D091F"/>
    <w:rsid w:val="004D0A0D"/>
    <w:rsid w:val="004D0D53"/>
    <w:rsid w:val="004D0D54"/>
    <w:rsid w:val="004D0F26"/>
    <w:rsid w:val="004D1025"/>
    <w:rsid w:val="004D1208"/>
    <w:rsid w:val="004D13F2"/>
    <w:rsid w:val="004D13F8"/>
    <w:rsid w:val="004D140A"/>
    <w:rsid w:val="004D15DC"/>
    <w:rsid w:val="004D1852"/>
    <w:rsid w:val="004D1AEE"/>
    <w:rsid w:val="004D1B25"/>
    <w:rsid w:val="004D1C2B"/>
    <w:rsid w:val="004D1C30"/>
    <w:rsid w:val="004D1D91"/>
    <w:rsid w:val="004D1DD7"/>
    <w:rsid w:val="004D1E3F"/>
    <w:rsid w:val="004D1F77"/>
    <w:rsid w:val="004D1F81"/>
    <w:rsid w:val="004D1FF7"/>
    <w:rsid w:val="004D21D3"/>
    <w:rsid w:val="004D2217"/>
    <w:rsid w:val="004D257A"/>
    <w:rsid w:val="004D26E2"/>
    <w:rsid w:val="004D2744"/>
    <w:rsid w:val="004D2765"/>
    <w:rsid w:val="004D27D4"/>
    <w:rsid w:val="004D2852"/>
    <w:rsid w:val="004D2872"/>
    <w:rsid w:val="004D28E9"/>
    <w:rsid w:val="004D28EA"/>
    <w:rsid w:val="004D2B4A"/>
    <w:rsid w:val="004D2B7A"/>
    <w:rsid w:val="004D2D3E"/>
    <w:rsid w:val="004D2D54"/>
    <w:rsid w:val="004D2D8A"/>
    <w:rsid w:val="004D2DBC"/>
    <w:rsid w:val="004D2E15"/>
    <w:rsid w:val="004D2F87"/>
    <w:rsid w:val="004D2FEF"/>
    <w:rsid w:val="004D3786"/>
    <w:rsid w:val="004D37FD"/>
    <w:rsid w:val="004D394E"/>
    <w:rsid w:val="004D39A7"/>
    <w:rsid w:val="004D3BA5"/>
    <w:rsid w:val="004D3CEC"/>
    <w:rsid w:val="004D3E71"/>
    <w:rsid w:val="004D3F23"/>
    <w:rsid w:val="004D4015"/>
    <w:rsid w:val="004D433A"/>
    <w:rsid w:val="004D43C1"/>
    <w:rsid w:val="004D447F"/>
    <w:rsid w:val="004D4619"/>
    <w:rsid w:val="004D4877"/>
    <w:rsid w:val="004D49A2"/>
    <w:rsid w:val="004D4A7C"/>
    <w:rsid w:val="004D4C62"/>
    <w:rsid w:val="004D4E7B"/>
    <w:rsid w:val="004D510C"/>
    <w:rsid w:val="004D5168"/>
    <w:rsid w:val="004D51A9"/>
    <w:rsid w:val="004D51DB"/>
    <w:rsid w:val="004D5345"/>
    <w:rsid w:val="004D5624"/>
    <w:rsid w:val="004D566C"/>
    <w:rsid w:val="004D5726"/>
    <w:rsid w:val="004D5801"/>
    <w:rsid w:val="004D580B"/>
    <w:rsid w:val="004D594F"/>
    <w:rsid w:val="004D5ABF"/>
    <w:rsid w:val="004D5BE5"/>
    <w:rsid w:val="004D5BFF"/>
    <w:rsid w:val="004D5C84"/>
    <w:rsid w:val="004D5CFB"/>
    <w:rsid w:val="004D5E59"/>
    <w:rsid w:val="004D6078"/>
    <w:rsid w:val="004D60DB"/>
    <w:rsid w:val="004D6174"/>
    <w:rsid w:val="004D6321"/>
    <w:rsid w:val="004D638E"/>
    <w:rsid w:val="004D63F3"/>
    <w:rsid w:val="004D64D5"/>
    <w:rsid w:val="004D663C"/>
    <w:rsid w:val="004D66BD"/>
    <w:rsid w:val="004D6865"/>
    <w:rsid w:val="004D691D"/>
    <w:rsid w:val="004D6B2C"/>
    <w:rsid w:val="004D6B47"/>
    <w:rsid w:val="004D6C64"/>
    <w:rsid w:val="004D6EAF"/>
    <w:rsid w:val="004D7050"/>
    <w:rsid w:val="004D70E2"/>
    <w:rsid w:val="004D71A3"/>
    <w:rsid w:val="004D73AB"/>
    <w:rsid w:val="004D74FE"/>
    <w:rsid w:val="004D7522"/>
    <w:rsid w:val="004D757A"/>
    <w:rsid w:val="004D7626"/>
    <w:rsid w:val="004D78BD"/>
    <w:rsid w:val="004D7966"/>
    <w:rsid w:val="004D7A1C"/>
    <w:rsid w:val="004D7A4D"/>
    <w:rsid w:val="004D7B40"/>
    <w:rsid w:val="004D7B89"/>
    <w:rsid w:val="004D7D1A"/>
    <w:rsid w:val="004D7EBF"/>
    <w:rsid w:val="004E011A"/>
    <w:rsid w:val="004E0297"/>
    <w:rsid w:val="004E043E"/>
    <w:rsid w:val="004E0547"/>
    <w:rsid w:val="004E05D5"/>
    <w:rsid w:val="004E0649"/>
    <w:rsid w:val="004E0669"/>
    <w:rsid w:val="004E0691"/>
    <w:rsid w:val="004E0718"/>
    <w:rsid w:val="004E07FD"/>
    <w:rsid w:val="004E0805"/>
    <w:rsid w:val="004E0974"/>
    <w:rsid w:val="004E0A58"/>
    <w:rsid w:val="004E0A5D"/>
    <w:rsid w:val="004E0AF1"/>
    <w:rsid w:val="004E0D9E"/>
    <w:rsid w:val="004E0EBA"/>
    <w:rsid w:val="004E0FBD"/>
    <w:rsid w:val="004E10FE"/>
    <w:rsid w:val="004E11A7"/>
    <w:rsid w:val="004E11F8"/>
    <w:rsid w:val="004E13B7"/>
    <w:rsid w:val="004E1438"/>
    <w:rsid w:val="004E14AC"/>
    <w:rsid w:val="004E14CE"/>
    <w:rsid w:val="004E15A3"/>
    <w:rsid w:val="004E167B"/>
    <w:rsid w:val="004E1721"/>
    <w:rsid w:val="004E18A7"/>
    <w:rsid w:val="004E1955"/>
    <w:rsid w:val="004E1991"/>
    <w:rsid w:val="004E1A61"/>
    <w:rsid w:val="004E1AFE"/>
    <w:rsid w:val="004E1BBB"/>
    <w:rsid w:val="004E1BE3"/>
    <w:rsid w:val="004E1C95"/>
    <w:rsid w:val="004E1E61"/>
    <w:rsid w:val="004E1EB7"/>
    <w:rsid w:val="004E1EEB"/>
    <w:rsid w:val="004E1FAB"/>
    <w:rsid w:val="004E1FE6"/>
    <w:rsid w:val="004E209B"/>
    <w:rsid w:val="004E20A3"/>
    <w:rsid w:val="004E211C"/>
    <w:rsid w:val="004E21B7"/>
    <w:rsid w:val="004E23E3"/>
    <w:rsid w:val="004E24B9"/>
    <w:rsid w:val="004E270F"/>
    <w:rsid w:val="004E2719"/>
    <w:rsid w:val="004E285B"/>
    <w:rsid w:val="004E295E"/>
    <w:rsid w:val="004E2A68"/>
    <w:rsid w:val="004E2B84"/>
    <w:rsid w:val="004E2B94"/>
    <w:rsid w:val="004E2C62"/>
    <w:rsid w:val="004E2C82"/>
    <w:rsid w:val="004E2CAA"/>
    <w:rsid w:val="004E2D05"/>
    <w:rsid w:val="004E2D0C"/>
    <w:rsid w:val="004E2EAC"/>
    <w:rsid w:val="004E2F3F"/>
    <w:rsid w:val="004E2F61"/>
    <w:rsid w:val="004E2F9E"/>
    <w:rsid w:val="004E2FA7"/>
    <w:rsid w:val="004E3023"/>
    <w:rsid w:val="004E30B3"/>
    <w:rsid w:val="004E30DA"/>
    <w:rsid w:val="004E30DB"/>
    <w:rsid w:val="004E32D6"/>
    <w:rsid w:val="004E3387"/>
    <w:rsid w:val="004E33A2"/>
    <w:rsid w:val="004E33B7"/>
    <w:rsid w:val="004E347F"/>
    <w:rsid w:val="004E3510"/>
    <w:rsid w:val="004E374D"/>
    <w:rsid w:val="004E37BD"/>
    <w:rsid w:val="004E3819"/>
    <w:rsid w:val="004E38FA"/>
    <w:rsid w:val="004E3990"/>
    <w:rsid w:val="004E3A33"/>
    <w:rsid w:val="004E3B01"/>
    <w:rsid w:val="004E3B24"/>
    <w:rsid w:val="004E3C62"/>
    <w:rsid w:val="004E3D49"/>
    <w:rsid w:val="004E3E10"/>
    <w:rsid w:val="004E3E5C"/>
    <w:rsid w:val="004E3E99"/>
    <w:rsid w:val="004E4012"/>
    <w:rsid w:val="004E403F"/>
    <w:rsid w:val="004E404A"/>
    <w:rsid w:val="004E429E"/>
    <w:rsid w:val="004E444A"/>
    <w:rsid w:val="004E45C2"/>
    <w:rsid w:val="004E45DA"/>
    <w:rsid w:val="004E48FC"/>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54"/>
    <w:rsid w:val="004E5466"/>
    <w:rsid w:val="004E555F"/>
    <w:rsid w:val="004E565D"/>
    <w:rsid w:val="004E57E3"/>
    <w:rsid w:val="004E5CB2"/>
    <w:rsid w:val="004E5E6A"/>
    <w:rsid w:val="004E5EF2"/>
    <w:rsid w:val="004E6086"/>
    <w:rsid w:val="004E6196"/>
    <w:rsid w:val="004E61C7"/>
    <w:rsid w:val="004E61E8"/>
    <w:rsid w:val="004E6272"/>
    <w:rsid w:val="004E64B0"/>
    <w:rsid w:val="004E66ED"/>
    <w:rsid w:val="004E67FE"/>
    <w:rsid w:val="004E6800"/>
    <w:rsid w:val="004E6820"/>
    <w:rsid w:val="004E685C"/>
    <w:rsid w:val="004E68CC"/>
    <w:rsid w:val="004E6932"/>
    <w:rsid w:val="004E69AE"/>
    <w:rsid w:val="004E6A7E"/>
    <w:rsid w:val="004E6A83"/>
    <w:rsid w:val="004E6B25"/>
    <w:rsid w:val="004E6C3B"/>
    <w:rsid w:val="004E6C63"/>
    <w:rsid w:val="004E6C82"/>
    <w:rsid w:val="004E6D39"/>
    <w:rsid w:val="004E6F0E"/>
    <w:rsid w:val="004E6FD2"/>
    <w:rsid w:val="004E7079"/>
    <w:rsid w:val="004E707B"/>
    <w:rsid w:val="004E7132"/>
    <w:rsid w:val="004E7291"/>
    <w:rsid w:val="004E7370"/>
    <w:rsid w:val="004E73BD"/>
    <w:rsid w:val="004E73E7"/>
    <w:rsid w:val="004E76DB"/>
    <w:rsid w:val="004E76DE"/>
    <w:rsid w:val="004E76DF"/>
    <w:rsid w:val="004E7780"/>
    <w:rsid w:val="004E7789"/>
    <w:rsid w:val="004E7916"/>
    <w:rsid w:val="004E7B1D"/>
    <w:rsid w:val="004E7C4E"/>
    <w:rsid w:val="004E7DB9"/>
    <w:rsid w:val="004E7ECD"/>
    <w:rsid w:val="004E7EF5"/>
    <w:rsid w:val="004E7F81"/>
    <w:rsid w:val="004F0022"/>
    <w:rsid w:val="004F0063"/>
    <w:rsid w:val="004F015E"/>
    <w:rsid w:val="004F015F"/>
    <w:rsid w:val="004F0221"/>
    <w:rsid w:val="004F0238"/>
    <w:rsid w:val="004F0318"/>
    <w:rsid w:val="004F0324"/>
    <w:rsid w:val="004F0508"/>
    <w:rsid w:val="004F067A"/>
    <w:rsid w:val="004F06B9"/>
    <w:rsid w:val="004F071D"/>
    <w:rsid w:val="004F0822"/>
    <w:rsid w:val="004F095E"/>
    <w:rsid w:val="004F099A"/>
    <w:rsid w:val="004F09E6"/>
    <w:rsid w:val="004F0AD7"/>
    <w:rsid w:val="004F0B62"/>
    <w:rsid w:val="004F0D63"/>
    <w:rsid w:val="004F0DB4"/>
    <w:rsid w:val="004F0E58"/>
    <w:rsid w:val="004F0F75"/>
    <w:rsid w:val="004F12BB"/>
    <w:rsid w:val="004F14FA"/>
    <w:rsid w:val="004F1558"/>
    <w:rsid w:val="004F1578"/>
    <w:rsid w:val="004F1787"/>
    <w:rsid w:val="004F18C5"/>
    <w:rsid w:val="004F1A24"/>
    <w:rsid w:val="004F1ABD"/>
    <w:rsid w:val="004F1AD2"/>
    <w:rsid w:val="004F1CF3"/>
    <w:rsid w:val="004F1D4D"/>
    <w:rsid w:val="004F1D7D"/>
    <w:rsid w:val="004F1E75"/>
    <w:rsid w:val="004F1E87"/>
    <w:rsid w:val="004F1F16"/>
    <w:rsid w:val="004F2377"/>
    <w:rsid w:val="004F249E"/>
    <w:rsid w:val="004F24EA"/>
    <w:rsid w:val="004F263B"/>
    <w:rsid w:val="004F2703"/>
    <w:rsid w:val="004F292F"/>
    <w:rsid w:val="004F2999"/>
    <w:rsid w:val="004F2ADC"/>
    <w:rsid w:val="004F2BCC"/>
    <w:rsid w:val="004F2C55"/>
    <w:rsid w:val="004F3191"/>
    <w:rsid w:val="004F31CA"/>
    <w:rsid w:val="004F32CD"/>
    <w:rsid w:val="004F33AA"/>
    <w:rsid w:val="004F359C"/>
    <w:rsid w:val="004F3A04"/>
    <w:rsid w:val="004F3AF5"/>
    <w:rsid w:val="004F3BB8"/>
    <w:rsid w:val="004F3BBD"/>
    <w:rsid w:val="004F3BFA"/>
    <w:rsid w:val="004F3D48"/>
    <w:rsid w:val="004F3E43"/>
    <w:rsid w:val="004F3E44"/>
    <w:rsid w:val="004F3EFF"/>
    <w:rsid w:val="004F3F01"/>
    <w:rsid w:val="004F40E7"/>
    <w:rsid w:val="004F4355"/>
    <w:rsid w:val="004F4384"/>
    <w:rsid w:val="004F43EA"/>
    <w:rsid w:val="004F46FE"/>
    <w:rsid w:val="004F4759"/>
    <w:rsid w:val="004F4933"/>
    <w:rsid w:val="004F4C3D"/>
    <w:rsid w:val="004F4D2D"/>
    <w:rsid w:val="004F4DBC"/>
    <w:rsid w:val="004F4FE3"/>
    <w:rsid w:val="004F5275"/>
    <w:rsid w:val="004F5460"/>
    <w:rsid w:val="004F56AD"/>
    <w:rsid w:val="004F57B9"/>
    <w:rsid w:val="004F5835"/>
    <w:rsid w:val="004F5E98"/>
    <w:rsid w:val="004F5EF2"/>
    <w:rsid w:val="004F5F2B"/>
    <w:rsid w:val="004F6177"/>
    <w:rsid w:val="004F61B8"/>
    <w:rsid w:val="004F61E8"/>
    <w:rsid w:val="004F620A"/>
    <w:rsid w:val="004F6262"/>
    <w:rsid w:val="004F62D1"/>
    <w:rsid w:val="004F6564"/>
    <w:rsid w:val="004F65D6"/>
    <w:rsid w:val="004F661F"/>
    <w:rsid w:val="004F6A04"/>
    <w:rsid w:val="004F6B58"/>
    <w:rsid w:val="004F6B7A"/>
    <w:rsid w:val="004F6CFC"/>
    <w:rsid w:val="004F6DAC"/>
    <w:rsid w:val="004F6DAF"/>
    <w:rsid w:val="004F6EFC"/>
    <w:rsid w:val="004F7131"/>
    <w:rsid w:val="004F7167"/>
    <w:rsid w:val="004F7173"/>
    <w:rsid w:val="004F7225"/>
    <w:rsid w:val="004F72DA"/>
    <w:rsid w:val="004F73A9"/>
    <w:rsid w:val="004F73B9"/>
    <w:rsid w:val="004F7429"/>
    <w:rsid w:val="004F7460"/>
    <w:rsid w:val="004F74EB"/>
    <w:rsid w:val="004F755E"/>
    <w:rsid w:val="004F75A8"/>
    <w:rsid w:val="004F75CE"/>
    <w:rsid w:val="004F76C2"/>
    <w:rsid w:val="004F7750"/>
    <w:rsid w:val="004F7839"/>
    <w:rsid w:val="004F7A97"/>
    <w:rsid w:val="004F7B4B"/>
    <w:rsid w:val="004F7BE8"/>
    <w:rsid w:val="004F7CF3"/>
    <w:rsid w:val="004F7EFB"/>
    <w:rsid w:val="004F7F0A"/>
    <w:rsid w:val="004F7FF4"/>
    <w:rsid w:val="005000CF"/>
    <w:rsid w:val="00500100"/>
    <w:rsid w:val="005003A4"/>
    <w:rsid w:val="0050043C"/>
    <w:rsid w:val="00500451"/>
    <w:rsid w:val="00500490"/>
    <w:rsid w:val="005004F9"/>
    <w:rsid w:val="00500537"/>
    <w:rsid w:val="00500684"/>
    <w:rsid w:val="00500786"/>
    <w:rsid w:val="005007D5"/>
    <w:rsid w:val="00500818"/>
    <w:rsid w:val="0050086B"/>
    <w:rsid w:val="0050087B"/>
    <w:rsid w:val="00500890"/>
    <w:rsid w:val="00500ADB"/>
    <w:rsid w:val="00500B88"/>
    <w:rsid w:val="00500BE9"/>
    <w:rsid w:val="00500C10"/>
    <w:rsid w:val="00500C7F"/>
    <w:rsid w:val="00500D71"/>
    <w:rsid w:val="00500EFC"/>
    <w:rsid w:val="005010CE"/>
    <w:rsid w:val="005011C3"/>
    <w:rsid w:val="005011D3"/>
    <w:rsid w:val="0050136C"/>
    <w:rsid w:val="0050146A"/>
    <w:rsid w:val="005014A8"/>
    <w:rsid w:val="00501633"/>
    <w:rsid w:val="00501764"/>
    <w:rsid w:val="00501857"/>
    <w:rsid w:val="005019AD"/>
    <w:rsid w:val="00501B2C"/>
    <w:rsid w:val="00501B3F"/>
    <w:rsid w:val="00501CBA"/>
    <w:rsid w:val="00501E18"/>
    <w:rsid w:val="00501F56"/>
    <w:rsid w:val="00501FEC"/>
    <w:rsid w:val="005020A5"/>
    <w:rsid w:val="00502104"/>
    <w:rsid w:val="005021E2"/>
    <w:rsid w:val="00502300"/>
    <w:rsid w:val="00502327"/>
    <w:rsid w:val="0050252D"/>
    <w:rsid w:val="0050260C"/>
    <w:rsid w:val="005027F4"/>
    <w:rsid w:val="0050288E"/>
    <w:rsid w:val="005028DD"/>
    <w:rsid w:val="0050291F"/>
    <w:rsid w:val="00502A5B"/>
    <w:rsid w:val="00502A8B"/>
    <w:rsid w:val="00502ABA"/>
    <w:rsid w:val="00502D08"/>
    <w:rsid w:val="00502D55"/>
    <w:rsid w:val="00502D67"/>
    <w:rsid w:val="00502E35"/>
    <w:rsid w:val="00502E7C"/>
    <w:rsid w:val="00502F0D"/>
    <w:rsid w:val="00502F6A"/>
    <w:rsid w:val="00502FAF"/>
    <w:rsid w:val="00503281"/>
    <w:rsid w:val="005032BF"/>
    <w:rsid w:val="0050340F"/>
    <w:rsid w:val="00503754"/>
    <w:rsid w:val="00503798"/>
    <w:rsid w:val="0050395B"/>
    <w:rsid w:val="005039D8"/>
    <w:rsid w:val="00503B7F"/>
    <w:rsid w:val="00503C04"/>
    <w:rsid w:val="00503CB2"/>
    <w:rsid w:val="00503D8E"/>
    <w:rsid w:val="00503E2D"/>
    <w:rsid w:val="00503E6C"/>
    <w:rsid w:val="00503EB6"/>
    <w:rsid w:val="00503EE0"/>
    <w:rsid w:val="00503EF6"/>
    <w:rsid w:val="00503F5C"/>
    <w:rsid w:val="00503F6A"/>
    <w:rsid w:val="00504051"/>
    <w:rsid w:val="005041D3"/>
    <w:rsid w:val="00504288"/>
    <w:rsid w:val="00504323"/>
    <w:rsid w:val="005043A1"/>
    <w:rsid w:val="005044A5"/>
    <w:rsid w:val="00504502"/>
    <w:rsid w:val="005045C9"/>
    <w:rsid w:val="0050472B"/>
    <w:rsid w:val="005048C1"/>
    <w:rsid w:val="00504936"/>
    <w:rsid w:val="0050496E"/>
    <w:rsid w:val="00504A5D"/>
    <w:rsid w:val="00504B9D"/>
    <w:rsid w:val="00504BA2"/>
    <w:rsid w:val="00504BC1"/>
    <w:rsid w:val="00504C34"/>
    <w:rsid w:val="00504C50"/>
    <w:rsid w:val="00504E6A"/>
    <w:rsid w:val="00504F02"/>
    <w:rsid w:val="00505035"/>
    <w:rsid w:val="0050518A"/>
    <w:rsid w:val="00505265"/>
    <w:rsid w:val="005054D9"/>
    <w:rsid w:val="00505520"/>
    <w:rsid w:val="00505552"/>
    <w:rsid w:val="0050559F"/>
    <w:rsid w:val="005057A3"/>
    <w:rsid w:val="005057F7"/>
    <w:rsid w:val="00505879"/>
    <w:rsid w:val="0050588B"/>
    <w:rsid w:val="00505939"/>
    <w:rsid w:val="00505C13"/>
    <w:rsid w:val="00505CC2"/>
    <w:rsid w:val="00505CF8"/>
    <w:rsid w:val="00505D42"/>
    <w:rsid w:val="00505D93"/>
    <w:rsid w:val="00506238"/>
    <w:rsid w:val="0050624C"/>
    <w:rsid w:val="00506350"/>
    <w:rsid w:val="005063B0"/>
    <w:rsid w:val="005063E0"/>
    <w:rsid w:val="0050650F"/>
    <w:rsid w:val="00506608"/>
    <w:rsid w:val="00506692"/>
    <w:rsid w:val="00506696"/>
    <w:rsid w:val="005069AF"/>
    <w:rsid w:val="00506AC7"/>
    <w:rsid w:val="00506BF4"/>
    <w:rsid w:val="00506CB0"/>
    <w:rsid w:val="00506F8D"/>
    <w:rsid w:val="00506FA8"/>
    <w:rsid w:val="00507086"/>
    <w:rsid w:val="00507298"/>
    <w:rsid w:val="005072D7"/>
    <w:rsid w:val="00507316"/>
    <w:rsid w:val="0050742C"/>
    <w:rsid w:val="00507563"/>
    <w:rsid w:val="005075B9"/>
    <w:rsid w:val="00507600"/>
    <w:rsid w:val="00507713"/>
    <w:rsid w:val="00507787"/>
    <w:rsid w:val="005078AA"/>
    <w:rsid w:val="00507BD0"/>
    <w:rsid w:val="00507CE6"/>
    <w:rsid w:val="00507DC3"/>
    <w:rsid w:val="00507E70"/>
    <w:rsid w:val="00510161"/>
    <w:rsid w:val="005101C8"/>
    <w:rsid w:val="00510250"/>
    <w:rsid w:val="005103DF"/>
    <w:rsid w:val="00510568"/>
    <w:rsid w:val="0051058C"/>
    <w:rsid w:val="00510757"/>
    <w:rsid w:val="005107CC"/>
    <w:rsid w:val="00510931"/>
    <w:rsid w:val="00510975"/>
    <w:rsid w:val="00510AFC"/>
    <w:rsid w:val="00510BE8"/>
    <w:rsid w:val="00510C16"/>
    <w:rsid w:val="00510CBA"/>
    <w:rsid w:val="00510EF2"/>
    <w:rsid w:val="00510FB5"/>
    <w:rsid w:val="00510FFB"/>
    <w:rsid w:val="00511079"/>
    <w:rsid w:val="005110F6"/>
    <w:rsid w:val="00511353"/>
    <w:rsid w:val="005113CE"/>
    <w:rsid w:val="005113FE"/>
    <w:rsid w:val="00511405"/>
    <w:rsid w:val="00511429"/>
    <w:rsid w:val="0051164B"/>
    <w:rsid w:val="0051175A"/>
    <w:rsid w:val="00511893"/>
    <w:rsid w:val="00511922"/>
    <w:rsid w:val="005119CD"/>
    <w:rsid w:val="00511A63"/>
    <w:rsid w:val="00511A91"/>
    <w:rsid w:val="00511B3E"/>
    <w:rsid w:val="00511C4B"/>
    <w:rsid w:val="00511DBB"/>
    <w:rsid w:val="00511DE5"/>
    <w:rsid w:val="00511FE8"/>
    <w:rsid w:val="005120C8"/>
    <w:rsid w:val="005120E6"/>
    <w:rsid w:val="00512352"/>
    <w:rsid w:val="005123DF"/>
    <w:rsid w:val="00512663"/>
    <w:rsid w:val="00512676"/>
    <w:rsid w:val="005126B3"/>
    <w:rsid w:val="00512AC5"/>
    <w:rsid w:val="00512AF2"/>
    <w:rsid w:val="00512C6B"/>
    <w:rsid w:val="00512D17"/>
    <w:rsid w:val="00512D82"/>
    <w:rsid w:val="00512D97"/>
    <w:rsid w:val="00512ED5"/>
    <w:rsid w:val="00512F26"/>
    <w:rsid w:val="0051330B"/>
    <w:rsid w:val="0051334A"/>
    <w:rsid w:val="00513369"/>
    <w:rsid w:val="005133A5"/>
    <w:rsid w:val="005133C6"/>
    <w:rsid w:val="005133D8"/>
    <w:rsid w:val="0051345E"/>
    <w:rsid w:val="00513876"/>
    <w:rsid w:val="00513A83"/>
    <w:rsid w:val="00513B20"/>
    <w:rsid w:val="00513D93"/>
    <w:rsid w:val="00513EBC"/>
    <w:rsid w:val="00513EC6"/>
    <w:rsid w:val="00513F7D"/>
    <w:rsid w:val="005141A4"/>
    <w:rsid w:val="005141CD"/>
    <w:rsid w:val="0051420B"/>
    <w:rsid w:val="0051423C"/>
    <w:rsid w:val="00514307"/>
    <w:rsid w:val="0051432A"/>
    <w:rsid w:val="0051433D"/>
    <w:rsid w:val="00514459"/>
    <w:rsid w:val="00514462"/>
    <w:rsid w:val="00514637"/>
    <w:rsid w:val="0051464D"/>
    <w:rsid w:val="005147AE"/>
    <w:rsid w:val="00514805"/>
    <w:rsid w:val="00514815"/>
    <w:rsid w:val="0051488B"/>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82"/>
    <w:rsid w:val="005155F4"/>
    <w:rsid w:val="00515752"/>
    <w:rsid w:val="005157AC"/>
    <w:rsid w:val="00515A2A"/>
    <w:rsid w:val="00515D19"/>
    <w:rsid w:val="00516009"/>
    <w:rsid w:val="00516172"/>
    <w:rsid w:val="0051635F"/>
    <w:rsid w:val="005163B4"/>
    <w:rsid w:val="005163BB"/>
    <w:rsid w:val="005163DA"/>
    <w:rsid w:val="0051644E"/>
    <w:rsid w:val="00516555"/>
    <w:rsid w:val="00516666"/>
    <w:rsid w:val="00516834"/>
    <w:rsid w:val="00516AEE"/>
    <w:rsid w:val="00516B09"/>
    <w:rsid w:val="00516C82"/>
    <w:rsid w:val="00516D12"/>
    <w:rsid w:val="00516DA6"/>
    <w:rsid w:val="00516DAB"/>
    <w:rsid w:val="00516DE5"/>
    <w:rsid w:val="00516EBF"/>
    <w:rsid w:val="00516EFC"/>
    <w:rsid w:val="00516FD9"/>
    <w:rsid w:val="005171AC"/>
    <w:rsid w:val="005171C3"/>
    <w:rsid w:val="0051721F"/>
    <w:rsid w:val="00517352"/>
    <w:rsid w:val="00517359"/>
    <w:rsid w:val="00517511"/>
    <w:rsid w:val="00517663"/>
    <w:rsid w:val="00517676"/>
    <w:rsid w:val="00517772"/>
    <w:rsid w:val="005177AF"/>
    <w:rsid w:val="00517865"/>
    <w:rsid w:val="005178A3"/>
    <w:rsid w:val="005178A7"/>
    <w:rsid w:val="005178AB"/>
    <w:rsid w:val="00517C57"/>
    <w:rsid w:val="00517C73"/>
    <w:rsid w:val="00517C84"/>
    <w:rsid w:val="00517C93"/>
    <w:rsid w:val="00517D37"/>
    <w:rsid w:val="00517E6B"/>
    <w:rsid w:val="00520051"/>
    <w:rsid w:val="00520161"/>
    <w:rsid w:val="00520196"/>
    <w:rsid w:val="00520205"/>
    <w:rsid w:val="00520231"/>
    <w:rsid w:val="005202CA"/>
    <w:rsid w:val="005203F5"/>
    <w:rsid w:val="005204B0"/>
    <w:rsid w:val="005205EA"/>
    <w:rsid w:val="005208BD"/>
    <w:rsid w:val="0052093C"/>
    <w:rsid w:val="0052093D"/>
    <w:rsid w:val="00520B9F"/>
    <w:rsid w:val="00520C24"/>
    <w:rsid w:val="00520C7F"/>
    <w:rsid w:val="00520CB0"/>
    <w:rsid w:val="00520D14"/>
    <w:rsid w:val="00520EBE"/>
    <w:rsid w:val="0052113F"/>
    <w:rsid w:val="005211B7"/>
    <w:rsid w:val="00521305"/>
    <w:rsid w:val="00521698"/>
    <w:rsid w:val="005217B5"/>
    <w:rsid w:val="005218A0"/>
    <w:rsid w:val="00521918"/>
    <w:rsid w:val="0052199C"/>
    <w:rsid w:val="00521A91"/>
    <w:rsid w:val="00521DDF"/>
    <w:rsid w:val="00521EC4"/>
    <w:rsid w:val="00521F42"/>
    <w:rsid w:val="00521FF7"/>
    <w:rsid w:val="005220CC"/>
    <w:rsid w:val="00522140"/>
    <w:rsid w:val="00522241"/>
    <w:rsid w:val="00522269"/>
    <w:rsid w:val="0052232F"/>
    <w:rsid w:val="00522422"/>
    <w:rsid w:val="00522657"/>
    <w:rsid w:val="00522672"/>
    <w:rsid w:val="0052270A"/>
    <w:rsid w:val="005228EC"/>
    <w:rsid w:val="00522A3A"/>
    <w:rsid w:val="00522A56"/>
    <w:rsid w:val="00522A89"/>
    <w:rsid w:val="00522AEC"/>
    <w:rsid w:val="00522CA3"/>
    <w:rsid w:val="00522DCD"/>
    <w:rsid w:val="00522FA6"/>
    <w:rsid w:val="00522FAD"/>
    <w:rsid w:val="0052305A"/>
    <w:rsid w:val="00523091"/>
    <w:rsid w:val="00523182"/>
    <w:rsid w:val="005233FD"/>
    <w:rsid w:val="005234B6"/>
    <w:rsid w:val="00523512"/>
    <w:rsid w:val="00523553"/>
    <w:rsid w:val="0052364B"/>
    <w:rsid w:val="0052369E"/>
    <w:rsid w:val="005238A6"/>
    <w:rsid w:val="00523C8D"/>
    <w:rsid w:val="00523CFB"/>
    <w:rsid w:val="00523D72"/>
    <w:rsid w:val="00523E11"/>
    <w:rsid w:val="00523E4A"/>
    <w:rsid w:val="00523F42"/>
    <w:rsid w:val="00523FD1"/>
    <w:rsid w:val="00524162"/>
    <w:rsid w:val="00524277"/>
    <w:rsid w:val="00524295"/>
    <w:rsid w:val="005243C1"/>
    <w:rsid w:val="005244AE"/>
    <w:rsid w:val="005244EB"/>
    <w:rsid w:val="0052454D"/>
    <w:rsid w:val="005245AC"/>
    <w:rsid w:val="0052468E"/>
    <w:rsid w:val="0052492F"/>
    <w:rsid w:val="00524AD1"/>
    <w:rsid w:val="00524CD4"/>
    <w:rsid w:val="00524CD7"/>
    <w:rsid w:val="00524EF4"/>
    <w:rsid w:val="00524EFB"/>
    <w:rsid w:val="00524FA9"/>
    <w:rsid w:val="00524FC5"/>
    <w:rsid w:val="00525060"/>
    <w:rsid w:val="00525093"/>
    <w:rsid w:val="005250A2"/>
    <w:rsid w:val="00525137"/>
    <w:rsid w:val="00525272"/>
    <w:rsid w:val="005252B8"/>
    <w:rsid w:val="005252C7"/>
    <w:rsid w:val="005253B5"/>
    <w:rsid w:val="0052565A"/>
    <w:rsid w:val="005256FD"/>
    <w:rsid w:val="00525724"/>
    <w:rsid w:val="00525754"/>
    <w:rsid w:val="00525867"/>
    <w:rsid w:val="00525913"/>
    <w:rsid w:val="00525950"/>
    <w:rsid w:val="00525B6A"/>
    <w:rsid w:val="00525CFE"/>
    <w:rsid w:val="00525D10"/>
    <w:rsid w:val="00525D29"/>
    <w:rsid w:val="00525D5F"/>
    <w:rsid w:val="00525EFB"/>
    <w:rsid w:val="00526019"/>
    <w:rsid w:val="0052601F"/>
    <w:rsid w:val="00526043"/>
    <w:rsid w:val="0052606B"/>
    <w:rsid w:val="0052606C"/>
    <w:rsid w:val="005261E9"/>
    <w:rsid w:val="005261F0"/>
    <w:rsid w:val="005262C7"/>
    <w:rsid w:val="005262FB"/>
    <w:rsid w:val="00526323"/>
    <w:rsid w:val="00526501"/>
    <w:rsid w:val="0052654D"/>
    <w:rsid w:val="00526587"/>
    <w:rsid w:val="005265A7"/>
    <w:rsid w:val="0052662D"/>
    <w:rsid w:val="00526679"/>
    <w:rsid w:val="005266CC"/>
    <w:rsid w:val="005267B6"/>
    <w:rsid w:val="005268DF"/>
    <w:rsid w:val="00526A99"/>
    <w:rsid w:val="00526B6C"/>
    <w:rsid w:val="00526BD8"/>
    <w:rsid w:val="00526DEA"/>
    <w:rsid w:val="00526F5A"/>
    <w:rsid w:val="00526F95"/>
    <w:rsid w:val="00527062"/>
    <w:rsid w:val="00527256"/>
    <w:rsid w:val="005275B3"/>
    <w:rsid w:val="00527618"/>
    <w:rsid w:val="005276BC"/>
    <w:rsid w:val="005278D2"/>
    <w:rsid w:val="0052793F"/>
    <w:rsid w:val="0052795F"/>
    <w:rsid w:val="00527BDE"/>
    <w:rsid w:val="00527CAE"/>
    <w:rsid w:val="00527CDF"/>
    <w:rsid w:val="00527CE9"/>
    <w:rsid w:val="00527D44"/>
    <w:rsid w:val="00527E6D"/>
    <w:rsid w:val="00530138"/>
    <w:rsid w:val="00530284"/>
    <w:rsid w:val="00530309"/>
    <w:rsid w:val="005304C7"/>
    <w:rsid w:val="005307F2"/>
    <w:rsid w:val="00530836"/>
    <w:rsid w:val="0053099A"/>
    <w:rsid w:val="00530B77"/>
    <w:rsid w:val="00530BE1"/>
    <w:rsid w:val="00530C97"/>
    <w:rsid w:val="00530F9C"/>
    <w:rsid w:val="00530FFB"/>
    <w:rsid w:val="00530FFF"/>
    <w:rsid w:val="0053113B"/>
    <w:rsid w:val="005311B2"/>
    <w:rsid w:val="005312A1"/>
    <w:rsid w:val="005314B2"/>
    <w:rsid w:val="00531798"/>
    <w:rsid w:val="00531912"/>
    <w:rsid w:val="00531A41"/>
    <w:rsid w:val="00531AD1"/>
    <w:rsid w:val="00531B98"/>
    <w:rsid w:val="00531BDA"/>
    <w:rsid w:val="00531DD5"/>
    <w:rsid w:val="00531E10"/>
    <w:rsid w:val="00531EE1"/>
    <w:rsid w:val="00531EE3"/>
    <w:rsid w:val="005321AB"/>
    <w:rsid w:val="00532206"/>
    <w:rsid w:val="0053222E"/>
    <w:rsid w:val="0053236D"/>
    <w:rsid w:val="005323E8"/>
    <w:rsid w:val="005324DB"/>
    <w:rsid w:val="00532563"/>
    <w:rsid w:val="005325DF"/>
    <w:rsid w:val="00532671"/>
    <w:rsid w:val="00532862"/>
    <w:rsid w:val="00532A94"/>
    <w:rsid w:val="00532A97"/>
    <w:rsid w:val="00532ADE"/>
    <w:rsid w:val="00532AE2"/>
    <w:rsid w:val="00532C38"/>
    <w:rsid w:val="00532D0D"/>
    <w:rsid w:val="00532DB9"/>
    <w:rsid w:val="00532EE1"/>
    <w:rsid w:val="00532F07"/>
    <w:rsid w:val="00532F27"/>
    <w:rsid w:val="00533022"/>
    <w:rsid w:val="0053314D"/>
    <w:rsid w:val="005331C2"/>
    <w:rsid w:val="00533529"/>
    <w:rsid w:val="00533574"/>
    <w:rsid w:val="0053361C"/>
    <w:rsid w:val="005336BA"/>
    <w:rsid w:val="005337A8"/>
    <w:rsid w:val="005337FA"/>
    <w:rsid w:val="00533938"/>
    <w:rsid w:val="0053395C"/>
    <w:rsid w:val="00533A90"/>
    <w:rsid w:val="00533B3B"/>
    <w:rsid w:val="00533B77"/>
    <w:rsid w:val="00533C50"/>
    <w:rsid w:val="00533E8B"/>
    <w:rsid w:val="00533EA9"/>
    <w:rsid w:val="00533F49"/>
    <w:rsid w:val="00533F54"/>
    <w:rsid w:val="00533FAD"/>
    <w:rsid w:val="00533FB7"/>
    <w:rsid w:val="00533FD2"/>
    <w:rsid w:val="00534109"/>
    <w:rsid w:val="0053421D"/>
    <w:rsid w:val="00534328"/>
    <w:rsid w:val="005346A5"/>
    <w:rsid w:val="0053485B"/>
    <w:rsid w:val="00534D65"/>
    <w:rsid w:val="00534F94"/>
    <w:rsid w:val="00534FF2"/>
    <w:rsid w:val="00535084"/>
    <w:rsid w:val="005350A6"/>
    <w:rsid w:val="0053520C"/>
    <w:rsid w:val="005353F0"/>
    <w:rsid w:val="005355B2"/>
    <w:rsid w:val="0053566C"/>
    <w:rsid w:val="00535783"/>
    <w:rsid w:val="00535914"/>
    <w:rsid w:val="005359CF"/>
    <w:rsid w:val="005359FD"/>
    <w:rsid w:val="00535B74"/>
    <w:rsid w:val="00535B9E"/>
    <w:rsid w:val="00535C12"/>
    <w:rsid w:val="00535C4A"/>
    <w:rsid w:val="00535E63"/>
    <w:rsid w:val="00536023"/>
    <w:rsid w:val="00536026"/>
    <w:rsid w:val="00536139"/>
    <w:rsid w:val="005361A8"/>
    <w:rsid w:val="0053628F"/>
    <w:rsid w:val="00536428"/>
    <w:rsid w:val="005364A2"/>
    <w:rsid w:val="005364EE"/>
    <w:rsid w:val="005365D6"/>
    <w:rsid w:val="00536755"/>
    <w:rsid w:val="005367BF"/>
    <w:rsid w:val="00536900"/>
    <w:rsid w:val="0053696D"/>
    <w:rsid w:val="00536974"/>
    <w:rsid w:val="00536A30"/>
    <w:rsid w:val="00536B4D"/>
    <w:rsid w:val="00536D6C"/>
    <w:rsid w:val="00537161"/>
    <w:rsid w:val="005371B8"/>
    <w:rsid w:val="005372ED"/>
    <w:rsid w:val="0053737E"/>
    <w:rsid w:val="0053744A"/>
    <w:rsid w:val="0053750D"/>
    <w:rsid w:val="005376C1"/>
    <w:rsid w:val="005376F8"/>
    <w:rsid w:val="005377D0"/>
    <w:rsid w:val="00537A3D"/>
    <w:rsid w:val="00537ACE"/>
    <w:rsid w:val="00537BDB"/>
    <w:rsid w:val="00537C1B"/>
    <w:rsid w:val="00537CD7"/>
    <w:rsid w:val="00537F43"/>
    <w:rsid w:val="00537F95"/>
    <w:rsid w:val="00540088"/>
    <w:rsid w:val="0054039F"/>
    <w:rsid w:val="005403F9"/>
    <w:rsid w:val="005406FD"/>
    <w:rsid w:val="00540809"/>
    <w:rsid w:val="0054086D"/>
    <w:rsid w:val="00540904"/>
    <w:rsid w:val="0054091E"/>
    <w:rsid w:val="00540B4E"/>
    <w:rsid w:val="00540C68"/>
    <w:rsid w:val="00540EDC"/>
    <w:rsid w:val="0054106F"/>
    <w:rsid w:val="005410B9"/>
    <w:rsid w:val="00541223"/>
    <w:rsid w:val="005412E8"/>
    <w:rsid w:val="0054130C"/>
    <w:rsid w:val="00541468"/>
    <w:rsid w:val="0054149D"/>
    <w:rsid w:val="005414BC"/>
    <w:rsid w:val="00541556"/>
    <w:rsid w:val="005415C2"/>
    <w:rsid w:val="005416A6"/>
    <w:rsid w:val="00541837"/>
    <w:rsid w:val="0054189D"/>
    <w:rsid w:val="005418AE"/>
    <w:rsid w:val="005419D2"/>
    <w:rsid w:val="005419D7"/>
    <w:rsid w:val="00541A1B"/>
    <w:rsid w:val="00541A68"/>
    <w:rsid w:val="00541C03"/>
    <w:rsid w:val="00541C52"/>
    <w:rsid w:val="00541E3F"/>
    <w:rsid w:val="00541E64"/>
    <w:rsid w:val="00541EB5"/>
    <w:rsid w:val="005420E6"/>
    <w:rsid w:val="00542103"/>
    <w:rsid w:val="005422DF"/>
    <w:rsid w:val="00542447"/>
    <w:rsid w:val="00542522"/>
    <w:rsid w:val="00542539"/>
    <w:rsid w:val="00542663"/>
    <w:rsid w:val="005426D8"/>
    <w:rsid w:val="0054294C"/>
    <w:rsid w:val="00542A1F"/>
    <w:rsid w:val="00542B78"/>
    <w:rsid w:val="00542B83"/>
    <w:rsid w:val="00542BA5"/>
    <w:rsid w:val="00542BA7"/>
    <w:rsid w:val="00542BEE"/>
    <w:rsid w:val="00542D61"/>
    <w:rsid w:val="00542D97"/>
    <w:rsid w:val="00542DB9"/>
    <w:rsid w:val="00542EA5"/>
    <w:rsid w:val="00542EEB"/>
    <w:rsid w:val="0054309C"/>
    <w:rsid w:val="00543120"/>
    <w:rsid w:val="005431AF"/>
    <w:rsid w:val="00543333"/>
    <w:rsid w:val="0054348F"/>
    <w:rsid w:val="00543545"/>
    <w:rsid w:val="00543558"/>
    <w:rsid w:val="0054373C"/>
    <w:rsid w:val="00543782"/>
    <w:rsid w:val="0054397E"/>
    <w:rsid w:val="005439E3"/>
    <w:rsid w:val="00543A74"/>
    <w:rsid w:val="00543AE3"/>
    <w:rsid w:val="00543B3D"/>
    <w:rsid w:val="00543B40"/>
    <w:rsid w:val="00543BC9"/>
    <w:rsid w:val="00543D00"/>
    <w:rsid w:val="00543D15"/>
    <w:rsid w:val="00543EA9"/>
    <w:rsid w:val="00543FA4"/>
    <w:rsid w:val="00544274"/>
    <w:rsid w:val="0054434D"/>
    <w:rsid w:val="005443D2"/>
    <w:rsid w:val="005444DA"/>
    <w:rsid w:val="005446FB"/>
    <w:rsid w:val="005447C3"/>
    <w:rsid w:val="00544848"/>
    <w:rsid w:val="005448DA"/>
    <w:rsid w:val="00544995"/>
    <w:rsid w:val="00544AD3"/>
    <w:rsid w:val="00544B4B"/>
    <w:rsid w:val="00544C25"/>
    <w:rsid w:val="00544C4A"/>
    <w:rsid w:val="00544C96"/>
    <w:rsid w:val="00544CBA"/>
    <w:rsid w:val="00544DFA"/>
    <w:rsid w:val="00544E33"/>
    <w:rsid w:val="00544F4B"/>
    <w:rsid w:val="00544F5F"/>
    <w:rsid w:val="0054503D"/>
    <w:rsid w:val="00545235"/>
    <w:rsid w:val="0054525B"/>
    <w:rsid w:val="0054526E"/>
    <w:rsid w:val="00545286"/>
    <w:rsid w:val="0054536A"/>
    <w:rsid w:val="00545402"/>
    <w:rsid w:val="005455D3"/>
    <w:rsid w:val="00545676"/>
    <w:rsid w:val="00545678"/>
    <w:rsid w:val="005456F5"/>
    <w:rsid w:val="005457C9"/>
    <w:rsid w:val="005458C5"/>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B25"/>
    <w:rsid w:val="00546CF0"/>
    <w:rsid w:val="00546D64"/>
    <w:rsid w:val="00546EB5"/>
    <w:rsid w:val="00546F35"/>
    <w:rsid w:val="0054702C"/>
    <w:rsid w:val="00547065"/>
    <w:rsid w:val="00547149"/>
    <w:rsid w:val="0054726D"/>
    <w:rsid w:val="0054750F"/>
    <w:rsid w:val="005475D7"/>
    <w:rsid w:val="0054774B"/>
    <w:rsid w:val="005477A1"/>
    <w:rsid w:val="005478FF"/>
    <w:rsid w:val="00547A84"/>
    <w:rsid w:val="00547ABA"/>
    <w:rsid w:val="00547ABC"/>
    <w:rsid w:val="00547BAA"/>
    <w:rsid w:val="00547EF3"/>
    <w:rsid w:val="00547FA1"/>
    <w:rsid w:val="005500C3"/>
    <w:rsid w:val="0055013B"/>
    <w:rsid w:val="00550354"/>
    <w:rsid w:val="0055042E"/>
    <w:rsid w:val="00550571"/>
    <w:rsid w:val="00550587"/>
    <w:rsid w:val="005507E8"/>
    <w:rsid w:val="00550A16"/>
    <w:rsid w:val="00550BBF"/>
    <w:rsid w:val="00550C15"/>
    <w:rsid w:val="00550C21"/>
    <w:rsid w:val="00550C53"/>
    <w:rsid w:val="00550D56"/>
    <w:rsid w:val="00550E7C"/>
    <w:rsid w:val="00550ECA"/>
    <w:rsid w:val="00550F6B"/>
    <w:rsid w:val="00550F73"/>
    <w:rsid w:val="0055106B"/>
    <w:rsid w:val="00551131"/>
    <w:rsid w:val="00551206"/>
    <w:rsid w:val="0055120C"/>
    <w:rsid w:val="00551303"/>
    <w:rsid w:val="0055140D"/>
    <w:rsid w:val="00551440"/>
    <w:rsid w:val="005514E8"/>
    <w:rsid w:val="005515B0"/>
    <w:rsid w:val="0055176C"/>
    <w:rsid w:val="0055179B"/>
    <w:rsid w:val="00551833"/>
    <w:rsid w:val="00551897"/>
    <w:rsid w:val="005518FB"/>
    <w:rsid w:val="0055195C"/>
    <w:rsid w:val="005519D5"/>
    <w:rsid w:val="005519DA"/>
    <w:rsid w:val="005519FD"/>
    <w:rsid w:val="00551D3B"/>
    <w:rsid w:val="00551F67"/>
    <w:rsid w:val="00551FF6"/>
    <w:rsid w:val="00552164"/>
    <w:rsid w:val="005526A0"/>
    <w:rsid w:val="00552748"/>
    <w:rsid w:val="005528B0"/>
    <w:rsid w:val="00552A89"/>
    <w:rsid w:val="00552D7C"/>
    <w:rsid w:val="00552F43"/>
    <w:rsid w:val="00552F72"/>
    <w:rsid w:val="005530C6"/>
    <w:rsid w:val="00553262"/>
    <w:rsid w:val="005532B0"/>
    <w:rsid w:val="005532DD"/>
    <w:rsid w:val="00553448"/>
    <w:rsid w:val="0055348A"/>
    <w:rsid w:val="00553532"/>
    <w:rsid w:val="005535F1"/>
    <w:rsid w:val="0055367F"/>
    <w:rsid w:val="005536D6"/>
    <w:rsid w:val="00553704"/>
    <w:rsid w:val="0055370C"/>
    <w:rsid w:val="0055370E"/>
    <w:rsid w:val="00553733"/>
    <w:rsid w:val="005537D0"/>
    <w:rsid w:val="0055395F"/>
    <w:rsid w:val="00553972"/>
    <w:rsid w:val="005539AF"/>
    <w:rsid w:val="00553BF8"/>
    <w:rsid w:val="00553C64"/>
    <w:rsid w:val="00553C92"/>
    <w:rsid w:val="00553CCE"/>
    <w:rsid w:val="00553D65"/>
    <w:rsid w:val="00553E6C"/>
    <w:rsid w:val="00553F71"/>
    <w:rsid w:val="005543E9"/>
    <w:rsid w:val="005544CA"/>
    <w:rsid w:val="0055458C"/>
    <w:rsid w:val="005545B6"/>
    <w:rsid w:val="005547BA"/>
    <w:rsid w:val="0055488F"/>
    <w:rsid w:val="005548B6"/>
    <w:rsid w:val="00554904"/>
    <w:rsid w:val="00554936"/>
    <w:rsid w:val="0055496A"/>
    <w:rsid w:val="00554A93"/>
    <w:rsid w:val="00554AEB"/>
    <w:rsid w:val="00554B56"/>
    <w:rsid w:val="00554B82"/>
    <w:rsid w:val="00554E78"/>
    <w:rsid w:val="00554F5A"/>
    <w:rsid w:val="005550D6"/>
    <w:rsid w:val="00555102"/>
    <w:rsid w:val="00555180"/>
    <w:rsid w:val="00555475"/>
    <w:rsid w:val="005556C8"/>
    <w:rsid w:val="00555746"/>
    <w:rsid w:val="0055587E"/>
    <w:rsid w:val="00555A8C"/>
    <w:rsid w:val="00555C32"/>
    <w:rsid w:val="00555C57"/>
    <w:rsid w:val="00555CF7"/>
    <w:rsid w:val="00555E1F"/>
    <w:rsid w:val="00555E7F"/>
    <w:rsid w:val="00555EAF"/>
    <w:rsid w:val="00555F4D"/>
    <w:rsid w:val="00555F96"/>
    <w:rsid w:val="00555FA8"/>
    <w:rsid w:val="0055610A"/>
    <w:rsid w:val="005561EB"/>
    <w:rsid w:val="0055630E"/>
    <w:rsid w:val="005564B4"/>
    <w:rsid w:val="00556536"/>
    <w:rsid w:val="005565B7"/>
    <w:rsid w:val="0055663B"/>
    <w:rsid w:val="0055674B"/>
    <w:rsid w:val="00556950"/>
    <w:rsid w:val="005569D8"/>
    <w:rsid w:val="005569DB"/>
    <w:rsid w:val="005569F8"/>
    <w:rsid w:val="00556AA8"/>
    <w:rsid w:val="00556BE7"/>
    <w:rsid w:val="00556C66"/>
    <w:rsid w:val="00556C88"/>
    <w:rsid w:val="00556DB4"/>
    <w:rsid w:val="00556DF4"/>
    <w:rsid w:val="00556E3C"/>
    <w:rsid w:val="00556F31"/>
    <w:rsid w:val="00556F3D"/>
    <w:rsid w:val="00556FAF"/>
    <w:rsid w:val="0055718D"/>
    <w:rsid w:val="0055730A"/>
    <w:rsid w:val="0055758B"/>
    <w:rsid w:val="0055782A"/>
    <w:rsid w:val="0055783C"/>
    <w:rsid w:val="0055791D"/>
    <w:rsid w:val="00557A21"/>
    <w:rsid w:val="00557A88"/>
    <w:rsid w:val="00557BD2"/>
    <w:rsid w:val="00557C19"/>
    <w:rsid w:val="00557E17"/>
    <w:rsid w:val="005600E7"/>
    <w:rsid w:val="00560331"/>
    <w:rsid w:val="005603EF"/>
    <w:rsid w:val="00560436"/>
    <w:rsid w:val="005605C5"/>
    <w:rsid w:val="005606C8"/>
    <w:rsid w:val="00560908"/>
    <w:rsid w:val="00560984"/>
    <w:rsid w:val="00560DAD"/>
    <w:rsid w:val="00560E5E"/>
    <w:rsid w:val="00560FFF"/>
    <w:rsid w:val="0056100B"/>
    <w:rsid w:val="00561243"/>
    <w:rsid w:val="005612DE"/>
    <w:rsid w:val="0056133D"/>
    <w:rsid w:val="0056135D"/>
    <w:rsid w:val="0056144B"/>
    <w:rsid w:val="00561450"/>
    <w:rsid w:val="00561451"/>
    <w:rsid w:val="0056146D"/>
    <w:rsid w:val="005614B9"/>
    <w:rsid w:val="00561528"/>
    <w:rsid w:val="005615D4"/>
    <w:rsid w:val="0056162A"/>
    <w:rsid w:val="0056168E"/>
    <w:rsid w:val="005616FE"/>
    <w:rsid w:val="00561702"/>
    <w:rsid w:val="00561772"/>
    <w:rsid w:val="005617E5"/>
    <w:rsid w:val="005617FA"/>
    <w:rsid w:val="00561812"/>
    <w:rsid w:val="0056181B"/>
    <w:rsid w:val="005619C5"/>
    <w:rsid w:val="00561B5B"/>
    <w:rsid w:val="00561C04"/>
    <w:rsid w:val="00561C36"/>
    <w:rsid w:val="00561CFF"/>
    <w:rsid w:val="00561D0A"/>
    <w:rsid w:val="00561D41"/>
    <w:rsid w:val="00561DC4"/>
    <w:rsid w:val="0056217A"/>
    <w:rsid w:val="005623AE"/>
    <w:rsid w:val="005624E5"/>
    <w:rsid w:val="00562675"/>
    <w:rsid w:val="00562732"/>
    <w:rsid w:val="0056293D"/>
    <w:rsid w:val="005629F3"/>
    <w:rsid w:val="00562B4D"/>
    <w:rsid w:val="00562B6F"/>
    <w:rsid w:val="00562B79"/>
    <w:rsid w:val="00562D08"/>
    <w:rsid w:val="00562DF2"/>
    <w:rsid w:val="00562E3D"/>
    <w:rsid w:val="00562E57"/>
    <w:rsid w:val="0056302A"/>
    <w:rsid w:val="005630A0"/>
    <w:rsid w:val="005631EC"/>
    <w:rsid w:val="00563268"/>
    <w:rsid w:val="005633B0"/>
    <w:rsid w:val="005633EF"/>
    <w:rsid w:val="00563456"/>
    <w:rsid w:val="00563564"/>
    <w:rsid w:val="00563648"/>
    <w:rsid w:val="005636A6"/>
    <w:rsid w:val="005637ED"/>
    <w:rsid w:val="00563831"/>
    <w:rsid w:val="00563854"/>
    <w:rsid w:val="00563CC2"/>
    <w:rsid w:val="00563E73"/>
    <w:rsid w:val="00563F5C"/>
    <w:rsid w:val="00563FCD"/>
    <w:rsid w:val="0056420F"/>
    <w:rsid w:val="00564272"/>
    <w:rsid w:val="005642BA"/>
    <w:rsid w:val="005644F2"/>
    <w:rsid w:val="0056461A"/>
    <w:rsid w:val="00564828"/>
    <w:rsid w:val="005649BC"/>
    <w:rsid w:val="00564B18"/>
    <w:rsid w:val="00564C60"/>
    <w:rsid w:val="00564C76"/>
    <w:rsid w:val="00564E6C"/>
    <w:rsid w:val="00564E9B"/>
    <w:rsid w:val="00564F4A"/>
    <w:rsid w:val="00564FB0"/>
    <w:rsid w:val="00565157"/>
    <w:rsid w:val="00565164"/>
    <w:rsid w:val="0056524A"/>
    <w:rsid w:val="00565252"/>
    <w:rsid w:val="00565281"/>
    <w:rsid w:val="005652B4"/>
    <w:rsid w:val="005653C7"/>
    <w:rsid w:val="00565408"/>
    <w:rsid w:val="0056540F"/>
    <w:rsid w:val="00565489"/>
    <w:rsid w:val="00565567"/>
    <w:rsid w:val="00565568"/>
    <w:rsid w:val="00565654"/>
    <w:rsid w:val="005657AC"/>
    <w:rsid w:val="005658A7"/>
    <w:rsid w:val="00565929"/>
    <w:rsid w:val="00565A85"/>
    <w:rsid w:val="00565ADC"/>
    <w:rsid w:val="00565AED"/>
    <w:rsid w:val="00565B34"/>
    <w:rsid w:val="00565B86"/>
    <w:rsid w:val="00565C99"/>
    <w:rsid w:val="00565D57"/>
    <w:rsid w:val="00565F02"/>
    <w:rsid w:val="00565F87"/>
    <w:rsid w:val="0056607C"/>
    <w:rsid w:val="00566181"/>
    <w:rsid w:val="00566182"/>
    <w:rsid w:val="0056618D"/>
    <w:rsid w:val="005662B6"/>
    <w:rsid w:val="005666D3"/>
    <w:rsid w:val="0056671E"/>
    <w:rsid w:val="0056675B"/>
    <w:rsid w:val="00566874"/>
    <w:rsid w:val="0056698E"/>
    <w:rsid w:val="00566A82"/>
    <w:rsid w:val="00566C3B"/>
    <w:rsid w:val="00566D48"/>
    <w:rsid w:val="00566D7A"/>
    <w:rsid w:val="00566ED2"/>
    <w:rsid w:val="00567068"/>
    <w:rsid w:val="0056712A"/>
    <w:rsid w:val="005673D5"/>
    <w:rsid w:val="0056772B"/>
    <w:rsid w:val="005678BC"/>
    <w:rsid w:val="00567A93"/>
    <w:rsid w:val="00567A9D"/>
    <w:rsid w:val="00567DAD"/>
    <w:rsid w:val="00567E6A"/>
    <w:rsid w:val="00567F88"/>
    <w:rsid w:val="00570074"/>
    <w:rsid w:val="005700A1"/>
    <w:rsid w:val="00570262"/>
    <w:rsid w:val="005703A5"/>
    <w:rsid w:val="00570406"/>
    <w:rsid w:val="00570431"/>
    <w:rsid w:val="005705FC"/>
    <w:rsid w:val="0057067F"/>
    <w:rsid w:val="005706A8"/>
    <w:rsid w:val="00570806"/>
    <w:rsid w:val="00570842"/>
    <w:rsid w:val="00570B3F"/>
    <w:rsid w:val="00570B47"/>
    <w:rsid w:val="00570C33"/>
    <w:rsid w:val="005710B4"/>
    <w:rsid w:val="005710BC"/>
    <w:rsid w:val="0057117D"/>
    <w:rsid w:val="005712EE"/>
    <w:rsid w:val="005712F5"/>
    <w:rsid w:val="00571564"/>
    <w:rsid w:val="00571734"/>
    <w:rsid w:val="0057176D"/>
    <w:rsid w:val="00571960"/>
    <w:rsid w:val="005719E8"/>
    <w:rsid w:val="00571BC5"/>
    <w:rsid w:val="00571D21"/>
    <w:rsid w:val="00571DB6"/>
    <w:rsid w:val="005720AF"/>
    <w:rsid w:val="00572146"/>
    <w:rsid w:val="00572169"/>
    <w:rsid w:val="00572393"/>
    <w:rsid w:val="00572445"/>
    <w:rsid w:val="00572550"/>
    <w:rsid w:val="00572778"/>
    <w:rsid w:val="0057285C"/>
    <w:rsid w:val="00572899"/>
    <w:rsid w:val="00572A49"/>
    <w:rsid w:val="00572A70"/>
    <w:rsid w:val="00572CE1"/>
    <w:rsid w:val="00572E9C"/>
    <w:rsid w:val="00573397"/>
    <w:rsid w:val="00573489"/>
    <w:rsid w:val="0057366E"/>
    <w:rsid w:val="005736BC"/>
    <w:rsid w:val="005736EA"/>
    <w:rsid w:val="00573705"/>
    <w:rsid w:val="005737AD"/>
    <w:rsid w:val="005738AB"/>
    <w:rsid w:val="00573A15"/>
    <w:rsid w:val="00573A93"/>
    <w:rsid w:val="00573B00"/>
    <w:rsid w:val="00573C22"/>
    <w:rsid w:val="00573C7E"/>
    <w:rsid w:val="00573D24"/>
    <w:rsid w:val="00573D89"/>
    <w:rsid w:val="00573F84"/>
    <w:rsid w:val="0057411A"/>
    <w:rsid w:val="00574300"/>
    <w:rsid w:val="0057448F"/>
    <w:rsid w:val="00574723"/>
    <w:rsid w:val="005747FA"/>
    <w:rsid w:val="00574943"/>
    <w:rsid w:val="00574985"/>
    <w:rsid w:val="005749D8"/>
    <w:rsid w:val="00574A43"/>
    <w:rsid w:val="00574A4A"/>
    <w:rsid w:val="00574AFE"/>
    <w:rsid w:val="00574B08"/>
    <w:rsid w:val="00574B36"/>
    <w:rsid w:val="00574D10"/>
    <w:rsid w:val="00574DA1"/>
    <w:rsid w:val="00574E7A"/>
    <w:rsid w:val="00574E7F"/>
    <w:rsid w:val="00574EED"/>
    <w:rsid w:val="00574FBA"/>
    <w:rsid w:val="005752D2"/>
    <w:rsid w:val="0057546E"/>
    <w:rsid w:val="00575484"/>
    <w:rsid w:val="00575877"/>
    <w:rsid w:val="00575898"/>
    <w:rsid w:val="0057596A"/>
    <w:rsid w:val="005759E8"/>
    <w:rsid w:val="00575A0B"/>
    <w:rsid w:val="00575A14"/>
    <w:rsid w:val="00575C4F"/>
    <w:rsid w:val="00575C83"/>
    <w:rsid w:val="00575CAA"/>
    <w:rsid w:val="00575D7E"/>
    <w:rsid w:val="00575E2E"/>
    <w:rsid w:val="00575E58"/>
    <w:rsid w:val="00575F16"/>
    <w:rsid w:val="00576081"/>
    <w:rsid w:val="005760BA"/>
    <w:rsid w:val="0057618D"/>
    <w:rsid w:val="005761B1"/>
    <w:rsid w:val="005761EB"/>
    <w:rsid w:val="005762CC"/>
    <w:rsid w:val="00576485"/>
    <w:rsid w:val="005764E4"/>
    <w:rsid w:val="0057667E"/>
    <w:rsid w:val="0057670D"/>
    <w:rsid w:val="00576711"/>
    <w:rsid w:val="0057671F"/>
    <w:rsid w:val="005768C6"/>
    <w:rsid w:val="005768D4"/>
    <w:rsid w:val="00576960"/>
    <w:rsid w:val="00576985"/>
    <w:rsid w:val="005769C8"/>
    <w:rsid w:val="00576D5B"/>
    <w:rsid w:val="00576F14"/>
    <w:rsid w:val="00576FEF"/>
    <w:rsid w:val="005774D1"/>
    <w:rsid w:val="00577530"/>
    <w:rsid w:val="00577760"/>
    <w:rsid w:val="00577789"/>
    <w:rsid w:val="00577805"/>
    <w:rsid w:val="00577833"/>
    <w:rsid w:val="005779E5"/>
    <w:rsid w:val="00577B81"/>
    <w:rsid w:val="00577E8F"/>
    <w:rsid w:val="00577F4E"/>
    <w:rsid w:val="005800BE"/>
    <w:rsid w:val="00580137"/>
    <w:rsid w:val="00580291"/>
    <w:rsid w:val="005803ED"/>
    <w:rsid w:val="00580459"/>
    <w:rsid w:val="005804DF"/>
    <w:rsid w:val="00580569"/>
    <w:rsid w:val="005807D8"/>
    <w:rsid w:val="00580D22"/>
    <w:rsid w:val="00580E26"/>
    <w:rsid w:val="00580F34"/>
    <w:rsid w:val="00580F99"/>
    <w:rsid w:val="005810BC"/>
    <w:rsid w:val="005811D3"/>
    <w:rsid w:val="005812A8"/>
    <w:rsid w:val="005813DC"/>
    <w:rsid w:val="005815FD"/>
    <w:rsid w:val="00581661"/>
    <w:rsid w:val="00581676"/>
    <w:rsid w:val="005816BB"/>
    <w:rsid w:val="00581800"/>
    <w:rsid w:val="00581866"/>
    <w:rsid w:val="00581872"/>
    <w:rsid w:val="005818F0"/>
    <w:rsid w:val="005819AC"/>
    <w:rsid w:val="00581A15"/>
    <w:rsid w:val="00581A83"/>
    <w:rsid w:val="00581BAE"/>
    <w:rsid w:val="00581D60"/>
    <w:rsid w:val="00581E43"/>
    <w:rsid w:val="00581E66"/>
    <w:rsid w:val="00581F1A"/>
    <w:rsid w:val="00581F34"/>
    <w:rsid w:val="00581F57"/>
    <w:rsid w:val="00581FE8"/>
    <w:rsid w:val="00582005"/>
    <w:rsid w:val="00582016"/>
    <w:rsid w:val="005820C2"/>
    <w:rsid w:val="0058212F"/>
    <w:rsid w:val="005821C3"/>
    <w:rsid w:val="0058220E"/>
    <w:rsid w:val="0058223D"/>
    <w:rsid w:val="00582328"/>
    <w:rsid w:val="0058239E"/>
    <w:rsid w:val="0058242B"/>
    <w:rsid w:val="00582512"/>
    <w:rsid w:val="0058281F"/>
    <w:rsid w:val="00582883"/>
    <w:rsid w:val="005828F0"/>
    <w:rsid w:val="00582931"/>
    <w:rsid w:val="00582984"/>
    <w:rsid w:val="005830CF"/>
    <w:rsid w:val="005830D1"/>
    <w:rsid w:val="0058315B"/>
    <w:rsid w:val="00583325"/>
    <w:rsid w:val="00583444"/>
    <w:rsid w:val="005835D3"/>
    <w:rsid w:val="00583631"/>
    <w:rsid w:val="005836D8"/>
    <w:rsid w:val="0058371F"/>
    <w:rsid w:val="0058372D"/>
    <w:rsid w:val="00583811"/>
    <w:rsid w:val="00583871"/>
    <w:rsid w:val="005839CE"/>
    <w:rsid w:val="00583A0A"/>
    <w:rsid w:val="00583AD5"/>
    <w:rsid w:val="00583B13"/>
    <w:rsid w:val="00583C28"/>
    <w:rsid w:val="00583C95"/>
    <w:rsid w:val="00583D1A"/>
    <w:rsid w:val="00583E18"/>
    <w:rsid w:val="00583F02"/>
    <w:rsid w:val="00583F43"/>
    <w:rsid w:val="00584053"/>
    <w:rsid w:val="00584060"/>
    <w:rsid w:val="00584225"/>
    <w:rsid w:val="005842AE"/>
    <w:rsid w:val="005842CA"/>
    <w:rsid w:val="005842D8"/>
    <w:rsid w:val="00584310"/>
    <w:rsid w:val="0058436E"/>
    <w:rsid w:val="0058438B"/>
    <w:rsid w:val="00584393"/>
    <w:rsid w:val="00584494"/>
    <w:rsid w:val="005846AE"/>
    <w:rsid w:val="00584769"/>
    <w:rsid w:val="005847E3"/>
    <w:rsid w:val="00584845"/>
    <w:rsid w:val="00584953"/>
    <w:rsid w:val="0058496C"/>
    <w:rsid w:val="005849AA"/>
    <w:rsid w:val="005849CE"/>
    <w:rsid w:val="00584A89"/>
    <w:rsid w:val="00584B31"/>
    <w:rsid w:val="00584B92"/>
    <w:rsid w:val="00584C97"/>
    <w:rsid w:val="00584CEE"/>
    <w:rsid w:val="00584D46"/>
    <w:rsid w:val="00584D49"/>
    <w:rsid w:val="00584E54"/>
    <w:rsid w:val="00584F11"/>
    <w:rsid w:val="005850E4"/>
    <w:rsid w:val="005851A1"/>
    <w:rsid w:val="00585463"/>
    <w:rsid w:val="005854CB"/>
    <w:rsid w:val="0058550D"/>
    <w:rsid w:val="0058564E"/>
    <w:rsid w:val="00585657"/>
    <w:rsid w:val="005856D6"/>
    <w:rsid w:val="00585702"/>
    <w:rsid w:val="00585990"/>
    <w:rsid w:val="00585B6C"/>
    <w:rsid w:val="00585BDC"/>
    <w:rsid w:val="00585C1F"/>
    <w:rsid w:val="00585C54"/>
    <w:rsid w:val="00585DA4"/>
    <w:rsid w:val="00586269"/>
    <w:rsid w:val="00586373"/>
    <w:rsid w:val="005863EA"/>
    <w:rsid w:val="0058644C"/>
    <w:rsid w:val="005866AE"/>
    <w:rsid w:val="00586933"/>
    <w:rsid w:val="0058697E"/>
    <w:rsid w:val="005869A7"/>
    <w:rsid w:val="00586AC9"/>
    <w:rsid w:val="00586BB7"/>
    <w:rsid w:val="00586C06"/>
    <w:rsid w:val="00586DD4"/>
    <w:rsid w:val="00586E08"/>
    <w:rsid w:val="005870EC"/>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90040"/>
    <w:rsid w:val="005900EE"/>
    <w:rsid w:val="0059015E"/>
    <w:rsid w:val="00590172"/>
    <w:rsid w:val="005903B1"/>
    <w:rsid w:val="00590431"/>
    <w:rsid w:val="005904E0"/>
    <w:rsid w:val="00590503"/>
    <w:rsid w:val="0059052E"/>
    <w:rsid w:val="0059057B"/>
    <w:rsid w:val="005905AC"/>
    <w:rsid w:val="00590657"/>
    <w:rsid w:val="00590692"/>
    <w:rsid w:val="00590697"/>
    <w:rsid w:val="0059074C"/>
    <w:rsid w:val="0059074F"/>
    <w:rsid w:val="00590923"/>
    <w:rsid w:val="00590926"/>
    <w:rsid w:val="00590B09"/>
    <w:rsid w:val="00590B27"/>
    <w:rsid w:val="00590C29"/>
    <w:rsid w:val="00591009"/>
    <w:rsid w:val="0059109C"/>
    <w:rsid w:val="005910FF"/>
    <w:rsid w:val="0059118F"/>
    <w:rsid w:val="005913A7"/>
    <w:rsid w:val="005916AE"/>
    <w:rsid w:val="00591769"/>
    <w:rsid w:val="0059179B"/>
    <w:rsid w:val="005917AE"/>
    <w:rsid w:val="0059186D"/>
    <w:rsid w:val="00591BE0"/>
    <w:rsid w:val="00591DDF"/>
    <w:rsid w:val="00591EA3"/>
    <w:rsid w:val="00591F61"/>
    <w:rsid w:val="00591FC6"/>
    <w:rsid w:val="00591FCB"/>
    <w:rsid w:val="00592104"/>
    <w:rsid w:val="005924C5"/>
    <w:rsid w:val="005924C6"/>
    <w:rsid w:val="0059258B"/>
    <w:rsid w:val="0059264B"/>
    <w:rsid w:val="00592712"/>
    <w:rsid w:val="00592776"/>
    <w:rsid w:val="00592909"/>
    <w:rsid w:val="00592930"/>
    <w:rsid w:val="0059297F"/>
    <w:rsid w:val="005929DE"/>
    <w:rsid w:val="00592A62"/>
    <w:rsid w:val="00592A63"/>
    <w:rsid w:val="00592AAC"/>
    <w:rsid w:val="00592BF4"/>
    <w:rsid w:val="00592DA1"/>
    <w:rsid w:val="00592E78"/>
    <w:rsid w:val="00592EB2"/>
    <w:rsid w:val="00592EC8"/>
    <w:rsid w:val="00592F57"/>
    <w:rsid w:val="00593012"/>
    <w:rsid w:val="00593134"/>
    <w:rsid w:val="005931EE"/>
    <w:rsid w:val="005933BE"/>
    <w:rsid w:val="005933D0"/>
    <w:rsid w:val="00593406"/>
    <w:rsid w:val="00593452"/>
    <w:rsid w:val="0059348F"/>
    <w:rsid w:val="00593519"/>
    <w:rsid w:val="005935D8"/>
    <w:rsid w:val="00593748"/>
    <w:rsid w:val="00593766"/>
    <w:rsid w:val="00593913"/>
    <w:rsid w:val="005939C4"/>
    <w:rsid w:val="00593A3A"/>
    <w:rsid w:val="00593AC3"/>
    <w:rsid w:val="00593BFA"/>
    <w:rsid w:val="00593C77"/>
    <w:rsid w:val="00593C99"/>
    <w:rsid w:val="00593D37"/>
    <w:rsid w:val="00593E36"/>
    <w:rsid w:val="00593E8B"/>
    <w:rsid w:val="00593F2D"/>
    <w:rsid w:val="00593F90"/>
    <w:rsid w:val="00594099"/>
    <w:rsid w:val="005941CF"/>
    <w:rsid w:val="00594253"/>
    <w:rsid w:val="005942B2"/>
    <w:rsid w:val="00594386"/>
    <w:rsid w:val="005943DE"/>
    <w:rsid w:val="0059446E"/>
    <w:rsid w:val="00594496"/>
    <w:rsid w:val="00594601"/>
    <w:rsid w:val="00594A42"/>
    <w:rsid w:val="00594A72"/>
    <w:rsid w:val="00594BAD"/>
    <w:rsid w:val="00594C79"/>
    <w:rsid w:val="00594C86"/>
    <w:rsid w:val="00594D81"/>
    <w:rsid w:val="00594EEE"/>
    <w:rsid w:val="00594FFF"/>
    <w:rsid w:val="0059528B"/>
    <w:rsid w:val="0059535D"/>
    <w:rsid w:val="005955A7"/>
    <w:rsid w:val="00595659"/>
    <w:rsid w:val="00595752"/>
    <w:rsid w:val="005958B7"/>
    <w:rsid w:val="005958D1"/>
    <w:rsid w:val="00595920"/>
    <w:rsid w:val="005959E8"/>
    <w:rsid w:val="00595A61"/>
    <w:rsid w:val="00595AD2"/>
    <w:rsid w:val="005960C6"/>
    <w:rsid w:val="00596274"/>
    <w:rsid w:val="00596325"/>
    <w:rsid w:val="005963A6"/>
    <w:rsid w:val="00596410"/>
    <w:rsid w:val="0059667F"/>
    <w:rsid w:val="00596761"/>
    <w:rsid w:val="005968FB"/>
    <w:rsid w:val="005969BC"/>
    <w:rsid w:val="00596CF4"/>
    <w:rsid w:val="00596D37"/>
    <w:rsid w:val="00596E2C"/>
    <w:rsid w:val="00596E6C"/>
    <w:rsid w:val="00596EBA"/>
    <w:rsid w:val="00596FB7"/>
    <w:rsid w:val="00597008"/>
    <w:rsid w:val="0059702E"/>
    <w:rsid w:val="005970E7"/>
    <w:rsid w:val="0059725F"/>
    <w:rsid w:val="005972B5"/>
    <w:rsid w:val="00597456"/>
    <w:rsid w:val="005975A2"/>
    <w:rsid w:val="005975F5"/>
    <w:rsid w:val="00597668"/>
    <w:rsid w:val="005978D5"/>
    <w:rsid w:val="00597939"/>
    <w:rsid w:val="005979F8"/>
    <w:rsid w:val="00597A2B"/>
    <w:rsid w:val="00597A54"/>
    <w:rsid w:val="00597B37"/>
    <w:rsid w:val="00597B6B"/>
    <w:rsid w:val="00597C09"/>
    <w:rsid w:val="00597CE6"/>
    <w:rsid w:val="00597DD3"/>
    <w:rsid w:val="00597E19"/>
    <w:rsid w:val="00597E79"/>
    <w:rsid w:val="00597EBB"/>
    <w:rsid w:val="005A0110"/>
    <w:rsid w:val="005A0173"/>
    <w:rsid w:val="005A0419"/>
    <w:rsid w:val="005A0739"/>
    <w:rsid w:val="005A0A03"/>
    <w:rsid w:val="005A0ABF"/>
    <w:rsid w:val="005A0F7C"/>
    <w:rsid w:val="005A1043"/>
    <w:rsid w:val="005A129D"/>
    <w:rsid w:val="005A129E"/>
    <w:rsid w:val="005A14E1"/>
    <w:rsid w:val="005A1642"/>
    <w:rsid w:val="005A1724"/>
    <w:rsid w:val="005A17A2"/>
    <w:rsid w:val="005A1A2F"/>
    <w:rsid w:val="005A1C50"/>
    <w:rsid w:val="005A1CDB"/>
    <w:rsid w:val="005A1DBF"/>
    <w:rsid w:val="005A2154"/>
    <w:rsid w:val="005A222F"/>
    <w:rsid w:val="005A2293"/>
    <w:rsid w:val="005A22A7"/>
    <w:rsid w:val="005A22F5"/>
    <w:rsid w:val="005A231D"/>
    <w:rsid w:val="005A2421"/>
    <w:rsid w:val="005A2447"/>
    <w:rsid w:val="005A252B"/>
    <w:rsid w:val="005A2579"/>
    <w:rsid w:val="005A26F3"/>
    <w:rsid w:val="005A28BA"/>
    <w:rsid w:val="005A2B1A"/>
    <w:rsid w:val="005A2B74"/>
    <w:rsid w:val="005A2E56"/>
    <w:rsid w:val="005A2F7E"/>
    <w:rsid w:val="005A2FC4"/>
    <w:rsid w:val="005A3274"/>
    <w:rsid w:val="005A32F0"/>
    <w:rsid w:val="005A33CB"/>
    <w:rsid w:val="005A35C8"/>
    <w:rsid w:val="005A362D"/>
    <w:rsid w:val="005A3658"/>
    <w:rsid w:val="005A36A5"/>
    <w:rsid w:val="005A36F2"/>
    <w:rsid w:val="005A372C"/>
    <w:rsid w:val="005A3733"/>
    <w:rsid w:val="005A3804"/>
    <w:rsid w:val="005A3B82"/>
    <w:rsid w:val="005A3B85"/>
    <w:rsid w:val="005A3FD9"/>
    <w:rsid w:val="005A4111"/>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7FA"/>
    <w:rsid w:val="005A48A6"/>
    <w:rsid w:val="005A48AC"/>
    <w:rsid w:val="005A4932"/>
    <w:rsid w:val="005A4964"/>
    <w:rsid w:val="005A49C5"/>
    <w:rsid w:val="005A4AB3"/>
    <w:rsid w:val="005A4E73"/>
    <w:rsid w:val="005A5107"/>
    <w:rsid w:val="005A510C"/>
    <w:rsid w:val="005A5158"/>
    <w:rsid w:val="005A5208"/>
    <w:rsid w:val="005A5389"/>
    <w:rsid w:val="005A54A1"/>
    <w:rsid w:val="005A5790"/>
    <w:rsid w:val="005A5891"/>
    <w:rsid w:val="005A58FF"/>
    <w:rsid w:val="005A5BC5"/>
    <w:rsid w:val="005A5E7F"/>
    <w:rsid w:val="005A5FE6"/>
    <w:rsid w:val="005A6204"/>
    <w:rsid w:val="005A620E"/>
    <w:rsid w:val="005A6290"/>
    <w:rsid w:val="005A6402"/>
    <w:rsid w:val="005A64CF"/>
    <w:rsid w:val="005A66CF"/>
    <w:rsid w:val="005A68C6"/>
    <w:rsid w:val="005A692E"/>
    <w:rsid w:val="005A69F1"/>
    <w:rsid w:val="005A6A53"/>
    <w:rsid w:val="005A6CD3"/>
    <w:rsid w:val="005A6D81"/>
    <w:rsid w:val="005A6E41"/>
    <w:rsid w:val="005A6ED4"/>
    <w:rsid w:val="005A70D7"/>
    <w:rsid w:val="005A70F8"/>
    <w:rsid w:val="005A71BF"/>
    <w:rsid w:val="005A71F5"/>
    <w:rsid w:val="005A72A6"/>
    <w:rsid w:val="005A7327"/>
    <w:rsid w:val="005A736F"/>
    <w:rsid w:val="005A739D"/>
    <w:rsid w:val="005A746C"/>
    <w:rsid w:val="005A7662"/>
    <w:rsid w:val="005A76A8"/>
    <w:rsid w:val="005A7847"/>
    <w:rsid w:val="005A7998"/>
    <w:rsid w:val="005A7BA2"/>
    <w:rsid w:val="005A7BD0"/>
    <w:rsid w:val="005A7BD7"/>
    <w:rsid w:val="005A7C05"/>
    <w:rsid w:val="005A7C7A"/>
    <w:rsid w:val="005A7E9D"/>
    <w:rsid w:val="005A7F65"/>
    <w:rsid w:val="005A7FB8"/>
    <w:rsid w:val="005B0103"/>
    <w:rsid w:val="005B024D"/>
    <w:rsid w:val="005B02BB"/>
    <w:rsid w:val="005B0581"/>
    <w:rsid w:val="005B058D"/>
    <w:rsid w:val="005B059D"/>
    <w:rsid w:val="005B05B3"/>
    <w:rsid w:val="005B073B"/>
    <w:rsid w:val="005B07A1"/>
    <w:rsid w:val="005B07A2"/>
    <w:rsid w:val="005B083B"/>
    <w:rsid w:val="005B08AC"/>
    <w:rsid w:val="005B097D"/>
    <w:rsid w:val="005B0A73"/>
    <w:rsid w:val="005B0AA6"/>
    <w:rsid w:val="005B0B8E"/>
    <w:rsid w:val="005B0D1A"/>
    <w:rsid w:val="005B0D95"/>
    <w:rsid w:val="005B0E25"/>
    <w:rsid w:val="005B0EFE"/>
    <w:rsid w:val="005B0F34"/>
    <w:rsid w:val="005B0F7F"/>
    <w:rsid w:val="005B100E"/>
    <w:rsid w:val="005B106B"/>
    <w:rsid w:val="005B1080"/>
    <w:rsid w:val="005B11D0"/>
    <w:rsid w:val="005B12C9"/>
    <w:rsid w:val="005B1329"/>
    <w:rsid w:val="005B15A9"/>
    <w:rsid w:val="005B160E"/>
    <w:rsid w:val="005B184F"/>
    <w:rsid w:val="005B18B0"/>
    <w:rsid w:val="005B18B2"/>
    <w:rsid w:val="005B1BE9"/>
    <w:rsid w:val="005B1C2C"/>
    <w:rsid w:val="005B1D29"/>
    <w:rsid w:val="005B1DA0"/>
    <w:rsid w:val="005B2006"/>
    <w:rsid w:val="005B2084"/>
    <w:rsid w:val="005B20D5"/>
    <w:rsid w:val="005B2142"/>
    <w:rsid w:val="005B21FF"/>
    <w:rsid w:val="005B2216"/>
    <w:rsid w:val="005B22AF"/>
    <w:rsid w:val="005B22EC"/>
    <w:rsid w:val="005B25B8"/>
    <w:rsid w:val="005B2625"/>
    <w:rsid w:val="005B2784"/>
    <w:rsid w:val="005B281F"/>
    <w:rsid w:val="005B2A43"/>
    <w:rsid w:val="005B2B98"/>
    <w:rsid w:val="005B2BA7"/>
    <w:rsid w:val="005B2BB8"/>
    <w:rsid w:val="005B2CEC"/>
    <w:rsid w:val="005B2D1E"/>
    <w:rsid w:val="005B2F8D"/>
    <w:rsid w:val="005B30A0"/>
    <w:rsid w:val="005B324E"/>
    <w:rsid w:val="005B3359"/>
    <w:rsid w:val="005B349B"/>
    <w:rsid w:val="005B34E2"/>
    <w:rsid w:val="005B3521"/>
    <w:rsid w:val="005B352F"/>
    <w:rsid w:val="005B361D"/>
    <w:rsid w:val="005B37C6"/>
    <w:rsid w:val="005B3844"/>
    <w:rsid w:val="005B392A"/>
    <w:rsid w:val="005B3FEE"/>
    <w:rsid w:val="005B4034"/>
    <w:rsid w:val="005B4058"/>
    <w:rsid w:val="005B41BE"/>
    <w:rsid w:val="005B4226"/>
    <w:rsid w:val="005B44DB"/>
    <w:rsid w:val="005B45BE"/>
    <w:rsid w:val="005B49B0"/>
    <w:rsid w:val="005B49EC"/>
    <w:rsid w:val="005B4BBC"/>
    <w:rsid w:val="005B4BFC"/>
    <w:rsid w:val="005B4C76"/>
    <w:rsid w:val="005B4CC4"/>
    <w:rsid w:val="005B4EBE"/>
    <w:rsid w:val="005B4F69"/>
    <w:rsid w:val="005B4F91"/>
    <w:rsid w:val="005B4FAF"/>
    <w:rsid w:val="005B5344"/>
    <w:rsid w:val="005B543D"/>
    <w:rsid w:val="005B5482"/>
    <w:rsid w:val="005B5498"/>
    <w:rsid w:val="005B5657"/>
    <w:rsid w:val="005B5B4E"/>
    <w:rsid w:val="005B5BF7"/>
    <w:rsid w:val="005B5E42"/>
    <w:rsid w:val="005B5FD2"/>
    <w:rsid w:val="005B60E1"/>
    <w:rsid w:val="005B6137"/>
    <w:rsid w:val="005B62F2"/>
    <w:rsid w:val="005B6511"/>
    <w:rsid w:val="005B658B"/>
    <w:rsid w:val="005B6643"/>
    <w:rsid w:val="005B6702"/>
    <w:rsid w:val="005B6967"/>
    <w:rsid w:val="005B69C0"/>
    <w:rsid w:val="005B69FA"/>
    <w:rsid w:val="005B6ACB"/>
    <w:rsid w:val="005B6B7E"/>
    <w:rsid w:val="005B6C71"/>
    <w:rsid w:val="005B6CA0"/>
    <w:rsid w:val="005B702A"/>
    <w:rsid w:val="005B702F"/>
    <w:rsid w:val="005B7227"/>
    <w:rsid w:val="005B72DD"/>
    <w:rsid w:val="005B7424"/>
    <w:rsid w:val="005B75FE"/>
    <w:rsid w:val="005B77CF"/>
    <w:rsid w:val="005B781E"/>
    <w:rsid w:val="005B78C3"/>
    <w:rsid w:val="005B7987"/>
    <w:rsid w:val="005B79A4"/>
    <w:rsid w:val="005B7A4E"/>
    <w:rsid w:val="005B7BDD"/>
    <w:rsid w:val="005B7C0A"/>
    <w:rsid w:val="005B7C78"/>
    <w:rsid w:val="005B7D2F"/>
    <w:rsid w:val="005B7E77"/>
    <w:rsid w:val="005B7F33"/>
    <w:rsid w:val="005B7F86"/>
    <w:rsid w:val="005C005D"/>
    <w:rsid w:val="005C00F2"/>
    <w:rsid w:val="005C01F7"/>
    <w:rsid w:val="005C026C"/>
    <w:rsid w:val="005C04AE"/>
    <w:rsid w:val="005C0560"/>
    <w:rsid w:val="005C05F5"/>
    <w:rsid w:val="005C06A6"/>
    <w:rsid w:val="005C06CB"/>
    <w:rsid w:val="005C0787"/>
    <w:rsid w:val="005C07AE"/>
    <w:rsid w:val="005C087D"/>
    <w:rsid w:val="005C090A"/>
    <w:rsid w:val="005C0911"/>
    <w:rsid w:val="005C0937"/>
    <w:rsid w:val="005C0941"/>
    <w:rsid w:val="005C09FF"/>
    <w:rsid w:val="005C0A82"/>
    <w:rsid w:val="005C0B79"/>
    <w:rsid w:val="005C0D36"/>
    <w:rsid w:val="005C0F0E"/>
    <w:rsid w:val="005C0FE7"/>
    <w:rsid w:val="005C1145"/>
    <w:rsid w:val="005C117E"/>
    <w:rsid w:val="005C11C0"/>
    <w:rsid w:val="005C163E"/>
    <w:rsid w:val="005C1672"/>
    <w:rsid w:val="005C16F2"/>
    <w:rsid w:val="005C1751"/>
    <w:rsid w:val="005C1829"/>
    <w:rsid w:val="005C18F4"/>
    <w:rsid w:val="005C1B07"/>
    <w:rsid w:val="005C1CB7"/>
    <w:rsid w:val="005C1E46"/>
    <w:rsid w:val="005C1FB1"/>
    <w:rsid w:val="005C2181"/>
    <w:rsid w:val="005C22C3"/>
    <w:rsid w:val="005C2370"/>
    <w:rsid w:val="005C2509"/>
    <w:rsid w:val="005C274B"/>
    <w:rsid w:val="005C2B34"/>
    <w:rsid w:val="005C2D53"/>
    <w:rsid w:val="005C2D68"/>
    <w:rsid w:val="005C2DD7"/>
    <w:rsid w:val="005C2DE5"/>
    <w:rsid w:val="005C2FE2"/>
    <w:rsid w:val="005C30F6"/>
    <w:rsid w:val="005C3232"/>
    <w:rsid w:val="005C33AD"/>
    <w:rsid w:val="005C3420"/>
    <w:rsid w:val="005C34B3"/>
    <w:rsid w:val="005C34FA"/>
    <w:rsid w:val="005C3543"/>
    <w:rsid w:val="005C3600"/>
    <w:rsid w:val="005C3741"/>
    <w:rsid w:val="005C381C"/>
    <w:rsid w:val="005C384B"/>
    <w:rsid w:val="005C3912"/>
    <w:rsid w:val="005C39A2"/>
    <w:rsid w:val="005C3AD2"/>
    <w:rsid w:val="005C3AF1"/>
    <w:rsid w:val="005C3BE5"/>
    <w:rsid w:val="005C3E1E"/>
    <w:rsid w:val="005C3E5B"/>
    <w:rsid w:val="005C3E92"/>
    <w:rsid w:val="005C3E9E"/>
    <w:rsid w:val="005C3FA4"/>
    <w:rsid w:val="005C416B"/>
    <w:rsid w:val="005C417E"/>
    <w:rsid w:val="005C448A"/>
    <w:rsid w:val="005C4551"/>
    <w:rsid w:val="005C46AC"/>
    <w:rsid w:val="005C46D9"/>
    <w:rsid w:val="005C492F"/>
    <w:rsid w:val="005C4C02"/>
    <w:rsid w:val="005C4D2A"/>
    <w:rsid w:val="005C4D5F"/>
    <w:rsid w:val="005C4DAE"/>
    <w:rsid w:val="005C4E9A"/>
    <w:rsid w:val="005C4F15"/>
    <w:rsid w:val="005C4F47"/>
    <w:rsid w:val="005C4F52"/>
    <w:rsid w:val="005C4F91"/>
    <w:rsid w:val="005C50BD"/>
    <w:rsid w:val="005C50D0"/>
    <w:rsid w:val="005C52BB"/>
    <w:rsid w:val="005C535E"/>
    <w:rsid w:val="005C5563"/>
    <w:rsid w:val="005C5696"/>
    <w:rsid w:val="005C56D7"/>
    <w:rsid w:val="005C5834"/>
    <w:rsid w:val="005C593C"/>
    <w:rsid w:val="005C5A5E"/>
    <w:rsid w:val="005C5A67"/>
    <w:rsid w:val="005C5C3B"/>
    <w:rsid w:val="005C5D48"/>
    <w:rsid w:val="005C5DF6"/>
    <w:rsid w:val="005C5E08"/>
    <w:rsid w:val="005C5E21"/>
    <w:rsid w:val="005C5E50"/>
    <w:rsid w:val="005C5E78"/>
    <w:rsid w:val="005C5EF6"/>
    <w:rsid w:val="005C5F47"/>
    <w:rsid w:val="005C5F9D"/>
    <w:rsid w:val="005C5FE1"/>
    <w:rsid w:val="005C6029"/>
    <w:rsid w:val="005C6095"/>
    <w:rsid w:val="005C629B"/>
    <w:rsid w:val="005C62E5"/>
    <w:rsid w:val="005C631B"/>
    <w:rsid w:val="005C63D6"/>
    <w:rsid w:val="005C6533"/>
    <w:rsid w:val="005C654B"/>
    <w:rsid w:val="005C65AD"/>
    <w:rsid w:val="005C664A"/>
    <w:rsid w:val="005C6760"/>
    <w:rsid w:val="005C6870"/>
    <w:rsid w:val="005C6906"/>
    <w:rsid w:val="005C6960"/>
    <w:rsid w:val="005C6991"/>
    <w:rsid w:val="005C6AF9"/>
    <w:rsid w:val="005C6B66"/>
    <w:rsid w:val="005C6BC1"/>
    <w:rsid w:val="005C6BD5"/>
    <w:rsid w:val="005C6D62"/>
    <w:rsid w:val="005C6EA7"/>
    <w:rsid w:val="005C714A"/>
    <w:rsid w:val="005C726B"/>
    <w:rsid w:val="005C7274"/>
    <w:rsid w:val="005C72B9"/>
    <w:rsid w:val="005C746F"/>
    <w:rsid w:val="005C74FE"/>
    <w:rsid w:val="005C7823"/>
    <w:rsid w:val="005C7996"/>
    <w:rsid w:val="005C79D5"/>
    <w:rsid w:val="005C7A00"/>
    <w:rsid w:val="005C7A71"/>
    <w:rsid w:val="005C7B24"/>
    <w:rsid w:val="005C7B3F"/>
    <w:rsid w:val="005C7CC4"/>
    <w:rsid w:val="005C7CEA"/>
    <w:rsid w:val="005C7CF1"/>
    <w:rsid w:val="005C7DE0"/>
    <w:rsid w:val="005C7E6B"/>
    <w:rsid w:val="005C7FAA"/>
    <w:rsid w:val="005D0019"/>
    <w:rsid w:val="005D0149"/>
    <w:rsid w:val="005D0219"/>
    <w:rsid w:val="005D03D5"/>
    <w:rsid w:val="005D04B8"/>
    <w:rsid w:val="005D058A"/>
    <w:rsid w:val="005D0608"/>
    <w:rsid w:val="005D079E"/>
    <w:rsid w:val="005D0AB0"/>
    <w:rsid w:val="005D0B74"/>
    <w:rsid w:val="005D0D06"/>
    <w:rsid w:val="005D0ED2"/>
    <w:rsid w:val="005D0F73"/>
    <w:rsid w:val="005D111C"/>
    <w:rsid w:val="005D11BC"/>
    <w:rsid w:val="005D11F3"/>
    <w:rsid w:val="005D1233"/>
    <w:rsid w:val="005D1375"/>
    <w:rsid w:val="005D137B"/>
    <w:rsid w:val="005D13F8"/>
    <w:rsid w:val="005D14EA"/>
    <w:rsid w:val="005D15FD"/>
    <w:rsid w:val="005D1642"/>
    <w:rsid w:val="005D17A7"/>
    <w:rsid w:val="005D17DA"/>
    <w:rsid w:val="005D1818"/>
    <w:rsid w:val="005D1824"/>
    <w:rsid w:val="005D18BD"/>
    <w:rsid w:val="005D18E0"/>
    <w:rsid w:val="005D1916"/>
    <w:rsid w:val="005D1A6A"/>
    <w:rsid w:val="005D1C45"/>
    <w:rsid w:val="005D1CFC"/>
    <w:rsid w:val="005D1DB3"/>
    <w:rsid w:val="005D1E50"/>
    <w:rsid w:val="005D1EB3"/>
    <w:rsid w:val="005D1F98"/>
    <w:rsid w:val="005D2031"/>
    <w:rsid w:val="005D2119"/>
    <w:rsid w:val="005D2165"/>
    <w:rsid w:val="005D21B6"/>
    <w:rsid w:val="005D22D5"/>
    <w:rsid w:val="005D242D"/>
    <w:rsid w:val="005D24A3"/>
    <w:rsid w:val="005D24FB"/>
    <w:rsid w:val="005D26C8"/>
    <w:rsid w:val="005D2847"/>
    <w:rsid w:val="005D28B6"/>
    <w:rsid w:val="005D2A5D"/>
    <w:rsid w:val="005D2C25"/>
    <w:rsid w:val="005D2C8C"/>
    <w:rsid w:val="005D2E62"/>
    <w:rsid w:val="005D2EDA"/>
    <w:rsid w:val="005D2F2E"/>
    <w:rsid w:val="005D2FB2"/>
    <w:rsid w:val="005D2FC1"/>
    <w:rsid w:val="005D3076"/>
    <w:rsid w:val="005D30E9"/>
    <w:rsid w:val="005D316D"/>
    <w:rsid w:val="005D31DF"/>
    <w:rsid w:val="005D3247"/>
    <w:rsid w:val="005D3281"/>
    <w:rsid w:val="005D341D"/>
    <w:rsid w:val="005D3565"/>
    <w:rsid w:val="005D360D"/>
    <w:rsid w:val="005D3757"/>
    <w:rsid w:val="005D3786"/>
    <w:rsid w:val="005D3842"/>
    <w:rsid w:val="005D385C"/>
    <w:rsid w:val="005D3A9B"/>
    <w:rsid w:val="005D3AAF"/>
    <w:rsid w:val="005D3AF2"/>
    <w:rsid w:val="005D3E17"/>
    <w:rsid w:val="005D3EE9"/>
    <w:rsid w:val="005D401B"/>
    <w:rsid w:val="005D40B1"/>
    <w:rsid w:val="005D4363"/>
    <w:rsid w:val="005D4398"/>
    <w:rsid w:val="005D43BF"/>
    <w:rsid w:val="005D4485"/>
    <w:rsid w:val="005D4529"/>
    <w:rsid w:val="005D453C"/>
    <w:rsid w:val="005D462E"/>
    <w:rsid w:val="005D47AB"/>
    <w:rsid w:val="005D4853"/>
    <w:rsid w:val="005D491C"/>
    <w:rsid w:val="005D49FA"/>
    <w:rsid w:val="005D4B5E"/>
    <w:rsid w:val="005D4C70"/>
    <w:rsid w:val="005D4C9C"/>
    <w:rsid w:val="005D4EE6"/>
    <w:rsid w:val="005D4F59"/>
    <w:rsid w:val="005D4FF7"/>
    <w:rsid w:val="005D51BC"/>
    <w:rsid w:val="005D51C4"/>
    <w:rsid w:val="005D520B"/>
    <w:rsid w:val="005D53A8"/>
    <w:rsid w:val="005D54EC"/>
    <w:rsid w:val="005D558F"/>
    <w:rsid w:val="005D589F"/>
    <w:rsid w:val="005D58C1"/>
    <w:rsid w:val="005D5AAD"/>
    <w:rsid w:val="005D5BF6"/>
    <w:rsid w:val="005D5DB7"/>
    <w:rsid w:val="005D5F57"/>
    <w:rsid w:val="005D5FB5"/>
    <w:rsid w:val="005D60C9"/>
    <w:rsid w:val="005D6188"/>
    <w:rsid w:val="005D6196"/>
    <w:rsid w:val="005D61AA"/>
    <w:rsid w:val="005D61C6"/>
    <w:rsid w:val="005D6255"/>
    <w:rsid w:val="005D6331"/>
    <w:rsid w:val="005D63A2"/>
    <w:rsid w:val="005D6572"/>
    <w:rsid w:val="005D6612"/>
    <w:rsid w:val="005D664B"/>
    <w:rsid w:val="005D666B"/>
    <w:rsid w:val="005D6712"/>
    <w:rsid w:val="005D680F"/>
    <w:rsid w:val="005D69BF"/>
    <w:rsid w:val="005D6A46"/>
    <w:rsid w:val="005D6AFC"/>
    <w:rsid w:val="005D6B48"/>
    <w:rsid w:val="005D6B92"/>
    <w:rsid w:val="005D6B9F"/>
    <w:rsid w:val="005D6D54"/>
    <w:rsid w:val="005D6F37"/>
    <w:rsid w:val="005D6F52"/>
    <w:rsid w:val="005D702A"/>
    <w:rsid w:val="005D70CB"/>
    <w:rsid w:val="005D712D"/>
    <w:rsid w:val="005D7191"/>
    <w:rsid w:val="005D71F7"/>
    <w:rsid w:val="005D725A"/>
    <w:rsid w:val="005D726D"/>
    <w:rsid w:val="005D7343"/>
    <w:rsid w:val="005D7371"/>
    <w:rsid w:val="005D755A"/>
    <w:rsid w:val="005D76B8"/>
    <w:rsid w:val="005D76D7"/>
    <w:rsid w:val="005D76F2"/>
    <w:rsid w:val="005D7738"/>
    <w:rsid w:val="005D7801"/>
    <w:rsid w:val="005D791F"/>
    <w:rsid w:val="005D7924"/>
    <w:rsid w:val="005D79B1"/>
    <w:rsid w:val="005D79F9"/>
    <w:rsid w:val="005D7BF9"/>
    <w:rsid w:val="005D7C90"/>
    <w:rsid w:val="005D7CA9"/>
    <w:rsid w:val="005D7D2C"/>
    <w:rsid w:val="005D7DAC"/>
    <w:rsid w:val="005D7DE6"/>
    <w:rsid w:val="005D7E06"/>
    <w:rsid w:val="005E01EA"/>
    <w:rsid w:val="005E0217"/>
    <w:rsid w:val="005E057C"/>
    <w:rsid w:val="005E05C4"/>
    <w:rsid w:val="005E0654"/>
    <w:rsid w:val="005E0795"/>
    <w:rsid w:val="005E0965"/>
    <w:rsid w:val="005E0AA4"/>
    <w:rsid w:val="005E0B3F"/>
    <w:rsid w:val="005E0E72"/>
    <w:rsid w:val="005E0EC3"/>
    <w:rsid w:val="005E0F25"/>
    <w:rsid w:val="005E108A"/>
    <w:rsid w:val="005E11BE"/>
    <w:rsid w:val="005E12AB"/>
    <w:rsid w:val="005E130E"/>
    <w:rsid w:val="005E131D"/>
    <w:rsid w:val="005E133D"/>
    <w:rsid w:val="005E1364"/>
    <w:rsid w:val="005E14A8"/>
    <w:rsid w:val="005E154C"/>
    <w:rsid w:val="005E165C"/>
    <w:rsid w:val="005E16F9"/>
    <w:rsid w:val="005E170A"/>
    <w:rsid w:val="005E175B"/>
    <w:rsid w:val="005E179D"/>
    <w:rsid w:val="005E18CC"/>
    <w:rsid w:val="005E191B"/>
    <w:rsid w:val="005E1AFE"/>
    <w:rsid w:val="005E1C26"/>
    <w:rsid w:val="005E1CCF"/>
    <w:rsid w:val="005E1E40"/>
    <w:rsid w:val="005E24B2"/>
    <w:rsid w:val="005E251F"/>
    <w:rsid w:val="005E2539"/>
    <w:rsid w:val="005E269B"/>
    <w:rsid w:val="005E2726"/>
    <w:rsid w:val="005E2732"/>
    <w:rsid w:val="005E27E4"/>
    <w:rsid w:val="005E286D"/>
    <w:rsid w:val="005E295B"/>
    <w:rsid w:val="005E29DF"/>
    <w:rsid w:val="005E2AA6"/>
    <w:rsid w:val="005E2AF3"/>
    <w:rsid w:val="005E2B35"/>
    <w:rsid w:val="005E2C98"/>
    <w:rsid w:val="005E2D87"/>
    <w:rsid w:val="005E2DB8"/>
    <w:rsid w:val="005E2DD7"/>
    <w:rsid w:val="005E2FDB"/>
    <w:rsid w:val="005E312E"/>
    <w:rsid w:val="005E3142"/>
    <w:rsid w:val="005E315F"/>
    <w:rsid w:val="005E31D5"/>
    <w:rsid w:val="005E3253"/>
    <w:rsid w:val="005E3334"/>
    <w:rsid w:val="005E34A5"/>
    <w:rsid w:val="005E3575"/>
    <w:rsid w:val="005E36F8"/>
    <w:rsid w:val="005E3732"/>
    <w:rsid w:val="005E37AA"/>
    <w:rsid w:val="005E390A"/>
    <w:rsid w:val="005E396F"/>
    <w:rsid w:val="005E3AEF"/>
    <w:rsid w:val="005E3B25"/>
    <w:rsid w:val="005E3DBA"/>
    <w:rsid w:val="005E3DCB"/>
    <w:rsid w:val="005E3DDF"/>
    <w:rsid w:val="005E3E2B"/>
    <w:rsid w:val="005E3E81"/>
    <w:rsid w:val="005E3EB8"/>
    <w:rsid w:val="005E3F04"/>
    <w:rsid w:val="005E3F25"/>
    <w:rsid w:val="005E3F9E"/>
    <w:rsid w:val="005E3FA6"/>
    <w:rsid w:val="005E4051"/>
    <w:rsid w:val="005E4146"/>
    <w:rsid w:val="005E4175"/>
    <w:rsid w:val="005E4255"/>
    <w:rsid w:val="005E42A2"/>
    <w:rsid w:val="005E4575"/>
    <w:rsid w:val="005E45A3"/>
    <w:rsid w:val="005E48C7"/>
    <w:rsid w:val="005E49DF"/>
    <w:rsid w:val="005E49F7"/>
    <w:rsid w:val="005E4C08"/>
    <w:rsid w:val="005E4C28"/>
    <w:rsid w:val="005E4DF6"/>
    <w:rsid w:val="005E4F2B"/>
    <w:rsid w:val="005E5021"/>
    <w:rsid w:val="005E505C"/>
    <w:rsid w:val="005E5191"/>
    <w:rsid w:val="005E522D"/>
    <w:rsid w:val="005E5262"/>
    <w:rsid w:val="005E5505"/>
    <w:rsid w:val="005E551A"/>
    <w:rsid w:val="005E55A0"/>
    <w:rsid w:val="005E55B6"/>
    <w:rsid w:val="005E5672"/>
    <w:rsid w:val="005E58DE"/>
    <w:rsid w:val="005E58ED"/>
    <w:rsid w:val="005E5B5B"/>
    <w:rsid w:val="005E5B6D"/>
    <w:rsid w:val="005E5C09"/>
    <w:rsid w:val="005E5EB5"/>
    <w:rsid w:val="005E6008"/>
    <w:rsid w:val="005E62E8"/>
    <w:rsid w:val="005E639A"/>
    <w:rsid w:val="005E645F"/>
    <w:rsid w:val="005E6613"/>
    <w:rsid w:val="005E66B4"/>
    <w:rsid w:val="005E66D2"/>
    <w:rsid w:val="005E6953"/>
    <w:rsid w:val="005E69FB"/>
    <w:rsid w:val="005E6A29"/>
    <w:rsid w:val="005E6D0D"/>
    <w:rsid w:val="005E6F52"/>
    <w:rsid w:val="005E701C"/>
    <w:rsid w:val="005E7126"/>
    <w:rsid w:val="005E72F0"/>
    <w:rsid w:val="005E73C7"/>
    <w:rsid w:val="005E73F9"/>
    <w:rsid w:val="005E741F"/>
    <w:rsid w:val="005E74A2"/>
    <w:rsid w:val="005E7511"/>
    <w:rsid w:val="005E759D"/>
    <w:rsid w:val="005E75CE"/>
    <w:rsid w:val="005E778E"/>
    <w:rsid w:val="005E77B2"/>
    <w:rsid w:val="005E7823"/>
    <w:rsid w:val="005E7B32"/>
    <w:rsid w:val="005E7B65"/>
    <w:rsid w:val="005E7CA5"/>
    <w:rsid w:val="005E7D14"/>
    <w:rsid w:val="005E7F0A"/>
    <w:rsid w:val="005F008B"/>
    <w:rsid w:val="005F0132"/>
    <w:rsid w:val="005F030E"/>
    <w:rsid w:val="005F0362"/>
    <w:rsid w:val="005F0442"/>
    <w:rsid w:val="005F04E0"/>
    <w:rsid w:val="005F0586"/>
    <w:rsid w:val="005F06EC"/>
    <w:rsid w:val="005F0841"/>
    <w:rsid w:val="005F0861"/>
    <w:rsid w:val="005F0892"/>
    <w:rsid w:val="005F089D"/>
    <w:rsid w:val="005F08A6"/>
    <w:rsid w:val="005F0B2E"/>
    <w:rsid w:val="005F0D07"/>
    <w:rsid w:val="005F0D31"/>
    <w:rsid w:val="005F0D34"/>
    <w:rsid w:val="005F0E4E"/>
    <w:rsid w:val="005F110A"/>
    <w:rsid w:val="005F1372"/>
    <w:rsid w:val="005F1377"/>
    <w:rsid w:val="005F1598"/>
    <w:rsid w:val="005F1683"/>
    <w:rsid w:val="005F1689"/>
    <w:rsid w:val="005F16EA"/>
    <w:rsid w:val="005F1906"/>
    <w:rsid w:val="005F1972"/>
    <w:rsid w:val="005F1B1E"/>
    <w:rsid w:val="005F1B4D"/>
    <w:rsid w:val="005F1E0F"/>
    <w:rsid w:val="005F2074"/>
    <w:rsid w:val="005F2129"/>
    <w:rsid w:val="005F2198"/>
    <w:rsid w:val="005F21AB"/>
    <w:rsid w:val="005F2396"/>
    <w:rsid w:val="005F23E3"/>
    <w:rsid w:val="005F245C"/>
    <w:rsid w:val="005F2596"/>
    <w:rsid w:val="005F28B8"/>
    <w:rsid w:val="005F2A27"/>
    <w:rsid w:val="005F2A5F"/>
    <w:rsid w:val="005F2BA4"/>
    <w:rsid w:val="005F2BF4"/>
    <w:rsid w:val="005F2C88"/>
    <w:rsid w:val="005F2F92"/>
    <w:rsid w:val="005F2FDF"/>
    <w:rsid w:val="005F30A0"/>
    <w:rsid w:val="005F329F"/>
    <w:rsid w:val="005F3302"/>
    <w:rsid w:val="005F333A"/>
    <w:rsid w:val="005F348B"/>
    <w:rsid w:val="005F3581"/>
    <w:rsid w:val="005F3727"/>
    <w:rsid w:val="005F3814"/>
    <w:rsid w:val="005F3839"/>
    <w:rsid w:val="005F384A"/>
    <w:rsid w:val="005F38C1"/>
    <w:rsid w:val="005F38F0"/>
    <w:rsid w:val="005F3A1C"/>
    <w:rsid w:val="005F3B59"/>
    <w:rsid w:val="005F3B8C"/>
    <w:rsid w:val="005F3B9F"/>
    <w:rsid w:val="005F3C3A"/>
    <w:rsid w:val="005F3CF3"/>
    <w:rsid w:val="005F3D18"/>
    <w:rsid w:val="005F3D3D"/>
    <w:rsid w:val="005F3F32"/>
    <w:rsid w:val="005F422B"/>
    <w:rsid w:val="005F4276"/>
    <w:rsid w:val="005F4476"/>
    <w:rsid w:val="005F4499"/>
    <w:rsid w:val="005F449C"/>
    <w:rsid w:val="005F4506"/>
    <w:rsid w:val="005F4570"/>
    <w:rsid w:val="005F4643"/>
    <w:rsid w:val="005F4669"/>
    <w:rsid w:val="005F4823"/>
    <w:rsid w:val="005F486C"/>
    <w:rsid w:val="005F4927"/>
    <w:rsid w:val="005F4A61"/>
    <w:rsid w:val="005F4ACF"/>
    <w:rsid w:val="005F4B5C"/>
    <w:rsid w:val="005F4C57"/>
    <w:rsid w:val="005F4C8D"/>
    <w:rsid w:val="005F4CDD"/>
    <w:rsid w:val="005F4DD4"/>
    <w:rsid w:val="005F4F3D"/>
    <w:rsid w:val="005F4FB0"/>
    <w:rsid w:val="005F502C"/>
    <w:rsid w:val="005F508C"/>
    <w:rsid w:val="005F5135"/>
    <w:rsid w:val="005F5303"/>
    <w:rsid w:val="005F54AD"/>
    <w:rsid w:val="005F54F1"/>
    <w:rsid w:val="005F554A"/>
    <w:rsid w:val="005F58DA"/>
    <w:rsid w:val="005F5947"/>
    <w:rsid w:val="005F5A42"/>
    <w:rsid w:val="005F5ABB"/>
    <w:rsid w:val="005F5C8E"/>
    <w:rsid w:val="005F5D13"/>
    <w:rsid w:val="005F5E10"/>
    <w:rsid w:val="005F630A"/>
    <w:rsid w:val="005F64EC"/>
    <w:rsid w:val="005F6688"/>
    <w:rsid w:val="005F6830"/>
    <w:rsid w:val="005F689A"/>
    <w:rsid w:val="005F68E9"/>
    <w:rsid w:val="005F6955"/>
    <w:rsid w:val="005F6C14"/>
    <w:rsid w:val="005F6DA0"/>
    <w:rsid w:val="005F6DE8"/>
    <w:rsid w:val="005F6FE6"/>
    <w:rsid w:val="005F7090"/>
    <w:rsid w:val="005F7145"/>
    <w:rsid w:val="005F7233"/>
    <w:rsid w:val="005F7287"/>
    <w:rsid w:val="005F7321"/>
    <w:rsid w:val="005F73A2"/>
    <w:rsid w:val="005F76B0"/>
    <w:rsid w:val="005F76C5"/>
    <w:rsid w:val="005F76F5"/>
    <w:rsid w:val="005F77AB"/>
    <w:rsid w:val="005F77EA"/>
    <w:rsid w:val="005F78F4"/>
    <w:rsid w:val="005F790E"/>
    <w:rsid w:val="005F7940"/>
    <w:rsid w:val="005F79AD"/>
    <w:rsid w:val="005F7A64"/>
    <w:rsid w:val="005F7B38"/>
    <w:rsid w:val="005F7B64"/>
    <w:rsid w:val="005F7C65"/>
    <w:rsid w:val="005F7C6F"/>
    <w:rsid w:val="005F7C90"/>
    <w:rsid w:val="005F7D15"/>
    <w:rsid w:val="005F7E86"/>
    <w:rsid w:val="005F7F86"/>
    <w:rsid w:val="005F7FD4"/>
    <w:rsid w:val="005F7FFD"/>
    <w:rsid w:val="00600220"/>
    <w:rsid w:val="00600400"/>
    <w:rsid w:val="00600509"/>
    <w:rsid w:val="006006B2"/>
    <w:rsid w:val="00600742"/>
    <w:rsid w:val="0060077B"/>
    <w:rsid w:val="006007E5"/>
    <w:rsid w:val="0060082B"/>
    <w:rsid w:val="00600871"/>
    <w:rsid w:val="00600879"/>
    <w:rsid w:val="006008AE"/>
    <w:rsid w:val="0060090B"/>
    <w:rsid w:val="00600980"/>
    <w:rsid w:val="006009F5"/>
    <w:rsid w:val="00600A78"/>
    <w:rsid w:val="00600CF2"/>
    <w:rsid w:val="00600D0F"/>
    <w:rsid w:val="00600D45"/>
    <w:rsid w:val="00600D4B"/>
    <w:rsid w:val="006010D1"/>
    <w:rsid w:val="0060114F"/>
    <w:rsid w:val="006011FA"/>
    <w:rsid w:val="006012E6"/>
    <w:rsid w:val="00601326"/>
    <w:rsid w:val="0060146B"/>
    <w:rsid w:val="006014E0"/>
    <w:rsid w:val="00601521"/>
    <w:rsid w:val="00601583"/>
    <w:rsid w:val="006015F5"/>
    <w:rsid w:val="006016E0"/>
    <w:rsid w:val="006017E6"/>
    <w:rsid w:val="00601967"/>
    <w:rsid w:val="006019E3"/>
    <w:rsid w:val="00601AF9"/>
    <w:rsid w:val="00601B65"/>
    <w:rsid w:val="00601BD4"/>
    <w:rsid w:val="00601C33"/>
    <w:rsid w:val="00602017"/>
    <w:rsid w:val="0060206F"/>
    <w:rsid w:val="00602076"/>
    <w:rsid w:val="00602216"/>
    <w:rsid w:val="006024A1"/>
    <w:rsid w:val="006025D3"/>
    <w:rsid w:val="00602656"/>
    <w:rsid w:val="0060287B"/>
    <w:rsid w:val="006029D9"/>
    <w:rsid w:val="00602A6B"/>
    <w:rsid w:val="00602E31"/>
    <w:rsid w:val="00602ED7"/>
    <w:rsid w:val="00602F27"/>
    <w:rsid w:val="00603099"/>
    <w:rsid w:val="006031E0"/>
    <w:rsid w:val="00603232"/>
    <w:rsid w:val="0060346C"/>
    <w:rsid w:val="00603510"/>
    <w:rsid w:val="006035A7"/>
    <w:rsid w:val="00603601"/>
    <w:rsid w:val="00603619"/>
    <w:rsid w:val="0060377D"/>
    <w:rsid w:val="00603845"/>
    <w:rsid w:val="00603AB9"/>
    <w:rsid w:val="00603AE8"/>
    <w:rsid w:val="00603C3B"/>
    <w:rsid w:val="00603C48"/>
    <w:rsid w:val="00603C7C"/>
    <w:rsid w:val="00603D4B"/>
    <w:rsid w:val="00603E9F"/>
    <w:rsid w:val="00604000"/>
    <w:rsid w:val="00604040"/>
    <w:rsid w:val="0060419A"/>
    <w:rsid w:val="006041EA"/>
    <w:rsid w:val="00604202"/>
    <w:rsid w:val="00604258"/>
    <w:rsid w:val="0060435C"/>
    <w:rsid w:val="0060476E"/>
    <w:rsid w:val="006047AF"/>
    <w:rsid w:val="006047EA"/>
    <w:rsid w:val="00604807"/>
    <w:rsid w:val="00604840"/>
    <w:rsid w:val="006048C0"/>
    <w:rsid w:val="006049C2"/>
    <w:rsid w:val="00604A26"/>
    <w:rsid w:val="00604C57"/>
    <w:rsid w:val="00604CDC"/>
    <w:rsid w:val="00604E7A"/>
    <w:rsid w:val="006052EB"/>
    <w:rsid w:val="00605325"/>
    <w:rsid w:val="006053C8"/>
    <w:rsid w:val="0060540B"/>
    <w:rsid w:val="00605523"/>
    <w:rsid w:val="006056D9"/>
    <w:rsid w:val="00605AA9"/>
    <w:rsid w:val="00605AC8"/>
    <w:rsid w:val="00605BAE"/>
    <w:rsid w:val="00605CCB"/>
    <w:rsid w:val="00605DD9"/>
    <w:rsid w:val="00605E35"/>
    <w:rsid w:val="00605E70"/>
    <w:rsid w:val="00606083"/>
    <w:rsid w:val="0060616A"/>
    <w:rsid w:val="006061CA"/>
    <w:rsid w:val="00606224"/>
    <w:rsid w:val="00606265"/>
    <w:rsid w:val="00606392"/>
    <w:rsid w:val="006063D7"/>
    <w:rsid w:val="00606422"/>
    <w:rsid w:val="0060666C"/>
    <w:rsid w:val="0060672D"/>
    <w:rsid w:val="00606852"/>
    <w:rsid w:val="006068AE"/>
    <w:rsid w:val="00606C78"/>
    <w:rsid w:val="00606CAD"/>
    <w:rsid w:val="00606E68"/>
    <w:rsid w:val="00606EF8"/>
    <w:rsid w:val="00607088"/>
    <w:rsid w:val="00607155"/>
    <w:rsid w:val="0060741A"/>
    <w:rsid w:val="006075B6"/>
    <w:rsid w:val="00607621"/>
    <w:rsid w:val="0060783D"/>
    <w:rsid w:val="00607844"/>
    <w:rsid w:val="00607924"/>
    <w:rsid w:val="00607957"/>
    <w:rsid w:val="00607973"/>
    <w:rsid w:val="00607B0C"/>
    <w:rsid w:val="00607E50"/>
    <w:rsid w:val="00607E69"/>
    <w:rsid w:val="00607EF5"/>
    <w:rsid w:val="00607F30"/>
    <w:rsid w:val="00607F41"/>
    <w:rsid w:val="00610270"/>
    <w:rsid w:val="006102DF"/>
    <w:rsid w:val="0061042E"/>
    <w:rsid w:val="00610534"/>
    <w:rsid w:val="00610573"/>
    <w:rsid w:val="006105CA"/>
    <w:rsid w:val="006106A7"/>
    <w:rsid w:val="006106B8"/>
    <w:rsid w:val="006106FE"/>
    <w:rsid w:val="00610821"/>
    <w:rsid w:val="00610840"/>
    <w:rsid w:val="00610948"/>
    <w:rsid w:val="00610C41"/>
    <w:rsid w:val="00610E74"/>
    <w:rsid w:val="00610E8D"/>
    <w:rsid w:val="00610F88"/>
    <w:rsid w:val="0061100D"/>
    <w:rsid w:val="0061101B"/>
    <w:rsid w:val="00611068"/>
    <w:rsid w:val="0061109E"/>
    <w:rsid w:val="006110F2"/>
    <w:rsid w:val="0061128F"/>
    <w:rsid w:val="00611298"/>
    <w:rsid w:val="00611316"/>
    <w:rsid w:val="006113EA"/>
    <w:rsid w:val="006115AB"/>
    <w:rsid w:val="006116D0"/>
    <w:rsid w:val="006117C8"/>
    <w:rsid w:val="0061184E"/>
    <w:rsid w:val="00611BC1"/>
    <w:rsid w:val="00611D77"/>
    <w:rsid w:val="00611DF2"/>
    <w:rsid w:val="00611E27"/>
    <w:rsid w:val="00611E86"/>
    <w:rsid w:val="00611ED9"/>
    <w:rsid w:val="00611F34"/>
    <w:rsid w:val="0061205B"/>
    <w:rsid w:val="00612130"/>
    <w:rsid w:val="006121AA"/>
    <w:rsid w:val="0061220E"/>
    <w:rsid w:val="006122A8"/>
    <w:rsid w:val="00612486"/>
    <w:rsid w:val="006124C6"/>
    <w:rsid w:val="006125A3"/>
    <w:rsid w:val="00612880"/>
    <w:rsid w:val="00612933"/>
    <w:rsid w:val="00612D11"/>
    <w:rsid w:val="00612D4C"/>
    <w:rsid w:val="00612EB0"/>
    <w:rsid w:val="00612F21"/>
    <w:rsid w:val="00613374"/>
    <w:rsid w:val="00613473"/>
    <w:rsid w:val="00613513"/>
    <w:rsid w:val="00613630"/>
    <w:rsid w:val="006138A4"/>
    <w:rsid w:val="006139CC"/>
    <w:rsid w:val="00613A62"/>
    <w:rsid w:val="00613AE3"/>
    <w:rsid w:val="00613AF2"/>
    <w:rsid w:val="00613B7E"/>
    <w:rsid w:val="00613C0E"/>
    <w:rsid w:val="00613C89"/>
    <w:rsid w:val="00613E8D"/>
    <w:rsid w:val="00613FF0"/>
    <w:rsid w:val="00614347"/>
    <w:rsid w:val="006147B6"/>
    <w:rsid w:val="006148D2"/>
    <w:rsid w:val="0061495C"/>
    <w:rsid w:val="0061495E"/>
    <w:rsid w:val="00614CD1"/>
    <w:rsid w:val="00614FCA"/>
    <w:rsid w:val="00614FCF"/>
    <w:rsid w:val="0061505B"/>
    <w:rsid w:val="00615086"/>
    <w:rsid w:val="00615137"/>
    <w:rsid w:val="00615153"/>
    <w:rsid w:val="0061520A"/>
    <w:rsid w:val="006152F0"/>
    <w:rsid w:val="0061559F"/>
    <w:rsid w:val="006156CD"/>
    <w:rsid w:val="00615704"/>
    <w:rsid w:val="006157EB"/>
    <w:rsid w:val="0061582F"/>
    <w:rsid w:val="00615837"/>
    <w:rsid w:val="006158EC"/>
    <w:rsid w:val="00615910"/>
    <w:rsid w:val="006159DA"/>
    <w:rsid w:val="00615B06"/>
    <w:rsid w:val="00615B56"/>
    <w:rsid w:val="00615B9C"/>
    <w:rsid w:val="00615C08"/>
    <w:rsid w:val="00615C97"/>
    <w:rsid w:val="00615CDC"/>
    <w:rsid w:val="00615D24"/>
    <w:rsid w:val="00615DAE"/>
    <w:rsid w:val="00615F89"/>
    <w:rsid w:val="00616038"/>
    <w:rsid w:val="00616155"/>
    <w:rsid w:val="0061623F"/>
    <w:rsid w:val="00616411"/>
    <w:rsid w:val="00616607"/>
    <w:rsid w:val="00616631"/>
    <w:rsid w:val="00616638"/>
    <w:rsid w:val="00616877"/>
    <w:rsid w:val="00616893"/>
    <w:rsid w:val="00616A6E"/>
    <w:rsid w:val="00616DF5"/>
    <w:rsid w:val="00616E8B"/>
    <w:rsid w:val="00616EC9"/>
    <w:rsid w:val="00616FAD"/>
    <w:rsid w:val="00616FB1"/>
    <w:rsid w:val="006171D8"/>
    <w:rsid w:val="00617264"/>
    <w:rsid w:val="006173D9"/>
    <w:rsid w:val="0061744D"/>
    <w:rsid w:val="006174BB"/>
    <w:rsid w:val="006174DA"/>
    <w:rsid w:val="00617556"/>
    <w:rsid w:val="0061755D"/>
    <w:rsid w:val="006177AA"/>
    <w:rsid w:val="00617865"/>
    <w:rsid w:val="006178E4"/>
    <w:rsid w:val="00617967"/>
    <w:rsid w:val="00617976"/>
    <w:rsid w:val="006179A3"/>
    <w:rsid w:val="00617D14"/>
    <w:rsid w:val="00617D55"/>
    <w:rsid w:val="00617D97"/>
    <w:rsid w:val="00617E23"/>
    <w:rsid w:val="00617F5E"/>
    <w:rsid w:val="00620042"/>
    <w:rsid w:val="006200D2"/>
    <w:rsid w:val="00620487"/>
    <w:rsid w:val="006205C6"/>
    <w:rsid w:val="0062091B"/>
    <w:rsid w:val="00620947"/>
    <w:rsid w:val="00620974"/>
    <w:rsid w:val="00620CDE"/>
    <w:rsid w:val="00620D76"/>
    <w:rsid w:val="00620DB6"/>
    <w:rsid w:val="00620DC2"/>
    <w:rsid w:val="00620ED1"/>
    <w:rsid w:val="00620EFD"/>
    <w:rsid w:val="00621154"/>
    <w:rsid w:val="0062117F"/>
    <w:rsid w:val="0062118E"/>
    <w:rsid w:val="006211DF"/>
    <w:rsid w:val="006214F9"/>
    <w:rsid w:val="006215B4"/>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414"/>
    <w:rsid w:val="00622480"/>
    <w:rsid w:val="00622624"/>
    <w:rsid w:val="006226F9"/>
    <w:rsid w:val="0062281A"/>
    <w:rsid w:val="0062282E"/>
    <w:rsid w:val="006228EA"/>
    <w:rsid w:val="006229B9"/>
    <w:rsid w:val="00622D0E"/>
    <w:rsid w:val="00622D14"/>
    <w:rsid w:val="00622E86"/>
    <w:rsid w:val="0062300F"/>
    <w:rsid w:val="0062301D"/>
    <w:rsid w:val="00623034"/>
    <w:rsid w:val="00623036"/>
    <w:rsid w:val="0062308F"/>
    <w:rsid w:val="00623232"/>
    <w:rsid w:val="0062329C"/>
    <w:rsid w:val="006232F8"/>
    <w:rsid w:val="00623301"/>
    <w:rsid w:val="0062334B"/>
    <w:rsid w:val="006233EF"/>
    <w:rsid w:val="00623485"/>
    <w:rsid w:val="006235EB"/>
    <w:rsid w:val="006237CD"/>
    <w:rsid w:val="006238ED"/>
    <w:rsid w:val="00623957"/>
    <w:rsid w:val="00623C0A"/>
    <w:rsid w:val="00623C17"/>
    <w:rsid w:val="00623D1F"/>
    <w:rsid w:val="00623DDD"/>
    <w:rsid w:val="00623FFB"/>
    <w:rsid w:val="00624144"/>
    <w:rsid w:val="006241BD"/>
    <w:rsid w:val="00624232"/>
    <w:rsid w:val="006243C5"/>
    <w:rsid w:val="00624473"/>
    <w:rsid w:val="006244D0"/>
    <w:rsid w:val="00624606"/>
    <w:rsid w:val="0062471B"/>
    <w:rsid w:val="00624A09"/>
    <w:rsid w:val="00624A16"/>
    <w:rsid w:val="00624BBF"/>
    <w:rsid w:val="00624C04"/>
    <w:rsid w:val="00624CD5"/>
    <w:rsid w:val="00624EBA"/>
    <w:rsid w:val="0062507B"/>
    <w:rsid w:val="006250A4"/>
    <w:rsid w:val="00625185"/>
    <w:rsid w:val="00625196"/>
    <w:rsid w:val="006251EF"/>
    <w:rsid w:val="00625256"/>
    <w:rsid w:val="0062529B"/>
    <w:rsid w:val="006252B5"/>
    <w:rsid w:val="006253E7"/>
    <w:rsid w:val="00625597"/>
    <w:rsid w:val="00625739"/>
    <w:rsid w:val="006258C7"/>
    <w:rsid w:val="006258FF"/>
    <w:rsid w:val="00625972"/>
    <w:rsid w:val="00625A66"/>
    <w:rsid w:val="00625BAF"/>
    <w:rsid w:val="00625BDA"/>
    <w:rsid w:val="00625C92"/>
    <w:rsid w:val="00625CC8"/>
    <w:rsid w:val="00625DAA"/>
    <w:rsid w:val="00625E2E"/>
    <w:rsid w:val="00625EEC"/>
    <w:rsid w:val="00625FC8"/>
    <w:rsid w:val="00626392"/>
    <w:rsid w:val="00626568"/>
    <w:rsid w:val="00626918"/>
    <w:rsid w:val="00626A69"/>
    <w:rsid w:val="00626A7B"/>
    <w:rsid w:val="00626AC2"/>
    <w:rsid w:val="00626C0D"/>
    <w:rsid w:val="00626E05"/>
    <w:rsid w:val="00626E14"/>
    <w:rsid w:val="00626FC7"/>
    <w:rsid w:val="00627009"/>
    <w:rsid w:val="00627059"/>
    <w:rsid w:val="00627095"/>
    <w:rsid w:val="0062718B"/>
    <w:rsid w:val="0062742F"/>
    <w:rsid w:val="006274AD"/>
    <w:rsid w:val="00627595"/>
    <w:rsid w:val="006275C8"/>
    <w:rsid w:val="006276FA"/>
    <w:rsid w:val="0062779B"/>
    <w:rsid w:val="0062784C"/>
    <w:rsid w:val="0062788F"/>
    <w:rsid w:val="006278E6"/>
    <w:rsid w:val="00627916"/>
    <w:rsid w:val="006279B4"/>
    <w:rsid w:val="006279BB"/>
    <w:rsid w:val="00627C2C"/>
    <w:rsid w:val="00627D36"/>
    <w:rsid w:val="00627E8B"/>
    <w:rsid w:val="00627EA0"/>
    <w:rsid w:val="00627F08"/>
    <w:rsid w:val="00627F53"/>
    <w:rsid w:val="00630102"/>
    <w:rsid w:val="006302FC"/>
    <w:rsid w:val="0063034D"/>
    <w:rsid w:val="00630416"/>
    <w:rsid w:val="0063043F"/>
    <w:rsid w:val="00630483"/>
    <w:rsid w:val="006304FC"/>
    <w:rsid w:val="006306C2"/>
    <w:rsid w:val="006307B2"/>
    <w:rsid w:val="006308DB"/>
    <w:rsid w:val="00630964"/>
    <w:rsid w:val="00630994"/>
    <w:rsid w:val="00630998"/>
    <w:rsid w:val="00630A0B"/>
    <w:rsid w:val="00630A5C"/>
    <w:rsid w:val="00630AB5"/>
    <w:rsid w:val="00630CD5"/>
    <w:rsid w:val="00630D89"/>
    <w:rsid w:val="00630E48"/>
    <w:rsid w:val="00630E94"/>
    <w:rsid w:val="00630EB6"/>
    <w:rsid w:val="00630F1B"/>
    <w:rsid w:val="00630F89"/>
    <w:rsid w:val="00630FDB"/>
    <w:rsid w:val="00631033"/>
    <w:rsid w:val="00631138"/>
    <w:rsid w:val="006313A8"/>
    <w:rsid w:val="00631435"/>
    <w:rsid w:val="00631483"/>
    <w:rsid w:val="00631568"/>
    <w:rsid w:val="00631579"/>
    <w:rsid w:val="006315C2"/>
    <w:rsid w:val="006315DA"/>
    <w:rsid w:val="006318A4"/>
    <w:rsid w:val="00631968"/>
    <w:rsid w:val="006319D2"/>
    <w:rsid w:val="00631A3E"/>
    <w:rsid w:val="00631B5E"/>
    <w:rsid w:val="00631BD3"/>
    <w:rsid w:val="00631BFC"/>
    <w:rsid w:val="00631CD6"/>
    <w:rsid w:val="00631CFF"/>
    <w:rsid w:val="00631F9D"/>
    <w:rsid w:val="006322C7"/>
    <w:rsid w:val="00632453"/>
    <w:rsid w:val="006324E0"/>
    <w:rsid w:val="006324FF"/>
    <w:rsid w:val="00632551"/>
    <w:rsid w:val="006325AD"/>
    <w:rsid w:val="00632708"/>
    <w:rsid w:val="00632770"/>
    <w:rsid w:val="00632799"/>
    <w:rsid w:val="0063286E"/>
    <w:rsid w:val="006328E5"/>
    <w:rsid w:val="00632997"/>
    <w:rsid w:val="006329E1"/>
    <w:rsid w:val="006329F8"/>
    <w:rsid w:val="00632BE0"/>
    <w:rsid w:val="00632D08"/>
    <w:rsid w:val="00632DB9"/>
    <w:rsid w:val="00632E17"/>
    <w:rsid w:val="00632ECA"/>
    <w:rsid w:val="00632EFD"/>
    <w:rsid w:val="00632F88"/>
    <w:rsid w:val="00633036"/>
    <w:rsid w:val="0063303B"/>
    <w:rsid w:val="006331B9"/>
    <w:rsid w:val="006332BB"/>
    <w:rsid w:val="0063348A"/>
    <w:rsid w:val="00633496"/>
    <w:rsid w:val="006334F6"/>
    <w:rsid w:val="006338D3"/>
    <w:rsid w:val="00633929"/>
    <w:rsid w:val="00633976"/>
    <w:rsid w:val="00633A69"/>
    <w:rsid w:val="00633B2A"/>
    <w:rsid w:val="00633B78"/>
    <w:rsid w:val="00633B82"/>
    <w:rsid w:val="00633C33"/>
    <w:rsid w:val="00633D6D"/>
    <w:rsid w:val="00633F25"/>
    <w:rsid w:val="0063407A"/>
    <w:rsid w:val="006340A9"/>
    <w:rsid w:val="006341C5"/>
    <w:rsid w:val="006342B3"/>
    <w:rsid w:val="006342EE"/>
    <w:rsid w:val="0063432B"/>
    <w:rsid w:val="00634476"/>
    <w:rsid w:val="00634495"/>
    <w:rsid w:val="00634575"/>
    <w:rsid w:val="0063459F"/>
    <w:rsid w:val="006345C3"/>
    <w:rsid w:val="00634852"/>
    <w:rsid w:val="006348FD"/>
    <w:rsid w:val="00634954"/>
    <w:rsid w:val="00634992"/>
    <w:rsid w:val="00634A07"/>
    <w:rsid w:val="00634CBD"/>
    <w:rsid w:val="00634D1B"/>
    <w:rsid w:val="00634F81"/>
    <w:rsid w:val="00635031"/>
    <w:rsid w:val="006351DE"/>
    <w:rsid w:val="006352C3"/>
    <w:rsid w:val="0063555D"/>
    <w:rsid w:val="0063558C"/>
    <w:rsid w:val="006357DA"/>
    <w:rsid w:val="006357E2"/>
    <w:rsid w:val="00635851"/>
    <w:rsid w:val="00635942"/>
    <w:rsid w:val="00635948"/>
    <w:rsid w:val="00635C66"/>
    <w:rsid w:val="00635CDD"/>
    <w:rsid w:val="00635D8A"/>
    <w:rsid w:val="00635DD2"/>
    <w:rsid w:val="00635E83"/>
    <w:rsid w:val="00635EBC"/>
    <w:rsid w:val="0063608D"/>
    <w:rsid w:val="0063620E"/>
    <w:rsid w:val="00636230"/>
    <w:rsid w:val="00636296"/>
    <w:rsid w:val="006362A6"/>
    <w:rsid w:val="006362AB"/>
    <w:rsid w:val="006362F2"/>
    <w:rsid w:val="00636308"/>
    <w:rsid w:val="006364E8"/>
    <w:rsid w:val="006365EA"/>
    <w:rsid w:val="006365F8"/>
    <w:rsid w:val="00636770"/>
    <w:rsid w:val="0063678E"/>
    <w:rsid w:val="006367D8"/>
    <w:rsid w:val="00636B00"/>
    <w:rsid w:val="00636B21"/>
    <w:rsid w:val="00636B54"/>
    <w:rsid w:val="00636B79"/>
    <w:rsid w:val="00636B9F"/>
    <w:rsid w:val="00636D0A"/>
    <w:rsid w:val="00636D22"/>
    <w:rsid w:val="00636E79"/>
    <w:rsid w:val="00636EA3"/>
    <w:rsid w:val="0063700C"/>
    <w:rsid w:val="00637126"/>
    <w:rsid w:val="00637231"/>
    <w:rsid w:val="0063749D"/>
    <w:rsid w:val="0063753C"/>
    <w:rsid w:val="006375F9"/>
    <w:rsid w:val="00637721"/>
    <w:rsid w:val="0063775A"/>
    <w:rsid w:val="00637817"/>
    <w:rsid w:val="00637A68"/>
    <w:rsid w:val="00637BE2"/>
    <w:rsid w:val="00637C33"/>
    <w:rsid w:val="00637CA1"/>
    <w:rsid w:val="00637CD2"/>
    <w:rsid w:val="00637EC8"/>
    <w:rsid w:val="00637F7D"/>
    <w:rsid w:val="0064017F"/>
    <w:rsid w:val="00640273"/>
    <w:rsid w:val="0064045E"/>
    <w:rsid w:val="0064046B"/>
    <w:rsid w:val="00640523"/>
    <w:rsid w:val="00640696"/>
    <w:rsid w:val="00640697"/>
    <w:rsid w:val="006406CC"/>
    <w:rsid w:val="0064081E"/>
    <w:rsid w:val="00640835"/>
    <w:rsid w:val="0064084F"/>
    <w:rsid w:val="00640A1B"/>
    <w:rsid w:val="00640A2A"/>
    <w:rsid w:val="00640A55"/>
    <w:rsid w:val="00640BD1"/>
    <w:rsid w:val="00640C1A"/>
    <w:rsid w:val="00640C28"/>
    <w:rsid w:val="00640D9F"/>
    <w:rsid w:val="00640E17"/>
    <w:rsid w:val="00640ECA"/>
    <w:rsid w:val="00640FE0"/>
    <w:rsid w:val="0064103D"/>
    <w:rsid w:val="00641119"/>
    <w:rsid w:val="00641186"/>
    <w:rsid w:val="00641190"/>
    <w:rsid w:val="0064127E"/>
    <w:rsid w:val="0064133B"/>
    <w:rsid w:val="006413B7"/>
    <w:rsid w:val="0064156A"/>
    <w:rsid w:val="0064162F"/>
    <w:rsid w:val="00641671"/>
    <w:rsid w:val="0064167A"/>
    <w:rsid w:val="00641685"/>
    <w:rsid w:val="006416DB"/>
    <w:rsid w:val="0064175C"/>
    <w:rsid w:val="0064182C"/>
    <w:rsid w:val="00641A78"/>
    <w:rsid w:val="00641B56"/>
    <w:rsid w:val="00641C27"/>
    <w:rsid w:val="00641CCB"/>
    <w:rsid w:val="00641CD8"/>
    <w:rsid w:val="00641EC7"/>
    <w:rsid w:val="00641EEB"/>
    <w:rsid w:val="006423C6"/>
    <w:rsid w:val="006424A0"/>
    <w:rsid w:val="0064253E"/>
    <w:rsid w:val="006425A0"/>
    <w:rsid w:val="00642667"/>
    <w:rsid w:val="006426ED"/>
    <w:rsid w:val="00642720"/>
    <w:rsid w:val="0064273D"/>
    <w:rsid w:val="00642778"/>
    <w:rsid w:val="0064279E"/>
    <w:rsid w:val="00642843"/>
    <w:rsid w:val="00642992"/>
    <w:rsid w:val="00642BAA"/>
    <w:rsid w:val="00642C9B"/>
    <w:rsid w:val="00642CB6"/>
    <w:rsid w:val="00642CDD"/>
    <w:rsid w:val="00642E60"/>
    <w:rsid w:val="00642EA7"/>
    <w:rsid w:val="00642F1C"/>
    <w:rsid w:val="00642F1D"/>
    <w:rsid w:val="00642F31"/>
    <w:rsid w:val="00642F88"/>
    <w:rsid w:val="00643091"/>
    <w:rsid w:val="006430D1"/>
    <w:rsid w:val="00643194"/>
    <w:rsid w:val="00643282"/>
    <w:rsid w:val="006434A2"/>
    <w:rsid w:val="0064354A"/>
    <w:rsid w:val="0064361C"/>
    <w:rsid w:val="00643773"/>
    <w:rsid w:val="00643833"/>
    <w:rsid w:val="0064399B"/>
    <w:rsid w:val="00643A1E"/>
    <w:rsid w:val="00643A31"/>
    <w:rsid w:val="00643A56"/>
    <w:rsid w:val="00643BFE"/>
    <w:rsid w:val="00643D5D"/>
    <w:rsid w:val="00643E7F"/>
    <w:rsid w:val="00643F7D"/>
    <w:rsid w:val="00644154"/>
    <w:rsid w:val="0064457A"/>
    <w:rsid w:val="006445AB"/>
    <w:rsid w:val="006446A3"/>
    <w:rsid w:val="00644750"/>
    <w:rsid w:val="0064481B"/>
    <w:rsid w:val="00644850"/>
    <w:rsid w:val="006448EE"/>
    <w:rsid w:val="0064490E"/>
    <w:rsid w:val="00644B62"/>
    <w:rsid w:val="00644BBC"/>
    <w:rsid w:val="00644BEB"/>
    <w:rsid w:val="00644C74"/>
    <w:rsid w:val="00644E07"/>
    <w:rsid w:val="00644FF7"/>
    <w:rsid w:val="00645029"/>
    <w:rsid w:val="006450E0"/>
    <w:rsid w:val="0064538B"/>
    <w:rsid w:val="00645484"/>
    <w:rsid w:val="00645586"/>
    <w:rsid w:val="00645691"/>
    <w:rsid w:val="006456A1"/>
    <w:rsid w:val="00645731"/>
    <w:rsid w:val="0064574D"/>
    <w:rsid w:val="006457AB"/>
    <w:rsid w:val="006458AC"/>
    <w:rsid w:val="006458C4"/>
    <w:rsid w:val="00645981"/>
    <w:rsid w:val="006459A1"/>
    <w:rsid w:val="00645A7A"/>
    <w:rsid w:val="00645C25"/>
    <w:rsid w:val="00645DDE"/>
    <w:rsid w:val="00645EED"/>
    <w:rsid w:val="00645F7A"/>
    <w:rsid w:val="00645FAF"/>
    <w:rsid w:val="00645FC4"/>
    <w:rsid w:val="0064611D"/>
    <w:rsid w:val="0064618E"/>
    <w:rsid w:val="00646193"/>
    <w:rsid w:val="006461D5"/>
    <w:rsid w:val="00646200"/>
    <w:rsid w:val="00646229"/>
    <w:rsid w:val="0064653C"/>
    <w:rsid w:val="00646562"/>
    <w:rsid w:val="00646676"/>
    <w:rsid w:val="006466CB"/>
    <w:rsid w:val="006466D8"/>
    <w:rsid w:val="006466FB"/>
    <w:rsid w:val="006467E6"/>
    <w:rsid w:val="00646A66"/>
    <w:rsid w:val="00646BA6"/>
    <w:rsid w:val="00646DF8"/>
    <w:rsid w:val="00646E05"/>
    <w:rsid w:val="00646F12"/>
    <w:rsid w:val="00646F1F"/>
    <w:rsid w:val="00646F4D"/>
    <w:rsid w:val="00646FF8"/>
    <w:rsid w:val="006470E2"/>
    <w:rsid w:val="0064713A"/>
    <w:rsid w:val="00647231"/>
    <w:rsid w:val="00647267"/>
    <w:rsid w:val="006472E1"/>
    <w:rsid w:val="00647338"/>
    <w:rsid w:val="00647469"/>
    <w:rsid w:val="0064749B"/>
    <w:rsid w:val="006476E0"/>
    <w:rsid w:val="00647964"/>
    <w:rsid w:val="00647969"/>
    <w:rsid w:val="00647A18"/>
    <w:rsid w:val="00647A6F"/>
    <w:rsid w:val="00647AD0"/>
    <w:rsid w:val="00647B3D"/>
    <w:rsid w:val="00647C59"/>
    <w:rsid w:val="00647C9E"/>
    <w:rsid w:val="0065034C"/>
    <w:rsid w:val="006503A0"/>
    <w:rsid w:val="0065041A"/>
    <w:rsid w:val="006504FF"/>
    <w:rsid w:val="00650587"/>
    <w:rsid w:val="0065059B"/>
    <w:rsid w:val="0065059E"/>
    <w:rsid w:val="006508A6"/>
    <w:rsid w:val="006508F8"/>
    <w:rsid w:val="00650939"/>
    <w:rsid w:val="00650ADE"/>
    <w:rsid w:val="00650D9A"/>
    <w:rsid w:val="00650E37"/>
    <w:rsid w:val="00650E85"/>
    <w:rsid w:val="00650F57"/>
    <w:rsid w:val="0065103E"/>
    <w:rsid w:val="00651154"/>
    <w:rsid w:val="00651207"/>
    <w:rsid w:val="00651234"/>
    <w:rsid w:val="00651319"/>
    <w:rsid w:val="00651413"/>
    <w:rsid w:val="006515A1"/>
    <w:rsid w:val="00651687"/>
    <w:rsid w:val="00651746"/>
    <w:rsid w:val="006517B7"/>
    <w:rsid w:val="006518FB"/>
    <w:rsid w:val="006519AD"/>
    <w:rsid w:val="00651A5D"/>
    <w:rsid w:val="00651A79"/>
    <w:rsid w:val="00651AB7"/>
    <w:rsid w:val="00651BD9"/>
    <w:rsid w:val="00651D77"/>
    <w:rsid w:val="00651E58"/>
    <w:rsid w:val="00651F5D"/>
    <w:rsid w:val="006520D2"/>
    <w:rsid w:val="006520E1"/>
    <w:rsid w:val="00652205"/>
    <w:rsid w:val="00652285"/>
    <w:rsid w:val="006524E3"/>
    <w:rsid w:val="006526E2"/>
    <w:rsid w:val="00652812"/>
    <w:rsid w:val="00652821"/>
    <w:rsid w:val="0065283F"/>
    <w:rsid w:val="00652855"/>
    <w:rsid w:val="00652869"/>
    <w:rsid w:val="006528FD"/>
    <w:rsid w:val="00652A58"/>
    <w:rsid w:val="00652B52"/>
    <w:rsid w:val="00652CDF"/>
    <w:rsid w:val="00652D86"/>
    <w:rsid w:val="00652E19"/>
    <w:rsid w:val="00652EB7"/>
    <w:rsid w:val="00652F24"/>
    <w:rsid w:val="00652F31"/>
    <w:rsid w:val="00652FED"/>
    <w:rsid w:val="00652FF5"/>
    <w:rsid w:val="00652FFF"/>
    <w:rsid w:val="00653076"/>
    <w:rsid w:val="006530DB"/>
    <w:rsid w:val="00653199"/>
    <w:rsid w:val="006531A6"/>
    <w:rsid w:val="0065345F"/>
    <w:rsid w:val="00653541"/>
    <w:rsid w:val="0065359B"/>
    <w:rsid w:val="006535C9"/>
    <w:rsid w:val="00653758"/>
    <w:rsid w:val="00653A88"/>
    <w:rsid w:val="00653AF1"/>
    <w:rsid w:val="00653BEE"/>
    <w:rsid w:val="00653C8E"/>
    <w:rsid w:val="00653E75"/>
    <w:rsid w:val="00653F38"/>
    <w:rsid w:val="0065401B"/>
    <w:rsid w:val="0065412C"/>
    <w:rsid w:val="0065417F"/>
    <w:rsid w:val="006541B5"/>
    <w:rsid w:val="006541B9"/>
    <w:rsid w:val="00654244"/>
    <w:rsid w:val="006542A3"/>
    <w:rsid w:val="00654343"/>
    <w:rsid w:val="0065435B"/>
    <w:rsid w:val="006544AD"/>
    <w:rsid w:val="006544F2"/>
    <w:rsid w:val="00654641"/>
    <w:rsid w:val="0065472F"/>
    <w:rsid w:val="00654A26"/>
    <w:rsid w:val="00654ABD"/>
    <w:rsid w:val="00654AC1"/>
    <w:rsid w:val="00654B58"/>
    <w:rsid w:val="00654B5C"/>
    <w:rsid w:val="00654C6C"/>
    <w:rsid w:val="00654EBB"/>
    <w:rsid w:val="006551E2"/>
    <w:rsid w:val="00655305"/>
    <w:rsid w:val="00655366"/>
    <w:rsid w:val="00655427"/>
    <w:rsid w:val="006555D2"/>
    <w:rsid w:val="00655600"/>
    <w:rsid w:val="00655843"/>
    <w:rsid w:val="006558A6"/>
    <w:rsid w:val="0065598F"/>
    <w:rsid w:val="00655A37"/>
    <w:rsid w:val="00655B2E"/>
    <w:rsid w:val="00655C7C"/>
    <w:rsid w:val="00655D1E"/>
    <w:rsid w:val="00655E82"/>
    <w:rsid w:val="00655F0E"/>
    <w:rsid w:val="00655F6A"/>
    <w:rsid w:val="00655F9F"/>
    <w:rsid w:val="00655FAF"/>
    <w:rsid w:val="00655FF1"/>
    <w:rsid w:val="0065629F"/>
    <w:rsid w:val="006562FA"/>
    <w:rsid w:val="0065638C"/>
    <w:rsid w:val="00656469"/>
    <w:rsid w:val="0065647B"/>
    <w:rsid w:val="0065648F"/>
    <w:rsid w:val="0065649F"/>
    <w:rsid w:val="006564EC"/>
    <w:rsid w:val="00656511"/>
    <w:rsid w:val="006565A7"/>
    <w:rsid w:val="00656AB2"/>
    <w:rsid w:val="00656AC5"/>
    <w:rsid w:val="00656BCF"/>
    <w:rsid w:val="00656BF6"/>
    <w:rsid w:val="00656C8B"/>
    <w:rsid w:val="00656DB7"/>
    <w:rsid w:val="00656E31"/>
    <w:rsid w:val="006570F0"/>
    <w:rsid w:val="0065711A"/>
    <w:rsid w:val="006571BE"/>
    <w:rsid w:val="00657248"/>
    <w:rsid w:val="0065728D"/>
    <w:rsid w:val="00657297"/>
    <w:rsid w:val="0065749E"/>
    <w:rsid w:val="006574D5"/>
    <w:rsid w:val="006574F8"/>
    <w:rsid w:val="00657512"/>
    <w:rsid w:val="006575BB"/>
    <w:rsid w:val="006575CB"/>
    <w:rsid w:val="00657636"/>
    <w:rsid w:val="006576D8"/>
    <w:rsid w:val="00657718"/>
    <w:rsid w:val="0065786F"/>
    <w:rsid w:val="006578E6"/>
    <w:rsid w:val="00657B24"/>
    <w:rsid w:val="00657B5A"/>
    <w:rsid w:val="00657C6C"/>
    <w:rsid w:val="00657E01"/>
    <w:rsid w:val="00657E94"/>
    <w:rsid w:val="00657F6C"/>
    <w:rsid w:val="00660128"/>
    <w:rsid w:val="00660225"/>
    <w:rsid w:val="00660367"/>
    <w:rsid w:val="006603B6"/>
    <w:rsid w:val="00660526"/>
    <w:rsid w:val="006605DA"/>
    <w:rsid w:val="006606D3"/>
    <w:rsid w:val="006607D5"/>
    <w:rsid w:val="00660835"/>
    <w:rsid w:val="00660847"/>
    <w:rsid w:val="0066086E"/>
    <w:rsid w:val="006608B7"/>
    <w:rsid w:val="00660A29"/>
    <w:rsid w:val="00660AE3"/>
    <w:rsid w:val="00660B15"/>
    <w:rsid w:val="00660C19"/>
    <w:rsid w:val="00660C3E"/>
    <w:rsid w:val="00660C9F"/>
    <w:rsid w:val="00660CEF"/>
    <w:rsid w:val="00660DA8"/>
    <w:rsid w:val="00660F1B"/>
    <w:rsid w:val="00660FCD"/>
    <w:rsid w:val="00661018"/>
    <w:rsid w:val="006611B8"/>
    <w:rsid w:val="006612EB"/>
    <w:rsid w:val="006613A2"/>
    <w:rsid w:val="006613AA"/>
    <w:rsid w:val="00661412"/>
    <w:rsid w:val="00661478"/>
    <w:rsid w:val="00661539"/>
    <w:rsid w:val="00661820"/>
    <w:rsid w:val="0066185B"/>
    <w:rsid w:val="006618AB"/>
    <w:rsid w:val="00661AD7"/>
    <w:rsid w:val="00661CC8"/>
    <w:rsid w:val="00661CEE"/>
    <w:rsid w:val="00661D3D"/>
    <w:rsid w:val="00661E62"/>
    <w:rsid w:val="00661EFA"/>
    <w:rsid w:val="00661F09"/>
    <w:rsid w:val="00661F49"/>
    <w:rsid w:val="00661F98"/>
    <w:rsid w:val="00661FEA"/>
    <w:rsid w:val="0066209D"/>
    <w:rsid w:val="00662144"/>
    <w:rsid w:val="00662166"/>
    <w:rsid w:val="0066230A"/>
    <w:rsid w:val="0066230B"/>
    <w:rsid w:val="00662486"/>
    <w:rsid w:val="006624C5"/>
    <w:rsid w:val="006624E4"/>
    <w:rsid w:val="006625A4"/>
    <w:rsid w:val="006625AC"/>
    <w:rsid w:val="006625C7"/>
    <w:rsid w:val="0066299B"/>
    <w:rsid w:val="006629E2"/>
    <w:rsid w:val="006629E7"/>
    <w:rsid w:val="00662B01"/>
    <w:rsid w:val="00662B48"/>
    <w:rsid w:val="00662BE7"/>
    <w:rsid w:val="00662C01"/>
    <w:rsid w:val="00662CA2"/>
    <w:rsid w:val="00662D11"/>
    <w:rsid w:val="00662E34"/>
    <w:rsid w:val="00662F7E"/>
    <w:rsid w:val="006630EB"/>
    <w:rsid w:val="0066310E"/>
    <w:rsid w:val="0066318B"/>
    <w:rsid w:val="00663276"/>
    <w:rsid w:val="006632E5"/>
    <w:rsid w:val="00663322"/>
    <w:rsid w:val="00663352"/>
    <w:rsid w:val="006633EC"/>
    <w:rsid w:val="0066345F"/>
    <w:rsid w:val="00663485"/>
    <w:rsid w:val="0066349F"/>
    <w:rsid w:val="006634DB"/>
    <w:rsid w:val="00663515"/>
    <w:rsid w:val="0066367C"/>
    <w:rsid w:val="0066391B"/>
    <w:rsid w:val="00663953"/>
    <w:rsid w:val="00663A01"/>
    <w:rsid w:val="00663A2D"/>
    <w:rsid w:val="00663A2E"/>
    <w:rsid w:val="00663B79"/>
    <w:rsid w:val="00663E3C"/>
    <w:rsid w:val="00663E86"/>
    <w:rsid w:val="00663EB4"/>
    <w:rsid w:val="00663EF2"/>
    <w:rsid w:val="00663F7B"/>
    <w:rsid w:val="00663F8C"/>
    <w:rsid w:val="0066416A"/>
    <w:rsid w:val="0066437F"/>
    <w:rsid w:val="006644A5"/>
    <w:rsid w:val="00664540"/>
    <w:rsid w:val="006646F9"/>
    <w:rsid w:val="0066470B"/>
    <w:rsid w:val="00664886"/>
    <w:rsid w:val="006648B9"/>
    <w:rsid w:val="00664A32"/>
    <w:rsid w:val="00664D45"/>
    <w:rsid w:val="00664DA1"/>
    <w:rsid w:val="00664E53"/>
    <w:rsid w:val="00664E56"/>
    <w:rsid w:val="00664EFA"/>
    <w:rsid w:val="00664F3E"/>
    <w:rsid w:val="00664F64"/>
    <w:rsid w:val="00664F7E"/>
    <w:rsid w:val="00664FF5"/>
    <w:rsid w:val="0066515C"/>
    <w:rsid w:val="00665302"/>
    <w:rsid w:val="00665323"/>
    <w:rsid w:val="006653C4"/>
    <w:rsid w:val="0066559F"/>
    <w:rsid w:val="0066566B"/>
    <w:rsid w:val="006658F6"/>
    <w:rsid w:val="00665904"/>
    <w:rsid w:val="00665B46"/>
    <w:rsid w:val="00665C38"/>
    <w:rsid w:val="00665C74"/>
    <w:rsid w:val="00665EA3"/>
    <w:rsid w:val="00665F56"/>
    <w:rsid w:val="00665F7D"/>
    <w:rsid w:val="00665F94"/>
    <w:rsid w:val="00666086"/>
    <w:rsid w:val="006660E1"/>
    <w:rsid w:val="0066619E"/>
    <w:rsid w:val="006662ED"/>
    <w:rsid w:val="006663E5"/>
    <w:rsid w:val="0066647F"/>
    <w:rsid w:val="00666553"/>
    <w:rsid w:val="0066657F"/>
    <w:rsid w:val="006665D0"/>
    <w:rsid w:val="0066672A"/>
    <w:rsid w:val="00666804"/>
    <w:rsid w:val="006669F9"/>
    <w:rsid w:val="00666A33"/>
    <w:rsid w:val="00666A9C"/>
    <w:rsid w:val="00666B4F"/>
    <w:rsid w:val="00666C55"/>
    <w:rsid w:val="00666CD9"/>
    <w:rsid w:val="00666DE6"/>
    <w:rsid w:val="00666E78"/>
    <w:rsid w:val="00666F6D"/>
    <w:rsid w:val="00666FB6"/>
    <w:rsid w:val="00666FF2"/>
    <w:rsid w:val="0066710A"/>
    <w:rsid w:val="00667116"/>
    <w:rsid w:val="00667170"/>
    <w:rsid w:val="0066729D"/>
    <w:rsid w:val="00667339"/>
    <w:rsid w:val="00667358"/>
    <w:rsid w:val="006673DF"/>
    <w:rsid w:val="00667586"/>
    <w:rsid w:val="0066773D"/>
    <w:rsid w:val="00667A69"/>
    <w:rsid w:val="00667A83"/>
    <w:rsid w:val="00667AE6"/>
    <w:rsid w:val="00667C08"/>
    <w:rsid w:val="00667C4A"/>
    <w:rsid w:val="00667C80"/>
    <w:rsid w:val="00667CF9"/>
    <w:rsid w:val="00667D7D"/>
    <w:rsid w:val="00667DE0"/>
    <w:rsid w:val="00667E14"/>
    <w:rsid w:val="00667E79"/>
    <w:rsid w:val="00667F37"/>
    <w:rsid w:val="00667F7A"/>
    <w:rsid w:val="0067015A"/>
    <w:rsid w:val="0067017C"/>
    <w:rsid w:val="006702BD"/>
    <w:rsid w:val="006704BB"/>
    <w:rsid w:val="00670541"/>
    <w:rsid w:val="0067059F"/>
    <w:rsid w:val="006705B9"/>
    <w:rsid w:val="006706F4"/>
    <w:rsid w:val="00670843"/>
    <w:rsid w:val="0067090B"/>
    <w:rsid w:val="00670999"/>
    <w:rsid w:val="00670A07"/>
    <w:rsid w:val="00670A1E"/>
    <w:rsid w:val="00670A23"/>
    <w:rsid w:val="00670DDA"/>
    <w:rsid w:val="00670DED"/>
    <w:rsid w:val="00670E1A"/>
    <w:rsid w:val="00670EED"/>
    <w:rsid w:val="00670F4C"/>
    <w:rsid w:val="00670FC0"/>
    <w:rsid w:val="00670FC7"/>
    <w:rsid w:val="00671034"/>
    <w:rsid w:val="0067127F"/>
    <w:rsid w:val="006712A7"/>
    <w:rsid w:val="006712D8"/>
    <w:rsid w:val="006717CB"/>
    <w:rsid w:val="006717E1"/>
    <w:rsid w:val="00671AAE"/>
    <w:rsid w:val="00671AB1"/>
    <w:rsid w:val="00671C76"/>
    <w:rsid w:val="00671CD6"/>
    <w:rsid w:val="00671E11"/>
    <w:rsid w:val="00671E9F"/>
    <w:rsid w:val="00671EC3"/>
    <w:rsid w:val="00671F2A"/>
    <w:rsid w:val="00672010"/>
    <w:rsid w:val="0067206B"/>
    <w:rsid w:val="006720BD"/>
    <w:rsid w:val="0067213D"/>
    <w:rsid w:val="0067215B"/>
    <w:rsid w:val="006721B5"/>
    <w:rsid w:val="00672290"/>
    <w:rsid w:val="006722FC"/>
    <w:rsid w:val="0067233B"/>
    <w:rsid w:val="0067258D"/>
    <w:rsid w:val="0067258F"/>
    <w:rsid w:val="006725A3"/>
    <w:rsid w:val="006726A6"/>
    <w:rsid w:val="0067293B"/>
    <w:rsid w:val="00672AF2"/>
    <w:rsid w:val="00672B72"/>
    <w:rsid w:val="00672BB3"/>
    <w:rsid w:val="00672BDB"/>
    <w:rsid w:val="00672BF4"/>
    <w:rsid w:val="00672DD8"/>
    <w:rsid w:val="00672E6E"/>
    <w:rsid w:val="00672E95"/>
    <w:rsid w:val="00672F07"/>
    <w:rsid w:val="00672F49"/>
    <w:rsid w:val="00672F6C"/>
    <w:rsid w:val="00672F71"/>
    <w:rsid w:val="00672FD4"/>
    <w:rsid w:val="006730BF"/>
    <w:rsid w:val="006731B9"/>
    <w:rsid w:val="006731D4"/>
    <w:rsid w:val="006732B7"/>
    <w:rsid w:val="006732F5"/>
    <w:rsid w:val="006733A1"/>
    <w:rsid w:val="006733F8"/>
    <w:rsid w:val="0067341D"/>
    <w:rsid w:val="006734F6"/>
    <w:rsid w:val="0067373B"/>
    <w:rsid w:val="0067382F"/>
    <w:rsid w:val="006738A7"/>
    <w:rsid w:val="00673CC0"/>
    <w:rsid w:val="00673DC7"/>
    <w:rsid w:val="00673E18"/>
    <w:rsid w:val="006741C0"/>
    <w:rsid w:val="00674252"/>
    <w:rsid w:val="006742F8"/>
    <w:rsid w:val="006743DD"/>
    <w:rsid w:val="00674462"/>
    <w:rsid w:val="00674494"/>
    <w:rsid w:val="0067452C"/>
    <w:rsid w:val="00674570"/>
    <w:rsid w:val="00674695"/>
    <w:rsid w:val="00674B24"/>
    <w:rsid w:val="00674B2D"/>
    <w:rsid w:val="00674BA0"/>
    <w:rsid w:val="00674BE7"/>
    <w:rsid w:val="00674C18"/>
    <w:rsid w:val="00674E3A"/>
    <w:rsid w:val="0067544F"/>
    <w:rsid w:val="0067549A"/>
    <w:rsid w:val="006754E8"/>
    <w:rsid w:val="00675683"/>
    <w:rsid w:val="00675724"/>
    <w:rsid w:val="006757F2"/>
    <w:rsid w:val="006757FB"/>
    <w:rsid w:val="00675884"/>
    <w:rsid w:val="006758CA"/>
    <w:rsid w:val="00675A0D"/>
    <w:rsid w:val="00675AA1"/>
    <w:rsid w:val="00675BA3"/>
    <w:rsid w:val="00675C9B"/>
    <w:rsid w:val="00675CBE"/>
    <w:rsid w:val="00675D5A"/>
    <w:rsid w:val="00676008"/>
    <w:rsid w:val="006761F8"/>
    <w:rsid w:val="00676244"/>
    <w:rsid w:val="006763E4"/>
    <w:rsid w:val="006764A2"/>
    <w:rsid w:val="00676520"/>
    <w:rsid w:val="0067653C"/>
    <w:rsid w:val="00676555"/>
    <w:rsid w:val="0067680F"/>
    <w:rsid w:val="00676958"/>
    <w:rsid w:val="00676991"/>
    <w:rsid w:val="006769BC"/>
    <w:rsid w:val="006769E3"/>
    <w:rsid w:val="00676B81"/>
    <w:rsid w:val="00676C2C"/>
    <w:rsid w:val="00676C89"/>
    <w:rsid w:val="00676CBE"/>
    <w:rsid w:val="00676D29"/>
    <w:rsid w:val="00676E25"/>
    <w:rsid w:val="00676F34"/>
    <w:rsid w:val="00676F96"/>
    <w:rsid w:val="00676F9E"/>
    <w:rsid w:val="00676FAE"/>
    <w:rsid w:val="00676FE7"/>
    <w:rsid w:val="00677013"/>
    <w:rsid w:val="006770F9"/>
    <w:rsid w:val="00677185"/>
    <w:rsid w:val="00677306"/>
    <w:rsid w:val="006773B7"/>
    <w:rsid w:val="006773C7"/>
    <w:rsid w:val="00677474"/>
    <w:rsid w:val="006774AF"/>
    <w:rsid w:val="00677925"/>
    <w:rsid w:val="00677A9C"/>
    <w:rsid w:val="00677AED"/>
    <w:rsid w:val="00677B47"/>
    <w:rsid w:val="00677B65"/>
    <w:rsid w:val="00677C0B"/>
    <w:rsid w:val="00677D70"/>
    <w:rsid w:val="00677D78"/>
    <w:rsid w:val="00677E57"/>
    <w:rsid w:val="00677F51"/>
    <w:rsid w:val="00677FBD"/>
    <w:rsid w:val="0068034A"/>
    <w:rsid w:val="006803ED"/>
    <w:rsid w:val="0068048F"/>
    <w:rsid w:val="006804BC"/>
    <w:rsid w:val="00680801"/>
    <w:rsid w:val="00680831"/>
    <w:rsid w:val="00680941"/>
    <w:rsid w:val="006809E9"/>
    <w:rsid w:val="00680A6F"/>
    <w:rsid w:val="00680BE2"/>
    <w:rsid w:val="00680C09"/>
    <w:rsid w:val="00680C67"/>
    <w:rsid w:val="00680E4B"/>
    <w:rsid w:val="00680EB1"/>
    <w:rsid w:val="00680EB7"/>
    <w:rsid w:val="00680F41"/>
    <w:rsid w:val="00680F57"/>
    <w:rsid w:val="00681046"/>
    <w:rsid w:val="006810F3"/>
    <w:rsid w:val="00681130"/>
    <w:rsid w:val="0068119E"/>
    <w:rsid w:val="0068135E"/>
    <w:rsid w:val="00681774"/>
    <w:rsid w:val="006818A4"/>
    <w:rsid w:val="00681908"/>
    <w:rsid w:val="006819A9"/>
    <w:rsid w:val="006819DF"/>
    <w:rsid w:val="00681DFF"/>
    <w:rsid w:val="00681E48"/>
    <w:rsid w:val="00681F0D"/>
    <w:rsid w:val="00681F30"/>
    <w:rsid w:val="0068226D"/>
    <w:rsid w:val="006823B2"/>
    <w:rsid w:val="00682481"/>
    <w:rsid w:val="006824AC"/>
    <w:rsid w:val="00682594"/>
    <w:rsid w:val="006825E8"/>
    <w:rsid w:val="006825F6"/>
    <w:rsid w:val="0068277A"/>
    <w:rsid w:val="006827C5"/>
    <w:rsid w:val="00682867"/>
    <w:rsid w:val="0068294A"/>
    <w:rsid w:val="00682AA4"/>
    <w:rsid w:val="00682AF2"/>
    <w:rsid w:val="00682AF4"/>
    <w:rsid w:val="00682B32"/>
    <w:rsid w:val="00682B37"/>
    <w:rsid w:val="00682BD0"/>
    <w:rsid w:val="00682C41"/>
    <w:rsid w:val="00682D35"/>
    <w:rsid w:val="00682D4E"/>
    <w:rsid w:val="00682E00"/>
    <w:rsid w:val="00682E0F"/>
    <w:rsid w:val="00682F8F"/>
    <w:rsid w:val="0068305E"/>
    <w:rsid w:val="00683117"/>
    <w:rsid w:val="0068318F"/>
    <w:rsid w:val="0068319A"/>
    <w:rsid w:val="0068328E"/>
    <w:rsid w:val="006832D7"/>
    <w:rsid w:val="00683395"/>
    <w:rsid w:val="006833A7"/>
    <w:rsid w:val="006833BD"/>
    <w:rsid w:val="0068357D"/>
    <w:rsid w:val="0068370B"/>
    <w:rsid w:val="006837CE"/>
    <w:rsid w:val="0068382D"/>
    <w:rsid w:val="0068394B"/>
    <w:rsid w:val="00683996"/>
    <w:rsid w:val="006839A1"/>
    <w:rsid w:val="00683A82"/>
    <w:rsid w:val="00683AFA"/>
    <w:rsid w:val="00683D9E"/>
    <w:rsid w:val="00683F87"/>
    <w:rsid w:val="0068418F"/>
    <w:rsid w:val="006842F7"/>
    <w:rsid w:val="00684407"/>
    <w:rsid w:val="0068446D"/>
    <w:rsid w:val="0068446F"/>
    <w:rsid w:val="00684580"/>
    <w:rsid w:val="006845D0"/>
    <w:rsid w:val="0068461C"/>
    <w:rsid w:val="006846E2"/>
    <w:rsid w:val="00684715"/>
    <w:rsid w:val="006848AB"/>
    <w:rsid w:val="00684920"/>
    <w:rsid w:val="006849FB"/>
    <w:rsid w:val="00684A79"/>
    <w:rsid w:val="00684AA7"/>
    <w:rsid w:val="00684AB8"/>
    <w:rsid w:val="00684C00"/>
    <w:rsid w:val="00684CA7"/>
    <w:rsid w:val="00684F2C"/>
    <w:rsid w:val="00684F3C"/>
    <w:rsid w:val="00684F4A"/>
    <w:rsid w:val="00684FFA"/>
    <w:rsid w:val="00685049"/>
    <w:rsid w:val="006850AB"/>
    <w:rsid w:val="006850CB"/>
    <w:rsid w:val="006853D4"/>
    <w:rsid w:val="006853ED"/>
    <w:rsid w:val="00685414"/>
    <w:rsid w:val="0068541D"/>
    <w:rsid w:val="00685468"/>
    <w:rsid w:val="00685536"/>
    <w:rsid w:val="00685556"/>
    <w:rsid w:val="006855F4"/>
    <w:rsid w:val="00685741"/>
    <w:rsid w:val="006857B7"/>
    <w:rsid w:val="00685C37"/>
    <w:rsid w:val="00685D59"/>
    <w:rsid w:val="00685E08"/>
    <w:rsid w:val="00685E85"/>
    <w:rsid w:val="00685EA1"/>
    <w:rsid w:val="00685F47"/>
    <w:rsid w:val="00685F8C"/>
    <w:rsid w:val="00685F9A"/>
    <w:rsid w:val="006861FD"/>
    <w:rsid w:val="00686303"/>
    <w:rsid w:val="00686374"/>
    <w:rsid w:val="00686400"/>
    <w:rsid w:val="00686408"/>
    <w:rsid w:val="0068647B"/>
    <w:rsid w:val="0068655E"/>
    <w:rsid w:val="0068661B"/>
    <w:rsid w:val="006866CE"/>
    <w:rsid w:val="00686849"/>
    <w:rsid w:val="00686880"/>
    <w:rsid w:val="00686BE4"/>
    <w:rsid w:val="00686EB5"/>
    <w:rsid w:val="00686F90"/>
    <w:rsid w:val="00686FC4"/>
    <w:rsid w:val="0068714A"/>
    <w:rsid w:val="0068717C"/>
    <w:rsid w:val="006871A5"/>
    <w:rsid w:val="0068724C"/>
    <w:rsid w:val="00687270"/>
    <w:rsid w:val="00687371"/>
    <w:rsid w:val="006873AE"/>
    <w:rsid w:val="006873F4"/>
    <w:rsid w:val="006874CB"/>
    <w:rsid w:val="006874E7"/>
    <w:rsid w:val="0068759D"/>
    <w:rsid w:val="006875D5"/>
    <w:rsid w:val="00687605"/>
    <w:rsid w:val="0068783A"/>
    <w:rsid w:val="006878DC"/>
    <w:rsid w:val="00687A84"/>
    <w:rsid w:val="00687B60"/>
    <w:rsid w:val="00687C97"/>
    <w:rsid w:val="00687CF1"/>
    <w:rsid w:val="00687D82"/>
    <w:rsid w:val="00687E5C"/>
    <w:rsid w:val="00687E86"/>
    <w:rsid w:val="00687EBF"/>
    <w:rsid w:val="0069010A"/>
    <w:rsid w:val="006903D8"/>
    <w:rsid w:val="0069048F"/>
    <w:rsid w:val="006904D3"/>
    <w:rsid w:val="006904D9"/>
    <w:rsid w:val="00690619"/>
    <w:rsid w:val="006907A5"/>
    <w:rsid w:val="006907DB"/>
    <w:rsid w:val="006907E6"/>
    <w:rsid w:val="00690825"/>
    <w:rsid w:val="00690868"/>
    <w:rsid w:val="0069086C"/>
    <w:rsid w:val="00690A5D"/>
    <w:rsid w:val="00690AC6"/>
    <w:rsid w:val="00690B01"/>
    <w:rsid w:val="00690C7E"/>
    <w:rsid w:val="00690CCA"/>
    <w:rsid w:val="00690D71"/>
    <w:rsid w:val="00690E94"/>
    <w:rsid w:val="00690EF6"/>
    <w:rsid w:val="00690F6B"/>
    <w:rsid w:val="006910D1"/>
    <w:rsid w:val="00691103"/>
    <w:rsid w:val="0069123E"/>
    <w:rsid w:val="0069151C"/>
    <w:rsid w:val="00691690"/>
    <w:rsid w:val="006916B7"/>
    <w:rsid w:val="00691705"/>
    <w:rsid w:val="0069183A"/>
    <w:rsid w:val="0069183C"/>
    <w:rsid w:val="00691A9B"/>
    <w:rsid w:val="00691BDB"/>
    <w:rsid w:val="00691C02"/>
    <w:rsid w:val="00691C0F"/>
    <w:rsid w:val="00691E2A"/>
    <w:rsid w:val="00692000"/>
    <w:rsid w:val="00692113"/>
    <w:rsid w:val="00692270"/>
    <w:rsid w:val="006922F4"/>
    <w:rsid w:val="0069242F"/>
    <w:rsid w:val="00692466"/>
    <w:rsid w:val="0069248D"/>
    <w:rsid w:val="006925AB"/>
    <w:rsid w:val="00692759"/>
    <w:rsid w:val="0069276B"/>
    <w:rsid w:val="006927B5"/>
    <w:rsid w:val="0069280D"/>
    <w:rsid w:val="00692A33"/>
    <w:rsid w:val="00692B3B"/>
    <w:rsid w:val="00692B6C"/>
    <w:rsid w:val="00692B8E"/>
    <w:rsid w:val="00692C1D"/>
    <w:rsid w:val="00692C20"/>
    <w:rsid w:val="00692CD1"/>
    <w:rsid w:val="00692E09"/>
    <w:rsid w:val="00692F7C"/>
    <w:rsid w:val="00693336"/>
    <w:rsid w:val="00693542"/>
    <w:rsid w:val="00693553"/>
    <w:rsid w:val="006936CE"/>
    <w:rsid w:val="006937C0"/>
    <w:rsid w:val="00693B92"/>
    <w:rsid w:val="00693CB6"/>
    <w:rsid w:val="00693D7F"/>
    <w:rsid w:val="00693E86"/>
    <w:rsid w:val="00693F5A"/>
    <w:rsid w:val="00694096"/>
    <w:rsid w:val="00694270"/>
    <w:rsid w:val="00694303"/>
    <w:rsid w:val="006943AC"/>
    <w:rsid w:val="0069459D"/>
    <w:rsid w:val="0069466A"/>
    <w:rsid w:val="00694791"/>
    <w:rsid w:val="006947E2"/>
    <w:rsid w:val="00694888"/>
    <w:rsid w:val="006948E4"/>
    <w:rsid w:val="00694928"/>
    <w:rsid w:val="006949AE"/>
    <w:rsid w:val="00694BF0"/>
    <w:rsid w:val="00694C3E"/>
    <w:rsid w:val="00694C64"/>
    <w:rsid w:val="00694CE7"/>
    <w:rsid w:val="00694D7C"/>
    <w:rsid w:val="00695144"/>
    <w:rsid w:val="00695155"/>
    <w:rsid w:val="00695182"/>
    <w:rsid w:val="0069527B"/>
    <w:rsid w:val="006952E3"/>
    <w:rsid w:val="006954AC"/>
    <w:rsid w:val="006954F6"/>
    <w:rsid w:val="0069553F"/>
    <w:rsid w:val="00695573"/>
    <w:rsid w:val="006956A0"/>
    <w:rsid w:val="00695978"/>
    <w:rsid w:val="006959A2"/>
    <w:rsid w:val="00695B90"/>
    <w:rsid w:val="00695D23"/>
    <w:rsid w:val="00695E39"/>
    <w:rsid w:val="00695F8B"/>
    <w:rsid w:val="006961EE"/>
    <w:rsid w:val="00696209"/>
    <w:rsid w:val="0069620A"/>
    <w:rsid w:val="006963BF"/>
    <w:rsid w:val="006965E7"/>
    <w:rsid w:val="00696715"/>
    <w:rsid w:val="006969B8"/>
    <w:rsid w:val="00696B08"/>
    <w:rsid w:val="00696CA9"/>
    <w:rsid w:val="00696D0E"/>
    <w:rsid w:val="00696E21"/>
    <w:rsid w:val="00696EC0"/>
    <w:rsid w:val="0069725A"/>
    <w:rsid w:val="006972A0"/>
    <w:rsid w:val="0069738F"/>
    <w:rsid w:val="006973F6"/>
    <w:rsid w:val="0069741E"/>
    <w:rsid w:val="00697554"/>
    <w:rsid w:val="006975A7"/>
    <w:rsid w:val="006975D3"/>
    <w:rsid w:val="00697634"/>
    <w:rsid w:val="006976AB"/>
    <w:rsid w:val="0069775B"/>
    <w:rsid w:val="0069778E"/>
    <w:rsid w:val="00697A3B"/>
    <w:rsid w:val="00697B7B"/>
    <w:rsid w:val="00697CED"/>
    <w:rsid w:val="00697CFE"/>
    <w:rsid w:val="00697EB5"/>
    <w:rsid w:val="00697EC7"/>
    <w:rsid w:val="00697F7E"/>
    <w:rsid w:val="0069AF7B"/>
    <w:rsid w:val="006A0445"/>
    <w:rsid w:val="006A05C5"/>
    <w:rsid w:val="006A0820"/>
    <w:rsid w:val="006A082A"/>
    <w:rsid w:val="006A0A15"/>
    <w:rsid w:val="006A0A97"/>
    <w:rsid w:val="006A0B3D"/>
    <w:rsid w:val="006A0B40"/>
    <w:rsid w:val="006A0DF4"/>
    <w:rsid w:val="006A0E7D"/>
    <w:rsid w:val="006A0EF5"/>
    <w:rsid w:val="006A0F17"/>
    <w:rsid w:val="006A0FAA"/>
    <w:rsid w:val="006A0FE5"/>
    <w:rsid w:val="006A0FF3"/>
    <w:rsid w:val="006A108E"/>
    <w:rsid w:val="006A111C"/>
    <w:rsid w:val="006A11FD"/>
    <w:rsid w:val="006A1566"/>
    <w:rsid w:val="006A156B"/>
    <w:rsid w:val="006A1603"/>
    <w:rsid w:val="006A16EB"/>
    <w:rsid w:val="006A174A"/>
    <w:rsid w:val="006A17FD"/>
    <w:rsid w:val="006A19D7"/>
    <w:rsid w:val="006A1A90"/>
    <w:rsid w:val="006A1AB8"/>
    <w:rsid w:val="006A1B36"/>
    <w:rsid w:val="006A1B60"/>
    <w:rsid w:val="006A1B72"/>
    <w:rsid w:val="006A1C05"/>
    <w:rsid w:val="006A1D2E"/>
    <w:rsid w:val="006A1DA7"/>
    <w:rsid w:val="006A1E2A"/>
    <w:rsid w:val="006A1EFC"/>
    <w:rsid w:val="006A2128"/>
    <w:rsid w:val="006A216A"/>
    <w:rsid w:val="006A218F"/>
    <w:rsid w:val="006A21F1"/>
    <w:rsid w:val="006A22AA"/>
    <w:rsid w:val="006A2356"/>
    <w:rsid w:val="006A236B"/>
    <w:rsid w:val="006A254E"/>
    <w:rsid w:val="006A270A"/>
    <w:rsid w:val="006A271B"/>
    <w:rsid w:val="006A27E1"/>
    <w:rsid w:val="006A295A"/>
    <w:rsid w:val="006A2A30"/>
    <w:rsid w:val="006A2A46"/>
    <w:rsid w:val="006A2BBC"/>
    <w:rsid w:val="006A2E12"/>
    <w:rsid w:val="006A2E14"/>
    <w:rsid w:val="006A2F1E"/>
    <w:rsid w:val="006A2FDE"/>
    <w:rsid w:val="006A2FE9"/>
    <w:rsid w:val="006A30C0"/>
    <w:rsid w:val="006A3108"/>
    <w:rsid w:val="006A3248"/>
    <w:rsid w:val="006A32B1"/>
    <w:rsid w:val="006A33FF"/>
    <w:rsid w:val="006A3441"/>
    <w:rsid w:val="006A3547"/>
    <w:rsid w:val="006A3596"/>
    <w:rsid w:val="006A359F"/>
    <w:rsid w:val="006A3688"/>
    <w:rsid w:val="006A3A00"/>
    <w:rsid w:val="006A3C4B"/>
    <w:rsid w:val="006A3E30"/>
    <w:rsid w:val="006A3EE9"/>
    <w:rsid w:val="006A3F7B"/>
    <w:rsid w:val="006A3F9E"/>
    <w:rsid w:val="006A4074"/>
    <w:rsid w:val="006A41AA"/>
    <w:rsid w:val="006A4344"/>
    <w:rsid w:val="006A4417"/>
    <w:rsid w:val="006A441B"/>
    <w:rsid w:val="006A4508"/>
    <w:rsid w:val="006A458B"/>
    <w:rsid w:val="006A47C8"/>
    <w:rsid w:val="006A48C0"/>
    <w:rsid w:val="006A48F9"/>
    <w:rsid w:val="006A4901"/>
    <w:rsid w:val="006A4C03"/>
    <w:rsid w:val="006A4C07"/>
    <w:rsid w:val="006A4D34"/>
    <w:rsid w:val="006A4D9B"/>
    <w:rsid w:val="006A4DBB"/>
    <w:rsid w:val="006A4E28"/>
    <w:rsid w:val="006A4F5A"/>
    <w:rsid w:val="006A4FBB"/>
    <w:rsid w:val="006A4FDB"/>
    <w:rsid w:val="006A505F"/>
    <w:rsid w:val="006A50A5"/>
    <w:rsid w:val="006A51BA"/>
    <w:rsid w:val="006A523D"/>
    <w:rsid w:val="006A52E3"/>
    <w:rsid w:val="006A539D"/>
    <w:rsid w:val="006A5441"/>
    <w:rsid w:val="006A54F7"/>
    <w:rsid w:val="006A5886"/>
    <w:rsid w:val="006A58B5"/>
    <w:rsid w:val="006A59CB"/>
    <w:rsid w:val="006A5BB8"/>
    <w:rsid w:val="006A5D26"/>
    <w:rsid w:val="006A5E1B"/>
    <w:rsid w:val="006A5E58"/>
    <w:rsid w:val="006A5E6A"/>
    <w:rsid w:val="006A5EFB"/>
    <w:rsid w:val="006A62BE"/>
    <w:rsid w:val="006A62E1"/>
    <w:rsid w:val="006A63F7"/>
    <w:rsid w:val="006A6417"/>
    <w:rsid w:val="006A66A7"/>
    <w:rsid w:val="006A69AC"/>
    <w:rsid w:val="006A6AFF"/>
    <w:rsid w:val="006A6BC8"/>
    <w:rsid w:val="006A6DD4"/>
    <w:rsid w:val="006A6E43"/>
    <w:rsid w:val="006A6E79"/>
    <w:rsid w:val="006A6F47"/>
    <w:rsid w:val="006A7061"/>
    <w:rsid w:val="006A7221"/>
    <w:rsid w:val="006A7274"/>
    <w:rsid w:val="006A7278"/>
    <w:rsid w:val="006A728F"/>
    <w:rsid w:val="006A7293"/>
    <w:rsid w:val="006A72E3"/>
    <w:rsid w:val="006A731C"/>
    <w:rsid w:val="006A75B5"/>
    <w:rsid w:val="006A76C2"/>
    <w:rsid w:val="006A772A"/>
    <w:rsid w:val="006A7819"/>
    <w:rsid w:val="006A7871"/>
    <w:rsid w:val="006A798E"/>
    <w:rsid w:val="006A7A48"/>
    <w:rsid w:val="006A7AB5"/>
    <w:rsid w:val="006A7B64"/>
    <w:rsid w:val="006A7CC3"/>
    <w:rsid w:val="006A7DEC"/>
    <w:rsid w:val="006A7FFB"/>
    <w:rsid w:val="006B0032"/>
    <w:rsid w:val="006B00FD"/>
    <w:rsid w:val="006B0185"/>
    <w:rsid w:val="006B01BF"/>
    <w:rsid w:val="006B0253"/>
    <w:rsid w:val="006B02B8"/>
    <w:rsid w:val="006B02F7"/>
    <w:rsid w:val="006B03E7"/>
    <w:rsid w:val="006B04E4"/>
    <w:rsid w:val="006B054A"/>
    <w:rsid w:val="006B05A2"/>
    <w:rsid w:val="006B078F"/>
    <w:rsid w:val="006B07F3"/>
    <w:rsid w:val="006B0921"/>
    <w:rsid w:val="006B0A25"/>
    <w:rsid w:val="006B0A88"/>
    <w:rsid w:val="006B0AB0"/>
    <w:rsid w:val="006B0AC8"/>
    <w:rsid w:val="006B0BF7"/>
    <w:rsid w:val="006B0D58"/>
    <w:rsid w:val="006B0E34"/>
    <w:rsid w:val="006B0FD3"/>
    <w:rsid w:val="006B10F0"/>
    <w:rsid w:val="006B10FE"/>
    <w:rsid w:val="006B13D7"/>
    <w:rsid w:val="006B149F"/>
    <w:rsid w:val="006B1559"/>
    <w:rsid w:val="006B1583"/>
    <w:rsid w:val="006B1653"/>
    <w:rsid w:val="006B1843"/>
    <w:rsid w:val="006B18BD"/>
    <w:rsid w:val="006B1BC0"/>
    <w:rsid w:val="006B1C19"/>
    <w:rsid w:val="006B207B"/>
    <w:rsid w:val="006B2211"/>
    <w:rsid w:val="006B2238"/>
    <w:rsid w:val="006B226C"/>
    <w:rsid w:val="006B23B5"/>
    <w:rsid w:val="006B2411"/>
    <w:rsid w:val="006B262E"/>
    <w:rsid w:val="006B26C6"/>
    <w:rsid w:val="006B27DF"/>
    <w:rsid w:val="006B2801"/>
    <w:rsid w:val="006B2826"/>
    <w:rsid w:val="006B2A94"/>
    <w:rsid w:val="006B2BE2"/>
    <w:rsid w:val="006B2C4C"/>
    <w:rsid w:val="006B2CB3"/>
    <w:rsid w:val="006B2D32"/>
    <w:rsid w:val="006B2E6D"/>
    <w:rsid w:val="006B2EA7"/>
    <w:rsid w:val="006B2F41"/>
    <w:rsid w:val="006B3098"/>
    <w:rsid w:val="006B30F9"/>
    <w:rsid w:val="006B32A2"/>
    <w:rsid w:val="006B3459"/>
    <w:rsid w:val="006B34AC"/>
    <w:rsid w:val="006B3536"/>
    <w:rsid w:val="006B35DE"/>
    <w:rsid w:val="006B3644"/>
    <w:rsid w:val="006B3742"/>
    <w:rsid w:val="006B3C70"/>
    <w:rsid w:val="006B3EB7"/>
    <w:rsid w:val="006B3F8D"/>
    <w:rsid w:val="006B3FED"/>
    <w:rsid w:val="006B40D3"/>
    <w:rsid w:val="006B4156"/>
    <w:rsid w:val="006B435E"/>
    <w:rsid w:val="006B437A"/>
    <w:rsid w:val="006B456F"/>
    <w:rsid w:val="006B45F4"/>
    <w:rsid w:val="006B46EE"/>
    <w:rsid w:val="006B4967"/>
    <w:rsid w:val="006B4A27"/>
    <w:rsid w:val="006B4C83"/>
    <w:rsid w:val="006B4DBE"/>
    <w:rsid w:val="006B504A"/>
    <w:rsid w:val="006B5184"/>
    <w:rsid w:val="006B51FB"/>
    <w:rsid w:val="006B5204"/>
    <w:rsid w:val="006B5412"/>
    <w:rsid w:val="006B54C6"/>
    <w:rsid w:val="006B54F5"/>
    <w:rsid w:val="006B5786"/>
    <w:rsid w:val="006B5792"/>
    <w:rsid w:val="006B5858"/>
    <w:rsid w:val="006B589B"/>
    <w:rsid w:val="006B593C"/>
    <w:rsid w:val="006B5AF8"/>
    <w:rsid w:val="006B5D5C"/>
    <w:rsid w:val="006B625F"/>
    <w:rsid w:val="006B6263"/>
    <w:rsid w:val="006B6300"/>
    <w:rsid w:val="006B6395"/>
    <w:rsid w:val="006B6398"/>
    <w:rsid w:val="006B63A7"/>
    <w:rsid w:val="006B6411"/>
    <w:rsid w:val="006B650B"/>
    <w:rsid w:val="006B6689"/>
    <w:rsid w:val="006B6977"/>
    <w:rsid w:val="006B69A1"/>
    <w:rsid w:val="006B69F3"/>
    <w:rsid w:val="006B6A98"/>
    <w:rsid w:val="006B6AEA"/>
    <w:rsid w:val="006B6AEF"/>
    <w:rsid w:val="006B6CAE"/>
    <w:rsid w:val="006B7037"/>
    <w:rsid w:val="006B716D"/>
    <w:rsid w:val="006B7256"/>
    <w:rsid w:val="006B7339"/>
    <w:rsid w:val="006B7408"/>
    <w:rsid w:val="006B775F"/>
    <w:rsid w:val="006B7825"/>
    <w:rsid w:val="006B79B1"/>
    <w:rsid w:val="006B7AC1"/>
    <w:rsid w:val="006B7AD4"/>
    <w:rsid w:val="006B7CE8"/>
    <w:rsid w:val="006B7F0C"/>
    <w:rsid w:val="006B7F9B"/>
    <w:rsid w:val="006B7FEC"/>
    <w:rsid w:val="006C0053"/>
    <w:rsid w:val="006C0090"/>
    <w:rsid w:val="006C00F1"/>
    <w:rsid w:val="006C01CB"/>
    <w:rsid w:val="006C01F8"/>
    <w:rsid w:val="006C0374"/>
    <w:rsid w:val="006C0378"/>
    <w:rsid w:val="006C03FB"/>
    <w:rsid w:val="006C053C"/>
    <w:rsid w:val="006C0561"/>
    <w:rsid w:val="006C0636"/>
    <w:rsid w:val="006C0675"/>
    <w:rsid w:val="006C06FC"/>
    <w:rsid w:val="006C0732"/>
    <w:rsid w:val="006C0738"/>
    <w:rsid w:val="006C0793"/>
    <w:rsid w:val="006C07A0"/>
    <w:rsid w:val="006C088C"/>
    <w:rsid w:val="006C0922"/>
    <w:rsid w:val="006C0925"/>
    <w:rsid w:val="006C096F"/>
    <w:rsid w:val="006C09B2"/>
    <w:rsid w:val="006C0B31"/>
    <w:rsid w:val="006C0C52"/>
    <w:rsid w:val="006C0D5B"/>
    <w:rsid w:val="006C0DCC"/>
    <w:rsid w:val="006C0DF6"/>
    <w:rsid w:val="006C0E09"/>
    <w:rsid w:val="006C0E28"/>
    <w:rsid w:val="006C0EA6"/>
    <w:rsid w:val="006C0FCB"/>
    <w:rsid w:val="006C1009"/>
    <w:rsid w:val="006C119E"/>
    <w:rsid w:val="006C1224"/>
    <w:rsid w:val="006C1300"/>
    <w:rsid w:val="006C151F"/>
    <w:rsid w:val="006C15B5"/>
    <w:rsid w:val="006C1699"/>
    <w:rsid w:val="006C1760"/>
    <w:rsid w:val="006C17A9"/>
    <w:rsid w:val="006C17F5"/>
    <w:rsid w:val="006C1888"/>
    <w:rsid w:val="006C193A"/>
    <w:rsid w:val="006C197D"/>
    <w:rsid w:val="006C1A58"/>
    <w:rsid w:val="006C1B1F"/>
    <w:rsid w:val="006C1B61"/>
    <w:rsid w:val="006C1BE6"/>
    <w:rsid w:val="006C1BE9"/>
    <w:rsid w:val="006C1C3E"/>
    <w:rsid w:val="006C1C6D"/>
    <w:rsid w:val="006C1D3E"/>
    <w:rsid w:val="006C1D49"/>
    <w:rsid w:val="006C1E35"/>
    <w:rsid w:val="006C1F0B"/>
    <w:rsid w:val="006C2052"/>
    <w:rsid w:val="006C206A"/>
    <w:rsid w:val="006C20A6"/>
    <w:rsid w:val="006C21EA"/>
    <w:rsid w:val="006C21F2"/>
    <w:rsid w:val="006C223F"/>
    <w:rsid w:val="006C2345"/>
    <w:rsid w:val="006C2418"/>
    <w:rsid w:val="006C278B"/>
    <w:rsid w:val="006C2858"/>
    <w:rsid w:val="006C2879"/>
    <w:rsid w:val="006C28FC"/>
    <w:rsid w:val="006C2A02"/>
    <w:rsid w:val="006C2A38"/>
    <w:rsid w:val="006C2AA7"/>
    <w:rsid w:val="006C2B96"/>
    <w:rsid w:val="006C2BF7"/>
    <w:rsid w:val="006C2E59"/>
    <w:rsid w:val="006C2FF9"/>
    <w:rsid w:val="006C3170"/>
    <w:rsid w:val="006C31AF"/>
    <w:rsid w:val="006C3226"/>
    <w:rsid w:val="006C33E4"/>
    <w:rsid w:val="006C340E"/>
    <w:rsid w:val="006C364B"/>
    <w:rsid w:val="006C3770"/>
    <w:rsid w:val="006C3776"/>
    <w:rsid w:val="006C37D3"/>
    <w:rsid w:val="006C3812"/>
    <w:rsid w:val="006C38FF"/>
    <w:rsid w:val="006C392A"/>
    <w:rsid w:val="006C3989"/>
    <w:rsid w:val="006C3A4A"/>
    <w:rsid w:val="006C3AE7"/>
    <w:rsid w:val="006C3B2D"/>
    <w:rsid w:val="006C3CB9"/>
    <w:rsid w:val="006C3D44"/>
    <w:rsid w:val="006C3E05"/>
    <w:rsid w:val="006C3E26"/>
    <w:rsid w:val="006C3ED5"/>
    <w:rsid w:val="006C3FC9"/>
    <w:rsid w:val="006C40B8"/>
    <w:rsid w:val="006C40F4"/>
    <w:rsid w:val="006C4106"/>
    <w:rsid w:val="006C4211"/>
    <w:rsid w:val="006C4241"/>
    <w:rsid w:val="006C4278"/>
    <w:rsid w:val="006C466C"/>
    <w:rsid w:val="006C46A4"/>
    <w:rsid w:val="006C4809"/>
    <w:rsid w:val="006C489F"/>
    <w:rsid w:val="006C4A6C"/>
    <w:rsid w:val="006C4AC2"/>
    <w:rsid w:val="006C4D0E"/>
    <w:rsid w:val="006C4D75"/>
    <w:rsid w:val="006C4E5B"/>
    <w:rsid w:val="006C4E70"/>
    <w:rsid w:val="006C4F25"/>
    <w:rsid w:val="006C501D"/>
    <w:rsid w:val="006C505C"/>
    <w:rsid w:val="006C50CB"/>
    <w:rsid w:val="006C515B"/>
    <w:rsid w:val="006C516D"/>
    <w:rsid w:val="006C51F8"/>
    <w:rsid w:val="006C53EF"/>
    <w:rsid w:val="006C547C"/>
    <w:rsid w:val="006C55E7"/>
    <w:rsid w:val="006C5694"/>
    <w:rsid w:val="006C569C"/>
    <w:rsid w:val="006C56A4"/>
    <w:rsid w:val="006C579C"/>
    <w:rsid w:val="006C57DE"/>
    <w:rsid w:val="006C5882"/>
    <w:rsid w:val="006C58D2"/>
    <w:rsid w:val="006C5AE0"/>
    <w:rsid w:val="006C5F89"/>
    <w:rsid w:val="006C61B2"/>
    <w:rsid w:val="006C6252"/>
    <w:rsid w:val="006C6260"/>
    <w:rsid w:val="006C62E0"/>
    <w:rsid w:val="006C62FE"/>
    <w:rsid w:val="006C651C"/>
    <w:rsid w:val="006C69D6"/>
    <w:rsid w:val="006C6B07"/>
    <w:rsid w:val="006C6B57"/>
    <w:rsid w:val="006C6BA9"/>
    <w:rsid w:val="006C6E76"/>
    <w:rsid w:val="006C6ECE"/>
    <w:rsid w:val="006C6EE8"/>
    <w:rsid w:val="006C7027"/>
    <w:rsid w:val="006C71D8"/>
    <w:rsid w:val="006C72AA"/>
    <w:rsid w:val="006C72F6"/>
    <w:rsid w:val="006C734A"/>
    <w:rsid w:val="006C73BB"/>
    <w:rsid w:val="006C7443"/>
    <w:rsid w:val="006C778C"/>
    <w:rsid w:val="006C7853"/>
    <w:rsid w:val="006C7A97"/>
    <w:rsid w:val="006C7AF1"/>
    <w:rsid w:val="006C7C97"/>
    <w:rsid w:val="006C7D48"/>
    <w:rsid w:val="006C7D71"/>
    <w:rsid w:val="006C7D75"/>
    <w:rsid w:val="006D004A"/>
    <w:rsid w:val="006D0196"/>
    <w:rsid w:val="006D0252"/>
    <w:rsid w:val="006D0255"/>
    <w:rsid w:val="006D0379"/>
    <w:rsid w:val="006D03E4"/>
    <w:rsid w:val="006D0520"/>
    <w:rsid w:val="006D0551"/>
    <w:rsid w:val="006D0555"/>
    <w:rsid w:val="006D055C"/>
    <w:rsid w:val="006D0580"/>
    <w:rsid w:val="006D0592"/>
    <w:rsid w:val="006D0720"/>
    <w:rsid w:val="006D0731"/>
    <w:rsid w:val="006D074E"/>
    <w:rsid w:val="006D07A4"/>
    <w:rsid w:val="006D07F9"/>
    <w:rsid w:val="006D0826"/>
    <w:rsid w:val="006D0851"/>
    <w:rsid w:val="006D0A3A"/>
    <w:rsid w:val="006D0BC3"/>
    <w:rsid w:val="006D0D68"/>
    <w:rsid w:val="006D101C"/>
    <w:rsid w:val="006D107E"/>
    <w:rsid w:val="006D108F"/>
    <w:rsid w:val="006D110F"/>
    <w:rsid w:val="006D118F"/>
    <w:rsid w:val="006D12CD"/>
    <w:rsid w:val="006D1366"/>
    <w:rsid w:val="006D13DE"/>
    <w:rsid w:val="006D159A"/>
    <w:rsid w:val="006D178F"/>
    <w:rsid w:val="006D185B"/>
    <w:rsid w:val="006D197E"/>
    <w:rsid w:val="006D1A5F"/>
    <w:rsid w:val="006D1BA2"/>
    <w:rsid w:val="006D1EC3"/>
    <w:rsid w:val="006D202B"/>
    <w:rsid w:val="006D20DB"/>
    <w:rsid w:val="006D217E"/>
    <w:rsid w:val="006D21A3"/>
    <w:rsid w:val="006D21E0"/>
    <w:rsid w:val="006D21FB"/>
    <w:rsid w:val="006D2275"/>
    <w:rsid w:val="006D2360"/>
    <w:rsid w:val="006D2424"/>
    <w:rsid w:val="006D2722"/>
    <w:rsid w:val="006D2753"/>
    <w:rsid w:val="006D2A7C"/>
    <w:rsid w:val="006D2BC6"/>
    <w:rsid w:val="006D2CF9"/>
    <w:rsid w:val="006D2DFD"/>
    <w:rsid w:val="006D2E5D"/>
    <w:rsid w:val="006D31BC"/>
    <w:rsid w:val="006D3204"/>
    <w:rsid w:val="006D3346"/>
    <w:rsid w:val="006D33B4"/>
    <w:rsid w:val="006D36B8"/>
    <w:rsid w:val="006D36D1"/>
    <w:rsid w:val="006D395E"/>
    <w:rsid w:val="006D3A9E"/>
    <w:rsid w:val="006D3B50"/>
    <w:rsid w:val="006D3C38"/>
    <w:rsid w:val="006D3D00"/>
    <w:rsid w:val="006D3D3E"/>
    <w:rsid w:val="006D3D69"/>
    <w:rsid w:val="006D3FD3"/>
    <w:rsid w:val="006D4017"/>
    <w:rsid w:val="006D4261"/>
    <w:rsid w:val="006D42A3"/>
    <w:rsid w:val="006D4534"/>
    <w:rsid w:val="006D45F6"/>
    <w:rsid w:val="006D4697"/>
    <w:rsid w:val="006D47E8"/>
    <w:rsid w:val="006D4987"/>
    <w:rsid w:val="006D4CF4"/>
    <w:rsid w:val="006D4D46"/>
    <w:rsid w:val="006D4F1E"/>
    <w:rsid w:val="006D5090"/>
    <w:rsid w:val="006D50A0"/>
    <w:rsid w:val="006D5116"/>
    <w:rsid w:val="006D51A2"/>
    <w:rsid w:val="006D5434"/>
    <w:rsid w:val="006D58D3"/>
    <w:rsid w:val="006D59FC"/>
    <w:rsid w:val="006D5A5A"/>
    <w:rsid w:val="006D5BBF"/>
    <w:rsid w:val="006D5C2A"/>
    <w:rsid w:val="006D5C6D"/>
    <w:rsid w:val="006D5E5D"/>
    <w:rsid w:val="006D5F40"/>
    <w:rsid w:val="006D61CF"/>
    <w:rsid w:val="006D62B7"/>
    <w:rsid w:val="006D62E3"/>
    <w:rsid w:val="006D6372"/>
    <w:rsid w:val="006D63B9"/>
    <w:rsid w:val="006D6462"/>
    <w:rsid w:val="006D6485"/>
    <w:rsid w:val="006D6930"/>
    <w:rsid w:val="006D6B54"/>
    <w:rsid w:val="006D6B8C"/>
    <w:rsid w:val="006D6B92"/>
    <w:rsid w:val="006D6D10"/>
    <w:rsid w:val="006D6D9A"/>
    <w:rsid w:val="006D6DDE"/>
    <w:rsid w:val="006D6F4E"/>
    <w:rsid w:val="006D6F56"/>
    <w:rsid w:val="006D6F85"/>
    <w:rsid w:val="006D718D"/>
    <w:rsid w:val="006D7196"/>
    <w:rsid w:val="006D72E7"/>
    <w:rsid w:val="006D74FA"/>
    <w:rsid w:val="006D7612"/>
    <w:rsid w:val="006D7779"/>
    <w:rsid w:val="006D778B"/>
    <w:rsid w:val="006D778D"/>
    <w:rsid w:val="006D7898"/>
    <w:rsid w:val="006D79AF"/>
    <w:rsid w:val="006D7B48"/>
    <w:rsid w:val="006D7B90"/>
    <w:rsid w:val="006D7D50"/>
    <w:rsid w:val="006D7DB3"/>
    <w:rsid w:val="006D7F5B"/>
    <w:rsid w:val="006D7FBD"/>
    <w:rsid w:val="006D7FCD"/>
    <w:rsid w:val="006D7FFD"/>
    <w:rsid w:val="006E00A0"/>
    <w:rsid w:val="006E00CF"/>
    <w:rsid w:val="006E0127"/>
    <w:rsid w:val="006E0151"/>
    <w:rsid w:val="006E015D"/>
    <w:rsid w:val="006E016D"/>
    <w:rsid w:val="006E035F"/>
    <w:rsid w:val="006E039E"/>
    <w:rsid w:val="006E062E"/>
    <w:rsid w:val="006E08A1"/>
    <w:rsid w:val="006E0AB0"/>
    <w:rsid w:val="006E0B07"/>
    <w:rsid w:val="006E0B13"/>
    <w:rsid w:val="006E0B29"/>
    <w:rsid w:val="006E0B32"/>
    <w:rsid w:val="006E0BDC"/>
    <w:rsid w:val="006E0E2C"/>
    <w:rsid w:val="006E0F7B"/>
    <w:rsid w:val="006E1163"/>
    <w:rsid w:val="006E11D5"/>
    <w:rsid w:val="006E1206"/>
    <w:rsid w:val="006E12F2"/>
    <w:rsid w:val="006E1372"/>
    <w:rsid w:val="006E13D1"/>
    <w:rsid w:val="006E140C"/>
    <w:rsid w:val="006E1416"/>
    <w:rsid w:val="006E1511"/>
    <w:rsid w:val="006E1693"/>
    <w:rsid w:val="006E180C"/>
    <w:rsid w:val="006E1850"/>
    <w:rsid w:val="006E1B0F"/>
    <w:rsid w:val="006E1FCC"/>
    <w:rsid w:val="006E22A7"/>
    <w:rsid w:val="006E2312"/>
    <w:rsid w:val="006E247A"/>
    <w:rsid w:val="006E2482"/>
    <w:rsid w:val="006E2544"/>
    <w:rsid w:val="006E254D"/>
    <w:rsid w:val="006E2725"/>
    <w:rsid w:val="006E2743"/>
    <w:rsid w:val="006E2797"/>
    <w:rsid w:val="006E2AE2"/>
    <w:rsid w:val="006E2B68"/>
    <w:rsid w:val="006E2C70"/>
    <w:rsid w:val="006E2CB8"/>
    <w:rsid w:val="006E2EB1"/>
    <w:rsid w:val="006E2F8D"/>
    <w:rsid w:val="006E32CD"/>
    <w:rsid w:val="006E3442"/>
    <w:rsid w:val="006E3480"/>
    <w:rsid w:val="006E36D4"/>
    <w:rsid w:val="006E36E0"/>
    <w:rsid w:val="006E37FD"/>
    <w:rsid w:val="006E3AF6"/>
    <w:rsid w:val="006E3B8F"/>
    <w:rsid w:val="006E3BB1"/>
    <w:rsid w:val="006E3D74"/>
    <w:rsid w:val="006E3E62"/>
    <w:rsid w:val="006E3F19"/>
    <w:rsid w:val="006E421D"/>
    <w:rsid w:val="006E4365"/>
    <w:rsid w:val="006E43EE"/>
    <w:rsid w:val="006E4448"/>
    <w:rsid w:val="006E446A"/>
    <w:rsid w:val="006E44E2"/>
    <w:rsid w:val="006E45C7"/>
    <w:rsid w:val="006E4628"/>
    <w:rsid w:val="006E4841"/>
    <w:rsid w:val="006E49DE"/>
    <w:rsid w:val="006E4A05"/>
    <w:rsid w:val="006E4A52"/>
    <w:rsid w:val="006E4B5B"/>
    <w:rsid w:val="006E4DDC"/>
    <w:rsid w:val="006E4EB1"/>
    <w:rsid w:val="006E507D"/>
    <w:rsid w:val="006E50C2"/>
    <w:rsid w:val="006E50EE"/>
    <w:rsid w:val="006E516D"/>
    <w:rsid w:val="006E51FA"/>
    <w:rsid w:val="006E5217"/>
    <w:rsid w:val="006E528E"/>
    <w:rsid w:val="006E52A1"/>
    <w:rsid w:val="006E52A4"/>
    <w:rsid w:val="006E52F5"/>
    <w:rsid w:val="006E532F"/>
    <w:rsid w:val="006E54FC"/>
    <w:rsid w:val="006E55A5"/>
    <w:rsid w:val="006E5648"/>
    <w:rsid w:val="006E5895"/>
    <w:rsid w:val="006E59F5"/>
    <w:rsid w:val="006E5A3B"/>
    <w:rsid w:val="006E5AAD"/>
    <w:rsid w:val="006E5AB3"/>
    <w:rsid w:val="006E5AED"/>
    <w:rsid w:val="006E5B71"/>
    <w:rsid w:val="006E5BF6"/>
    <w:rsid w:val="006E5E57"/>
    <w:rsid w:val="006E6132"/>
    <w:rsid w:val="006E62D4"/>
    <w:rsid w:val="006E63E5"/>
    <w:rsid w:val="006E641F"/>
    <w:rsid w:val="006E646B"/>
    <w:rsid w:val="006E647B"/>
    <w:rsid w:val="006E65D0"/>
    <w:rsid w:val="006E6693"/>
    <w:rsid w:val="006E671C"/>
    <w:rsid w:val="006E679B"/>
    <w:rsid w:val="006E67CD"/>
    <w:rsid w:val="006E6A0C"/>
    <w:rsid w:val="006E6A71"/>
    <w:rsid w:val="006E6AB2"/>
    <w:rsid w:val="006E6BA3"/>
    <w:rsid w:val="006E6CDB"/>
    <w:rsid w:val="006E6E3A"/>
    <w:rsid w:val="006E6E64"/>
    <w:rsid w:val="006E6EFD"/>
    <w:rsid w:val="006E6F13"/>
    <w:rsid w:val="006E6F26"/>
    <w:rsid w:val="006E6FFE"/>
    <w:rsid w:val="006E70A9"/>
    <w:rsid w:val="006E70B2"/>
    <w:rsid w:val="006E719F"/>
    <w:rsid w:val="006E7249"/>
    <w:rsid w:val="006E72E1"/>
    <w:rsid w:val="006E7370"/>
    <w:rsid w:val="006E73C2"/>
    <w:rsid w:val="006E7502"/>
    <w:rsid w:val="006E7571"/>
    <w:rsid w:val="006E75C5"/>
    <w:rsid w:val="006E769F"/>
    <w:rsid w:val="006E77B4"/>
    <w:rsid w:val="006E789A"/>
    <w:rsid w:val="006E794E"/>
    <w:rsid w:val="006E7F56"/>
    <w:rsid w:val="006F0214"/>
    <w:rsid w:val="006F038E"/>
    <w:rsid w:val="006F0426"/>
    <w:rsid w:val="006F0496"/>
    <w:rsid w:val="006F0529"/>
    <w:rsid w:val="006F05F0"/>
    <w:rsid w:val="006F0698"/>
    <w:rsid w:val="006F0715"/>
    <w:rsid w:val="006F076B"/>
    <w:rsid w:val="006F080E"/>
    <w:rsid w:val="006F082F"/>
    <w:rsid w:val="006F08B1"/>
    <w:rsid w:val="006F08FD"/>
    <w:rsid w:val="006F097F"/>
    <w:rsid w:val="006F0B1F"/>
    <w:rsid w:val="006F0C2F"/>
    <w:rsid w:val="006F0C40"/>
    <w:rsid w:val="006F0D56"/>
    <w:rsid w:val="006F0DC7"/>
    <w:rsid w:val="006F0F92"/>
    <w:rsid w:val="006F10CF"/>
    <w:rsid w:val="006F1129"/>
    <w:rsid w:val="006F116B"/>
    <w:rsid w:val="006F11F0"/>
    <w:rsid w:val="006F123E"/>
    <w:rsid w:val="006F12B5"/>
    <w:rsid w:val="006F12E6"/>
    <w:rsid w:val="006F1554"/>
    <w:rsid w:val="006F17FD"/>
    <w:rsid w:val="006F181B"/>
    <w:rsid w:val="006F19C4"/>
    <w:rsid w:val="006F19C7"/>
    <w:rsid w:val="006F1A3E"/>
    <w:rsid w:val="006F1B11"/>
    <w:rsid w:val="006F1C30"/>
    <w:rsid w:val="006F1C61"/>
    <w:rsid w:val="006F1CDF"/>
    <w:rsid w:val="006F1D63"/>
    <w:rsid w:val="006F2112"/>
    <w:rsid w:val="006F214F"/>
    <w:rsid w:val="006F225C"/>
    <w:rsid w:val="006F2425"/>
    <w:rsid w:val="006F2440"/>
    <w:rsid w:val="006F267F"/>
    <w:rsid w:val="006F26C0"/>
    <w:rsid w:val="006F26D7"/>
    <w:rsid w:val="006F26DD"/>
    <w:rsid w:val="006F2701"/>
    <w:rsid w:val="006F27C2"/>
    <w:rsid w:val="006F28AC"/>
    <w:rsid w:val="006F29BD"/>
    <w:rsid w:val="006F2ADC"/>
    <w:rsid w:val="006F2B16"/>
    <w:rsid w:val="006F2B5A"/>
    <w:rsid w:val="006F2CAC"/>
    <w:rsid w:val="006F2CDC"/>
    <w:rsid w:val="006F2D22"/>
    <w:rsid w:val="006F2D41"/>
    <w:rsid w:val="006F2D52"/>
    <w:rsid w:val="006F2E04"/>
    <w:rsid w:val="006F2E60"/>
    <w:rsid w:val="006F2EF1"/>
    <w:rsid w:val="006F310D"/>
    <w:rsid w:val="006F31D7"/>
    <w:rsid w:val="006F3221"/>
    <w:rsid w:val="006F328F"/>
    <w:rsid w:val="006F350B"/>
    <w:rsid w:val="006F3589"/>
    <w:rsid w:val="006F35F8"/>
    <w:rsid w:val="006F3621"/>
    <w:rsid w:val="006F364C"/>
    <w:rsid w:val="006F36C0"/>
    <w:rsid w:val="006F3752"/>
    <w:rsid w:val="006F3772"/>
    <w:rsid w:val="006F3A2A"/>
    <w:rsid w:val="006F3A83"/>
    <w:rsid w:val="006F3ADC"/>
    <w:rsid w:val="006F3B03"/>
    <w:rsid w:val="006F3BD9"/>
    <w:rsid w:val="006F3D5B"/>
    <w:rsid w:val="006F3F0B"/>
    <w:rsid w:val="006F3F9C"/>
    <w:rsid w:val="006F4065"/>
    <w:rsid w:val="006F4219"/>
    <w:rsid w:val="006F4257"/>
    <w:rsid w:val="006F42D1"/>
    <w:rsid w:val="006F430B"/>
    <w:rsid w:val="006F4327"/>
    <w:rsid w:val="006F432F"/>
    <w:rsid w:val="006F4421"/>
    <w:rsid w:val="006F477F"/>
    <w:rsid w:val="006F48B1"/>
    <w:rsid w:val="006F4BA9"/>
    <w:rsid w:val="006F4BF7"/>
    <w:rsid w:val="006F4C5D"/>
    <w:rsid w:val="006F4DA1"/>
    <w:rsid w:val="006F52AF"/>
    <w:rsid w:val="006F5402"/>
    <w:rsid w:val="006F5504"/>
    <w:rsid w:val="006F5543"/>
    <w:rsid w:val="006F5663"/>
    <w:rsid w:val="006F56CD"/>
    <w:rsid w:val="006F56DB"/>
    <w:rsid w:val="006F574D"/>
    <w:rsid w:val="006F5828"/>
    <w:rsid w:val="006F5874"/>
    <w:rsid w:val="006F58A2"/>
    <w:rsid w:val="006F5B1D"/>
    <w:rsid w:val="006F5B2D"/>
    <w:rsid w:val="006F5BFB"/>
    <w:rsid w:val="006F5CB4"/>
    <w:rsid w:val="006F5CD8"/>
    <w:rsid w:val="006F5D11"/>
    <w:rsid w:val="006F5D41"/>
    <w:rsid w:val="006F5DAD"/>
    <w:rsid w:val="006F5E2B"/>
    <w:rsid w:val="006F5F0B"/>
    <w:rsid w:val="006F601D"/>
    <w:rsid w:val="006F61E3"/>
    <w:rsid w:val="006F63D1"/>
    <w:rsid w:val="006F64A4"/>
    <w:rsid w:val="006F6513"/>
    <w:rsid w:val="006F6519"/>
    <w:rsid w:val="006F666F"/>
    <w:rsid w:val="006F670F"/>
    <w:rsid w:val="006F6724"/>
    <w:rsid w:val="006F67B9"/>
    <w:rsid w:val="006F6827"/>
    <w:rsid w:val="006F69CD"/>
    <w:rsid w:val="006F6A5C"/>
    <w:rsid w:val="006F6C33"/>
    <w:rsid w:val="006F6D43"/>
    <w:rsid w:val="006F7003"/>
    <w:rsid w:val="006F70B0"/>
    <w:rsid w:val="006F7196"/>
    <w:rsid w:val="006F7206"/>
    <w:rsid w:val="006F730B"/>
    <w:rsid w:val="006F737E"/>
    <w:rsid w:val="006F7449"/>
    <w:rsid w:val="006F747D"/>
    <w:rsid w:val="006F7673"/>
    <w:rsid w:val="006F7717"/>
    <w:rsid w:val="006F773B"/>
    <w:rsid w:val="006F77D9"/>
    <w:rsid w:val="006F7935"/>
    <w:rsid w:val="006F7A80"/>
    <w:rsid w:val="006F7A9C"/>
    <w:rsid w:val="006F7ADB"/>
    <w:rsid w:val="006F7CAA"/>
    <w:rsid w:val="006F7D1C"/>
    <w:rsid w:val="006F7D78"/>
    <w:rsid w:val="006F7D8F"/>
    <w:rsid w:val="006F7F3D"/>
    <w:rsid w:val="006F7FCC"/>
    <w:rsid w:val="00700028"/>
    <w:rsid w:val="007000E3"/>
    <w:rsid w:val="00700144"/>
    <w:rsid w:val="00700181"/>
    <w:rsid w:val="00700297"/>
    <w:rsid w:val="00700372"/>
    <w:rsid w:val="007003C4"/>
    <w:rsid w:val="007004E7"/>
    <w:rsid w:val="007004EE"/>
    <w:rsid w:val="00700503"/>
    <w:rsid w:val="00700588"/>
    <w:rsid w:val="007005AC"/>
    <w:rsid w:val="007005B7"/>
    <w:rsid w:val="007005BD"/>
    <w:rsid w:val="0070093E"/>
    <w:rsid w:val="00700A4D"/>
    <w:rsid w:val="00700A96"/>
    <w:rsid w:val="00700B35"/>
    <w:rsid w:val="00700C22"/>
    <w:rsid w:val="00700C48"/>
    <w:rsid w:val="00700CF4"/>
    <w:rsid w:val="00700D64"/>
    <w:rsid w:val="00700DCC"/>
    <w:rsid w:val="00700FA0"/>
    <w:rsid w:val="0070110B"/>
    <w:rsid w:val="00701116"/>
    <w:rsid w:val="0070115A"/>
    <w:rsid w:val="007012DE"/>
    <w:rsid w:val="007012E3"/>
    <w:rsid w:val="00701389"/>
    <w:rsid w:val="007013CA"/>
    <w:rsid w:val="007013E1"/>
    <w:rsid w:val="0070149E"/>
    <w:rsid w:val="00701664"/>
    <w:rsid w:val="007016E0"/>
    <w:rsid w:val="007017B4"/>
    <w:rsid w:val="007017DF"/>
    <w:rsid w:val="00701835"/>
    <w:rsid w:val="00701A4C"/>
    <w:rsid w:val="00701BA5"/>
    <w:rsid w:val="00701CED"/>
    <w:rsid w:val="00701D5F"/>
    <w:rsid w:val="00701FCA"/>
    <w:rsid w:val="0070234D"/>
    <w:rsid w:val="00702387"/>
    <w:rsid w:val="007024C4"/>
    <w:rsid w:val="00702547"/>
    <w:rsid w:val="0070263B"/>
    <w:rsid w:val="00702659"/>
    <w:rsid w:val="007027A1"/>
    <w:rsid w:val="00702A79"/>
    <w:rsid w:val="00702B49"/>
    <w:rsid w:val="00702C36"/>
    <w:rsid w:val="00702E7C"/>
    <w:rsid w:val="00702EC1"/>
    <w:rsid w:val="007030B4"/>
    <w:rsid w:val="007030C6"/>
    <w:rsid w:val="0070320C"/>
    <w:rsid w:val="00703264"/>
    <w:rsid w:val="0070326E"/>
    <w:rsid w:val="00703293"/>
    <w:rsid w:val="00703460"/>
    <w:rsid w:val="007034BD"/>
    <w:rsid w:val="007034CE"/>
    <w:rsid w:val="00703547"/>
    <w:rsid w:val="00703807"/>
    <w:rsid w:val="0070396B"/>
    <w:rsid w:val="00703993"/>
    <w:rsid w:val="00703A4A"/>
    <w:rsid w:val="00703B2E"/>
    <w:rsid w:val="00703B39"/>
    <w:rsid w:val="00703C0A"/>
    <w:rsid w:val="00703E8F"/>
    <w:rsid w:val="007040AF"/>
    <w:rsid w:val="007041A2"/>
    <w:rsid w:val="007043ED"/>
    <w:rsid w:val="00704416"/>
    <w:rsid w:val="0070444E"/>
    <w:rsid w:val="00704527"/>
    <w:rsid w:val="007045E9"/>
    <w:rsid w:val="007046FF"/>
    <w:rsid w:val="007049BF"/>
    <w:rsid w:val="007049FA"/>
    <w:rsid w:val="00704B95"/>
    <w:rsid w:val="00704E59"/>
    <w:rsid w:val="00704F53"/>
    <w:rsid w:val="0070500D"/>
    <w:rsid w:val="00705120"/>
    <w:rsid w:val="00705147"/>
    <w:rsid w:val="007053C4"/>
    <w:rsid w:val="0070544E"/>
    <w:rsid w:val="007057A0"/>
    <w:rsid w:val="007057AB"/>
    <w:rsid w:val="007058A3"/>
    <w:rsid w:val="00705B86"/>
    <w:rsid w:val="00705BD5"/>
    <w:rsid w:val="00705C8E"/>
    <w:rsid w:val="00705D03"/>
    <w:rsid w:val="00705DBB"/>
    <w:rsid w:val="00705EB3"/>
    <w:rsid w:val="00705F04"/>
    <w:rsid w:val="00705F36"/>
    <w:rsid w:val="00705F9C"/>
    <w:rsid w:val="007060F2"/>
    <w:rsid w:val="0070635B"/>
    <w:rsid w:val="0070640D"/>
    <w:rsid w:val="007064CF"/>
    <w:rsid w:val="0070657D"/>
    <w:rsid w:val="00706633"/>
    <w:rsid w:val="0070669E"/>
    <w:rsid w:val="0070679F"/>
    <w:rsid w:val="00706875"/>
    <w:rsid w:val="00706973"/>
    <w:rsid w:val="00706AD7"/>
    <w:rsid w:val="00706B54"/>
    <w:rsid w:val="00706B7C"/>
    <w:rsid w:val="00706BC1"/>
    <w:rsid w:val="00706C8D"/>
    <w:rsid w:val="00706DD6"/>
    <w:rsid w:val="00706ECB"/>
    <w:rsid w:val="00707089"/>
    <w:rsid w:val="0070725C"/>
    <w:rsid w:val="007074EC"/>
    <w:rsid w:val="00707503"/>
    <w:rsid w:val="0070772A"/>
    <w:rsid w:val="00707742"/>
    <w:rsid w:val="007077F5"/>
    <w:rsid w:val="007078E3"/>
    <w:rsid w:val="007079ED"/>
    <w:rsid w:val="00707A0A"/>
    <w:rsid w:val="00707A17"/>
    <w:rsid w:val="00707A3A"/>
    <w:rsid w:val="00707A49"/>
    <w:rsid w:val="00707A6B"/>
    <w:rsid w:val="00707B05"/>
    <w:rsid w:val="00707B97"/>
    <w:rsid w:val="00707BE2"/>
    <w:rsid w:val="00707C76"/>
    <w:rsid w:val="00707CE0"/>
    <w:rsid w:val="00707D6F"/>
    <w:rsid w:val="00707E02"/>
    <w:rsid w:val="00707F2A"/>
    <w:rsid w:val="00707F36"/>
    <w:rsid w:val="00707FA0"/>
    <w:rsid w:val="007101E7"/>
    <w:rsid w:val="007102C7"/>
    <w:rsid w:val="007104D9"/>
    <w:rsid w:val="00710527"/>
    <w:rsid w:val="00710595"/>
    <w:rsid w:val="007106FF"/>
    <w:rsid w:val="00710764"/>
    <w:rsid w:val="00710790"/>
    <w:rsid w:val="0071081E"/>
    <w:rsid w:val="00710873"/>
    <w:rsid w:val="00710A12"/>
    <w:rsid w:val="00710BCC"/>
    <w:rsid w:val="00710C6A"/>
    <w:rsid w:val="00710E21"/>
    <w:rsid w:val="00710F15"/>
    <w:rsid w:val="00710F3A"/>
    <w:rsid w:val="00711002"/>
    <w:rsid w:val="00711260"/>
    <w:rsid w:val="007113BD"/>
    <w:rsid w:val="007113F0"/>
    <w:rsid w:val="0071156B"/>
    <w:rsid w:val="0071160E"/>
    <w:rsid w:val="00711704"/>
    <w:rsid w:val="00711802"/>
    <w:rsid w:val="0071185E"/>
    <w:rsid w:val="007118F1"/>
    <w:rsid w:val="007119B3"/>
    <w:rsid w:val="00711B48"/>
    <w:rsid w:val="00711B77"/>
    <w:rsid w:val="00711BA3"/>
    <w:rsid w:val="00711BBA"/>
    <w:rsid w:val="00711C08"/>
    <w:rsid w:val="00711C26"/>
    <w:rsid w:val="00711DDA"/>
    <w:rsid w:val="00711E13"/>
    <w:rsid w:val="00711EBE"/>
    <w:rsid w:val="00711ED6"/>
    <w:rsid w:val="00711FB8"/>
    <w:rsid w:val="007120BA"/>
    <w:rsid w:val="0071228F"/>
    <w:rsid w:val="0071234D"/>
    <w:rsid w:val="007124B7"/>
    <w:rsid w:val="007126C6"/>
    <w:rsid w:val="007126FA"/>
    <w:rsid w:val="00712720"/>
    <w:rsid w:val="00712765"/>
    <w:rsid w:val="007127AA"/>
    <w:rsid w:val="0071287E"/>
    <w:rsid w:val="0071295E"/>
    <w:rsid w:val="00712A52"/>
    <w:rsid w:val="00712C50"/>
    <w:rsid w:val="00712CAA"/>
    <w:rsid w:val="00712D6C"/>
    <w:rsid w:val="00712DE5"/>
    <w:rsid w:val="00712E04"/>
    <w:rsid w:val="00712EDA"/>
    <w:rsid w:val="00713194"/>
    <w:rsid w:val="00713196"/>
    <w:rsid w:val="007131A6"/>
    <w:rsid w:val="007133F0"/>
    <w:rsid w:val="007133F7"/>
    <w:rsid w:val="00713407"/>
    <w:rsid w:val="00713543"/>
    <w:rsid w:val="007136E2"/>
    <w:rsid w:val="00713770"/>
    <w:rsid w:val="0071388D"/>
    <w:rsid w:val="007139B5"/>
    <w:rsid w:val="00713A25"/>
    <w:rsid w:val="00713A34"/>
    <w:rsid w:val="00713A9C"/>
    <w:rsid w:val="00713B7D"/>
    <w:rsid w:val="00713C05"/>
    <w:rsid w:val="00713C38"/>
    <w:rsid w:val="00713DEB"/>
    <w:rsid w:val="00713EAE"/>
    <w:rsid w:val="007140B0"/>
    <w:rsid w:val="00714124"/>
    <w:rsid w:val="0071419C"/>
    <w:rsid w:val="0071419F"/>
    <w:rsid w:val="007141CD"/>
    <w:rsid w:val="007143D5"/>
    <w:rsid w:val="00714432"/>
    <w:rsid w:val="007144F0"/>
    <w:rsid w:val="00714554"/>
    <w:rsid w:val="007145E7"/>
    <w:rsid w:val="0071467B"/>
    <w:rsid w:val="007146C0"/>
    <w:rsid w:val="00714752"/>
    <w:rsid w:val="00714926"/>
    <w:rsid w:val="00714954"/>
    <w:rsid w:val="007149A0"/>
    <w:rsid w:val="007149FB"/>
    <w:rsid w:val="00714B04"/>
    <w:rsid w:val="00714B29"/>
    <w:rsid w:val="00714B56"/>
    <w:rsid w:val="00714C43"/>
    <w:rsid w:val="00714E57"/>
    <w:rsid w:val="00714F51"/>
    <w:rsid w:val="00715130"/>
    <w:rsid w:val="007151A8"/>
    <w:rsid w:val="007152C6"/>
    <w:rsid w:val="00715400"/>
    <w:rsid w:val="00715495"/>
    <w:rsid w:val="0071555C"/>
    <w:rsid w:val="007155C3"/>
    <w:rsid w:val="007155F6"/>
    <w:rsid w:val="007157EC"/>
    <w:rsid w:val="00715843"/>
    <w:rsid w:val="007159BB"/>
    <w:rsid w:val="00715A57"/>
    <w:rsid w:val="00715B3C"/>
    <w:rsid w:val="00715B85"/>
    <w:rsid w:val="00715B8C"/>
    <w:rsid w:val="00715D2E"/>
    <w:rsid w:val="00715DB6"/>
    <w:rsid w:val="00715E35"/>
    <w:rsid w:val="00715EC4"/>
    <w:rsid w:val="00715ECB"/>
    <w:rsid w:val="00716184"/>
    <w:rsid w:val="0071621B"/>
    <w:rsid w:val="007162B1"/>
    <w:rsid w:val="007162D8"/>
    <w:rsid w:val="00716367"/>
    <w:rsid w:val="00716380"/>
    <w:rsid w:val="00716494"/>
    <w:rsid w:val="007164AC"/>
    <w:rsid w:val="00716539"/>
    <w:rsid w:val="00716575"/>
    <w:rsid w:val="007165BB"/>
    <w:rsid w:val="00716640"/>
    <w:rsid w:val="0071664F"/>
    <w:rsid w:val="007166FF"/>
    <w:rsid w:val="00716849"/>
    <w:rsid w:val="00716A7D"/>
    <w:rsid w:val="00716AA3"/>
    <w:rsid w:val="00716B86"/>
    <w:rsid w:val="00716C8C"/>
    <w:rsid w:val="00716E97"/>
    <w:rsid w:val="0071705B"/>
    <w:rsid w:val="0071720E"/>
    <w:rsid w:val="00717336"/>
    <w:rsid w:val="0071739B"/>
    <w:rsid w:val="0071741B"/>
    <w:rsid w:val="007174D1"/>
    <w:rsid w:val="00717728"/>
    <w:rsid w:val="00717887"/>
    <w:rsid w:val="0071794E"/>
    <w:rsid w:val="00717987"/>
    <w:rsid w:val="00717A27"/>
    <w:rsid w:val="00717BB5"/>
    <w:rsid w:val="00717C5C"/>
    <w:rsid w:val="00717CBB"/>
    <w:rsid w:val="00717E71"/>
    <w:rsid w:val="00717F74"/>
    <w:rsid w:val="0072005B"/>
    <w:rsid w:val="0072019D"/>
    <w:rsid w:val="007201BA"/>
    <w:rsid w:val="007201D6"/>
    <w:rsid w:val="0072027C"/>
    <w:rsid w:val="007203E1"/>
    <w:rsid w:val="0072049D"/>
    <w:rsid w:val="00720530"/>
    <w:rsid w:val="007205C2"/>
    <w:rsid w:val="00720765"/>
    <w:rsid w:val="007208EB"/>
    <w:rsid w:val="00720963"/>
    <w:rsid w:val="00720965"/>
    <w:rsid w:val="00720B61"/>
    <w:rsid w:val="00720C62"/>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06"/>
    <w:rsid w:val="00721966"/>
    <w:rsid w:val="0072197A"/>
    <w:rsid w:val="007219C4"/>
    <w:rsid w:val="007219C5"/>
    <w:rsid w:val="007219FF"/>
    <w:rsid w:val="00721A0D"/>
    <w:rsid w:val="00721AE0"/>
    <w:rsid w:val="00721B7B"/>
    <w:rsid w:val="00721CA8"/>
    <w:rsid w:val="00721D05"/>
    <w:rsid w:val="00721DEE"/>
    <w:rsid w:val="00721E81"/>
    <w:rsid w:val="00721F8D"/>
    <w:rsid w:val="0072209C"/>
    <w:rsid w:val="00722150"/>
    <w:rsid w:val="0072249A"/>
    <w:rsid w:val="0072256E"/>
    <w:rsid w:val="007225A9"/>
    <w:rsid w:val="007225CA"/>
    <w:rsid w:val="0072260C"/>
    <w:rsid w:val="007226F8"/>
    <w:rsid w:val="00722736"/>
    <w:rsid w:val="00722775"/>
    <w:rsid w:val="007227DA"/>
    <w:rsid w:val="00722827"/>
    <w:rsid w:val="0072282A"/>
    <w:rsid w:val="0072286F"/>
    <w:rsid w:val="0072297F"/>
    <w:rsid w:val="007229BA"/>
    <w:rsid w:val="00722D9F"/>
    <w:rsid w:val="00722F2A"/>
    <w:rsid w:val="0072313E"/>
    <w:rsid w:val="007232C8"/>
    <w:rsid w:val="007232F4"/>
    <w:rsid w:val="00723426"/>
    <w:rsid w:val="00723436"/>
    <w:rsid w:val="007236D0"/>
    <w:rsid w:val="00723794"/>
    <w:rsid w:val="00723B19"/>
    <w:rsid w:val="00723BCD"/>
    <w:rsid w:val="00723BD3"/>
    <w:rsid w:val="00723BE2"/>
    <w:rsid w:val="00723C0E"/>
    <w:rsid w:val="00723C15"/>
    <w:rsid w:val="00723C75"/>
    <w:rsid w:val="00723CFA"/>
    <w:rsid w:val="00723D15"/>
    <w:rsid w:val="00723D88"/>
    <w:rsid w:val="00723DE6"/>
    <w:rsid w:val="00723E5A"/>
    <w:rsid w:val="007241A4"/>
    <w:rsid w:val="00724244"/>
    <w:rsid w:val="00724458"/>
    <w:rsid w:val="00724617"/>
    <w:rsid w:val="0072465F"/>
    <w:rsid w:val="007246B6"/>
    <w:rsid w:val="007247A0"/>
    <w:rsid w:val="007247D8"/>
    <w:rsid w:val="007247F2"/>
    <w:rsid w:val="0072480C"/>
    <w:rsid w:val="007248A9"/>
    <w:rsid w:val="007249C0"/>
    <w:rsid w:val="007249DE"/>
    <w:rsid w:val="00724B19"/>
    <w:rsid w:val="00724BBE"/>
    <w:rsid w:val="00724D17"/>
    <w:rsid w:val="00724D46"/>
    <w:rsid w:val="007250C8"/>
    <w:rsid w:val="007251CC"/>
    <w:rsid w:val="0072526C"/>
    <w:rsid w:val="0072534D"/>
    <w:rsid w:val="007253E1"/>
    <w:rsid w:val="0072548B"/>
    <w:rsid w:val="00725497"/>
    <w:rsid w:val="007255F5"/>
    <w:rsid w:val="0072562C"/>
    <w:rsid w:val="00725709"/>
    <w:rsid w:val="0072575B"/>
    <w:rsid w:val="007258EE"/>
    <w:rsid w:val="00725A82"/>
    <w:rsid w:val="00725D4E"/>
    <w:rsid w:val="00725DE2"/>
    <w:rsid w:val="00725E2A"/>
    <w:rsid w:val="00725F8C"/>
    <w:rsid w:val="00726149"/>
    <w:rsid w:val="007261EC"/>
    <w:rsid w:val="007262BB"/>
    <w:rsid w:val="00726317"/>
    <w:rsid w:val="0072634D"/>
    <w:rsid w:val="007263CC"/>
    <w:rsid w:val="007264FC"/>
    <w:rsid w:val="0072672F"/>
    <w:rsid w:val="0072676B"/>
    <w:rsid w:val="007267CF"/>
    <w:rsid w:val="007268D4"/>
    <w:rsid w:val="00726925"/>
    <w:rsid w:val="00726962"/>
    <w:rsid w:val="0072699C"/>
    <w:rsid w:val="007269C1"/>
    <w:rsid w:val="00726A22"/>
    <w:rsid w:val="00726B7D"/>
    <w:rsid w:val="00726C22"/>
    <w:rsid w:val="00726C51"/>
    <w:rsid w:val="00726D12"/>
    <w:rsid w:val="00726D48"/>
    <w:rsid w:val="00726E32"/>
    <w:rsid w:val="00726F8A"/>
    <w:rsid w:val="00726FA1"/>
    <w:rsid w:val="0072700A"/>
    <w:rsid w:val="0072707B"/>
    <w:rsid w:val="00727260"/>
    <w:rsid w:val="007272DB"/>
    <w:rsid w:val="00727321"/>
    <w:rsid w:val="00727392"/>
    <w:rsid w:val="0072780A"/>
    <w:rsid w:val="00727833"/>
    <w:rsid w:val="00727A13"/>
    <w:rsid w:val="00727C01"/>
    <w:rsid w:val="00727C78"/>
    <w:rsid w:val="00727C90"/>
    <w:rsid w:val="00727CC4"/>
    <w:rsid w:val="00727CF9"/>
    <w:rsid w:val="00727D03"/>
    <w:rsid w:val="00727F52"/>
    <w:rsid w:val="00727F9B"/>
    <w:rsid w:val="0073007F"/>
    <w:rsid w:val="007300ED"/>
    <w:rsid w:val="007301CA"/>
    <w:rsid w:val="00730383"/>
    <w:rsid w:val="00730520"/>
    <w:rsid w:val="007305A0"/>
    <w:rsid w:val="00730802"/>
    <w:rsid w:val="007308B4"/>
    <w:rsid w:val="007309AF"/>
    <w:rsid w:val="007309BA"/>
    <w:rsid w:val="00730AE0"/>
    <w:rsid w:val="00730CCE"/>
    <w:rsid w:val="00730D5D"/>
    <w:rsid w:val="00730DA6"/>
    <w:rsid w:val="00730DCD"/>
    <w:rsid w:val="00731163"/>
    <w:rsid w:val="00731460"/>
    <w:rsid w:val="007316A2"/>
    <w:rsid w:val="007316DD"/>
    <w:rsid w:val="00731885"/>
    <w:rsid w:val="00731A64"/>
    <w:rsid w:val="00731D06"/>
    <w:rsid w:val="00731DC2"/>
    <w:rsid w:val="00731DCD"/>
    <w:rsid w:val="00731E05"/>
    <w:rsid w:val="00731E54"/>
    <w:rsid w:val="00731E70"/>
    <w:rsid w:val="00731E89"/>
    <w:rsid w:val="00731F06"/>
    <w:rsid w:val="00732141"/>
    <w:rsid w:val="00732194"/>
    <w:rsid w:val="0073227A"/>
    <w:rsid w:val="007322B0"/>
    <w:rsid w:val="007323AA"/>
    <w:rsid w:val="007323B9"/>
    <w:rsid w:val="0073259E"/>
    <w:rsid w:val="00732720"/>
    <w:rsid w:val="007327A9"/>
    <w:rsid w:val="00732B63"/>
    <w:rsid w:val="00732C07"/>
    <w:rsid w:val="00732D26"/>
    <w:rsid w:val="00732E06"/>
    <w:rsid w:val="00733343"/>
    <w:rsid w:val="00733362"/>
    <w:rsid w:val="007333F0"/>
    <w:rsid w:val="00733439"/>
    <w:rsid w:val="007334CA"/>
    <w:rsid w:val="00733536"/>
    <w:rsid w:val="007335AC"/>
    <w:rsid w:val="007336E8"/>
    <w:rsid w:val="00733706"/>
    <w:rsid w:val="00733856"/>
    <w:rsid w:val="0073397D"/>
    <w:rsid w:val="00733980"/>
    <w:rsid w:val="007339E6"/>
    <w:rsid w:val="00733A29"/>
    <w:rsid w:val="00733ACE"/>
    <w:rsid w:val="00733BC4"/>
    <w:rsid w:val="00733CDA"/>
    <w:rsid w:val="00733CEB"/>
    <w:rsid w:val="00733D5F"/>
    <w:rsid w:val="00733F03"/>
    <w:rsid w:val="00733F2C"/>
    <w:rsid w:val="00733F65"/>
    <w:rsid w:val="00734147"/>
    <w:rsid w:val="00734320"/>
    <w:rsid w:val="007343CB"/>
    <w:rsid w:val="007344CB"/>
    <w:rsid w:val="007346DB"/>
    <w:rsid w:val="00734850"/>
    <w:rsid w:val="00734862"/>
    <w:rsid w:val="0073493A"/>
    <w:rsid w:val="0073498A"/>
    <w:rsid w:val="00734B79"/>
    <w:rsid w:val="00734BBC"/>
    <w:rsid w:val="00734C19"/>
    <w:rsid w:val="00734C70"/>
    <w:rsid w:val="00734D3C"/>
    <w:rsid w:val="00734F1A"/>
    <w:rsid w:val="00734F3B"/>
    <w:rsid w:val="00734F41"/>
    <w:rsid w:val="00735081"/>
    <w:rsid w:val="007350C3"/>
    <w:rsid w:val="00735139"/>
    <w:rsid w:val="00735166"/>
    <w:rsid w:val="007352F2"/>
    <w:rsid w:val="00735307"/>
    <w:rsid w:val="00735376"/>
    <w:rsid w:val="007353FC"/>
    <w:rsid w:val="00735451"/>
    <w:rsid w:val="00735506"/>
    <w:rsid w:val="007355A4"/>
    <w:rsid w:val="007355E5"/>
    <w:rsid w:val="00735607"/>
    <w:rsid w:val="00735692"/>
    <w:rsid w:val="0073581E"/>
    <w:rsid w:val="00735870"/>
    <w:rsid w:val="00735884"/>
    <w:rsid w:val="007358DF"/>
    <w:rsid w:val="00735945"/>
    <w:rsid w:val="0073599E"/>
    <w:rsid w:val="00735B63"/>
    <w:rsid w:val="00735DE7"/>
    <w:rsid w:val="00735FE1"/>
    <w:rsid w:val="00736068"/>
    <w:rsid w:val="00736074"/>
    <w:rsid w:val="0073616A"/>
    <w:rsid w:val="0073638E"/>
    <w:rsid w:val="00736418"/>
    <w:rsid w:val="00736440"/>
    <w:rsid w:val="00736466"/>
    <w:rsid w:val="0073647C"/>
    <w:rsid w:val="007365A8"/>
    <w:rsid w:val="00736666"/>
    <w:rsid w:val="0073682D"/>
    <w:rsid w:val="0073689F"/>
    <w:rsid w:val="007368CA"/>
    <w:rsid w:val="007369EB"/>
    <w:rsid w:val="00736ACF"/>
    <w:rsid w:val="00736B53"/>
    <w:rsid w:val="00736C2E"/>
    <w:rsid w:val="00736C35"/>
    <w:rsid w:val="00736C6A"/>
    <w:rsid w:val="00736CA2"/>
    <w:rsid w:val="00736CD6"/>
    <w:rsid w:val="00736D47"/>
    <w:rsid w:val="00736EA3"/>
    <w:rsid w:val="00736FEF"/>
    <w:rsid w:val="007370B4"/>
    <w:rsid w:val="007371C7"/>
    <w:rsid w:val="00737362"/>
    <w:rsid w:val="00737463"/>
    <w:rsid w:val="007374DD"/>
    <w:rsid w:val="0073751C"/>
    <w:rsid w:val="007375A2"/>
    <w:rsid w:val="007376B7"/>
    <w:rsid w:val="00737793"/>
    <w:rsid w:val="007377E8"/>
    <w:rsid w:val="00737980"/>
    <w:rsid w:val="007379C8"/>
    <w:rsid w:val="00737A0F"/>
    <w:rsid w:val="00737A3D"/>
    <w:rsid w:val="00737B74"/>
    <w:rsid w:val="00737BF8"/>
    <w:rsid w:val="00737E56"/>
    <w:rsid w:val="00740180"/>
    <w:rsid w:val="00740297"/>
    <w:rsid w:val="007402C0"/>
    <w:rsid w:val="00740330"/>
    <w:rsid w:val="00740394"/>
    <w:rsid w:val="00740446"/>
    <w:rsid w:val="007405B2"/>
    <w:rsid w:val="0074067F"/>
    <w:rsid w:val="007407CC"/>
    <w:rsid w:val="0074086F"/>
    <w:rsid w:val="00740976"/>
    <w:rsid w:val="007409D1"/>
    <w:rsid w:val="00740AF5"/>
    <w:rsid w:val="00740BFC"/>
    <w:rsid w:val="00740E46"/>
    <w:rsid w:val="00740E5D"/>
    <w:rsid w:val="00740E99"/>
    <w:rsid w:val="00740FE5"/>
    <w:rsid w:val="00741087"/>
    <w:rsid w:val="007410F0"/>
    <w:rsid w:val="00741186"/>
    <w:rsid w:val="0074134F"/>
    <w:rsid w:val="00741593"/>
    <w:rsid w:val="00741672"/>
    <w:rsid w:val="00741698"/>
    <w:rsid w:val="00741716"/>
    <w:rsid w:val="007417A2"/>
    <w:rsid w:val="007417D3"/>
    <w:rsid w:val="00741861"/>
    <w:rsid w:val="0074196E"/>
    <w:rsid w:val="00741A85"/>
    <w:rsid w:val="00741B7C"/>
    <w:rsid w:val="00741D34"/>
    <w:rsid w:val="00741D3E"/>
    <w:rsid w:val="00741DDF"/>
    <w:rsid w:val="00741F20"/>
    <w:rsid w:val="00742066"/>
    <w:rsid w:val="00742090"/>
    <w:rsid w:val="007420A4"/>
    <w:rsid w:val="00742179"/>
    <w:rsid w:val="007421DC"/>
    <w:rsid w:val="00742598"/>
    <w:rsid w:val="00742714"/>
    <w:rsid w:val="00742814"/>
    <w:rsid w:val="0074289B"/>
    <w:rsid w:val="0074295B"/>
    <w:rsid w:val="00742A8A"/>
    <w:rsid w:val="00742B97"/>
    <w:rsid w:val="00742C56"/>
    <w:rsid w:val="00742D3B"/>
    <w:rsid w:val="00742ED4"/>
    <w:rsid w:val="00742F3D"/>
    <w:rsid w:val="00742F86"/>
    <w:rsid w:val="00742FC8"/>
    <w:rsid w:val="0074314B"/>
    <w:rsid w:val="007432B1"/>
    <w:rsid w:val="00743340"/>
    <w:rsid w:val="007435BF"/>
    <w:rsid w:val="0074379D"/>
    <w:rsid w:val="00743814"/>
    <w:rsid w:val="00743916"/>
    <w:rsid w:val="00743A23"/>
    <w:rsid w:val="00743AE2"/>
    <w:rsid w:val="00743AFC"/>
    <w:rsid w:val="00743CC7"/>
    <w:rsid w:val="00743E50"/>
    <w:rsid w:val="00743E74"/>
    <w:rsid w:val="007440AD"/>
    <w:rsid w:val="007440D0"/>
    <w:rsid w:val="007444BB"/>
    <w:rsid w:val="007444DF"/>
    <w:rsid w:val="007446CB"/>
    <w:rsid w:val="0074475C"/>
    <w:rsid w:val="00744D66"/>
    <w:rsid w:val="00744D99"/>
    <w:rsid w:val="00744F09"/>
    <w:rsid w:val="00744F22"/>
    <w:rsid w:val="00744F31"/>
    <w:rsid w:val="00744FF5"/>
    <w:rsid w:val="007453E7"/>
    <w:rsid w:val="007453F6"/>
    <w:rsid w:val="00745406"/>
    <w:rsid w:val="0074548B"/>
    <w:rsid w:val="00745519"/>
    <w:rsid w:val="00745548"/>
    <w:rsid w:val="0074555A"/>
    <w:rsid w:val="0074561F"/>
    <w:rsid w:val="00745718"/>
    <w:rsid w:val="00745724"/>
    <w:rsid w:val="0074586F"/>
    <w:rsid w:val="00745A51"/>
    <w:rsid w:val="00745B93"/>
    <w:rsid w:val="00745C15"/>
    <w:rsid w:val="00745D85"/>
    <w:rsid w:val="00745D9E"/>
    <w:rsid w:val="00745DBE"/>
    <w:rsid w:val="00745E5E"/>
    <w:rsid w:val="00745E82"/>
    <w:rsid w:val="00745F93"/>
    <w:rsid w:val="00745FA5"/>
    <w:rsid w:val="0074601B"/>
    <w:rsid w:val="0074602E"/>
    <w:rsid w:val="00746191"/>
    <w:rsid w:val="007461B1"/>
    <w:rsid w:val="007461D1"/>
    <w:rsid w:val="0074625E"/>
    <w:rsid w:val="00746324"/>
    <w:rsid w:val="00746380"/>
    <w:rsid w:val="00746411"/>
    <w:rsid w:val="007465BC"/>
    <w:rsid w:val="0074681D"/>
    <w:rsid w:val="0074683C"/>
    <w:rsid w:val="0074691A"/>
    <w:rsid w:val="007469AC"/>
    <w:rsid w:val="007469F3"/>
    <w:rsid w:val="00746A3E"/>
    <w:rsid w:val="00746AA8"/>
    <w:rsid w:val="00746CB9"/>
    <w:rsid w:val="00746CE0"/>
    <w:rsid w:val="00746D1C"/>
    <w:rsid w:val="00746DCD"/>
    <w:rsid w:val="00746EB1"/>
    <w:rsid w:val="00746EC3"/>
    <w:rsid w:val="00746EF9"/>
    <w:rsid w:val="0074712A"/>
    <w:rsid w:val="007471BE"/>
    <w:rsid w:val="00747288"/>
    <w:rsid w:val="00747457"/>
    <w:rsid w:val="00747490"/>
    <w:rsid w:val="007474E8"/>
    <w:rsid w:val="00747654"/>
    <w:rsid w:val="007476B0"/>
    <w:rsid w:val="007477D0"/>
    <w:rsid w:val="00747888"/>
    <w:rsid w:val="007478C3"/>
    <w:rsid w:val="007478DE"/>
    <w:rsid w:val="00747913"/>
    <w:rsid w:val="00747AF2"/>
    <w:rsid w:val="00747BEA"/>
    <w:rsid w:val="00747BFA"/>
    <w:rsid w:val="00747C5C"/>
    <w:rsid w:val="00747DD7"/>
    <w:rsid w:val="00747F3F"/>
    <w:rsid w:val="0075020E"/>
    <w:rsid w:val="00750275"/>
    <w:rsid w:val="0075028E"/>
    <w:rsid w:val="007502A2"/>
    <w:rsid w:val="00750339"/>
    <w:rsid w:val="007503EE"/>
    <w:rsid w:val="007503F6"/>
    <w:rsid w:val="0075051E"/>
    <w:rsid w:val="007505EE"/>
    <w:rsid w:val="007507B7"/>
    <w:rsid w:val="007509B2"/>
    <w:rsid w:val="007509C3"/>
    <w:rsid w:val="007509C9"/>
    <w:rsid w:val="00750AB7"/>
    <w:rsid w:val="00750AD1"/>
    <w:rsid w:val="00750C39"/>
    <w:rsid w:val="00750C68"/>
    <w:rsid w:val="00750F4B"/>
    <w:rsid w:val="007510D8"/>
    <w:rsid w:val="00751166"/>
    <w:rsid w:val="00751293"/>
    <w:rsid w:val="00751387"/>
    <w:rsid w:val="007514C6"/>
    <w:rsid w:val="007515AB"/>
    <w:rsid w:val="007515B0"/>
    <w:rsid w:val="00751636"/>
    <w:rsid w:val="0075175D"/>
    <w:rsid w:val="007518B6"/>
    <w:rsid w:val="00751972"/>
    <w:rsid w:val="007519F7"/>
    <w:rsid w:val="00751A76"/>
    <w:rsid w:val="00751B23"/>
    <w:rsid w:val="00751DB5"/>
    <w:rsid w:val="00751E27"/>
    <w:rsid w:val="0075200C"/>
    <w:rsid w:val="00752042"/>
    <w:rsid w:val="007520E6"/>
    <w:rsid w:val="0075212F"/>
    <w:rsid w:val="00752138"/>
    <w:rsid w:val="007521B6"/>
    <w:rsid w:val="007521D3"/>
    <w:rsid w:val="00752279"/>
    <w:rsid w:val="007524D7"/>
    <w:rsid w:val="00752671"/>
    <w:rsid w:val="007526D7"/>
    <w:rsid w:val="00752706"/>
    <w:rsid w:val="00752736"/>
    <w:rsid w:val="00752990"/>
    <w:rsid w:val="007529AC"/>
    <w:rsid w:val="00752A90"/>
    <w:rsid w:val="00752D09"/>
    <w:rsid w:val="00752D3B"/>
    <w:rsid w:val="00752EB0"/>
    <w:rsid w:val="00752F0C"/>
    <w:rsid w:val="00752F4D"/>
    <w:rsid w:val="00752F4E"/>
    <w:rsid w:val="00752F84"/>
    <w:rsid w:val="0075300C"/>
    <w:rsid w:val="0075327E"/>
    <w:rsid w:val="00753378"/>
    <w:rsid w:val="007533F0"/>
    <w:rsid w:val="0075348F"/>
    <w:rsid w:val="007534DE"/>
    <w:rsid w:val="0075358C"/>
    <w:rsid w:val="007535FC"/>
    <w:rsid w:val="00753848"/>
    <w:rsid w:val="00753894"/>
    <w:rsid w:val="007538F8"/>
    <w:rsid w:val="00753902"/>
    <w:rsid w:val="007539E0"/>
    <w:rsid w:val="00753B62"/>
    <w:rsid w:val="00754157"/>
    <w:rsid w:val="00754180"/>
    <w:rsid w:val="007541F6"/>
    <w:rsid w:val="007543FC"/>
    <w:rsid w:val="00754443"/>
    <w:rsid w:val="0075453D"/>
    <w:rsid w:val="007548CB"/>
    <w:rsid w:val="007548E9"/>
    <w:rsid w:val="00754A93"/>
    <w:rsid w:val="00754B64"/>
    <w:rsid w:val="00754B7E"/>
    <w:rsid w:val="00754C7C"/>
    <w:rsid w:val="00754D85"/>
    <w:rsid w:val="00754DA2"/>
    <w:rsid w:val="00754FA7"/>
    <w:rsid w:val="00754FC4"/>
    <w:rsid w:val="007551E0"/>
    <w:rsid w:val="007551F8"/>
    <w:rsid w:val="007552B0"/>
    <w:rsid w:val="00755369"/>
    <w:rsid w:val="0075546E"/>
    <w:rsid w:val="007554A3"/>
    <w:rsid w:val="007554F2"/>
    <w:rsid w:val="00755513"/>
    <w:rsid w:val="00755526"/>
    <w:rsid w:val="0075559C"/>
    <w:rsid w:val="007556C3"/>
    <w:rsid w:val="00755712"/>
    <w:rsid w:val="00755A90"/>
    <w:rsid w:val="00755CBD"/>
    <w:rsid w:val="00755D02"/>
    <w:rsid w:val="00755EF8"/>
    <w:rsid w:val="00755F5C"/>
    <w:rsid w:val="00756043"/>
    <w:rsid w:val="0075608C"/>
    <w:rsid w:val="0075621B"/>
    <w:rsid w:val="00756345"/>
    <w:rsid w:val="00756480"/>
    <w:rsid w:val="007564E4"/>
    <w:rsid w:val="00756545"/>
    <w:rsid w:val="00756547"/>
    <w:rsid w:val="00756588"/>
    <w:rsid w:val="00756832"/>
    <w:rsid w:val="0075687E"/>
    <w:rsid w:val="00756880"/>
    <w:rsid w:val="007568BE"/>
    <w:rsid w:val="0075695E"/>
    <w:rsid w:val="0075698F"/>
    <w:rsid w:val="007569E5"/>
    <w:rsid w:val="00756AB8"/>
    <w:rsid w:val="00756B66"/>
    <w:rsid w:val="00756BA4"/>
    <w:rsid w:val="00756C6C"/>
    <w:rsid w:val="00756C84"/>
    <w:rsid w:val="00756DB8"/>
    <w:rsid w:val="00756DFE"/>
    <w:rsid w:val="0075700B"/>
    <w:rsid w:val="00757255"/>
    <w:rsid w:val="00757319"/>
    <w:rsid w:val="007573D6"/>
    <w:rsid w:val="00757551"/>
    <w:rsid w:val="00757586"/>
    <w:rsid w:val="007577E5"/>
    <w:rsid w:val="007578AA"/>
    <w:rsid w:val="00757971"/>
    <w:rsid w:val="007579BB"/>
    <w:rsid w:val="00757A2B"/>
    <w:rsid w:val="00757B79"/>
    <w:rsid w:val="00757D98"/>
    <w:rsid w:val="00757F05"/>
    <w:rsid w:val="00760036"/>
    <w:rsid w:val="0076003B"/>
    <w:rsid w:val="00760050"/>
    <w:rsid w:val="0076006D"/>
    <w:rsid w:val="007601AE"/>
    <w:rsid w:val="007601F4"/>
    <w:rsid w:val="007602CB"/>
    <w:rsid w:val="00760302"/>
    <w:rsid w:val="007603C9"/>
    <w:rsid w:val="007605F2"/>
    <w:rsid w:val="00760726"/>
    <w:rsid w:val="007607B5"/>
    <w:rsid w:val="007608AD"/>
    <w:rsid w:val="00760A5B"/>
    <w:rsid w:val="00760B5C"/>
    <w:rsid w:val="00760B82"/>
    <w:rsid w:val="00760B9E"/>
    <w:rsid w:val="00760CB1"/>
    <w:rsid w:val="00760DBE"/>
    <w:rsid w:val="00760F8F"/>
    <w:rsid w:val="00761092"/>
    <w:rsid w:val="007610B0"/>
    <w:rsid w:val="00761124"/>
    <w:rsid w:val="00761129"/>
    <w:rsid w:val="007611E1"/>
    <w:rsid w:val="007612D1"/>
    <w:rsid w:val="007613F5"/>
    <w:rsid w:val="00761455"/>
    <w:rsid w:val="0076145D"/>
    <w:rsid w:val="00761476"/>
    <w:rsid w:val="00761500"/>
    <w:rsid w:val="00761624"/>
    <w:rsid w:val="00761665"/>
    <w:rsid w:val="0076171E"/>
    <w:rsid w:val="00761A3F"/>
    <w:rsid w:val="00761B12"/>
    <w:rsid w:val="00761C9E"/>
    <w:rsid w:val="00761CB3"/>
    <w:rsid w:val="00761D78"/>
    <w:rsid w:val="00761E06"/>
    <w:rsid w:val="00761E6E"/>
    <w:rsid w:val="00761EB2"/>
    <w:rsid w:val="007620D3"/>
    <w:rsid w:val="007621B6"/>
    <w:rsid w:val="00762227"/>
    <w:rsid w:val="00762283"/>
    <w:rsid w:val="007623DF"/>
    <w:rsid w:val="00762550"/>
    <w:rsid w:val="00762557"/>
    <w:rsid w:val="00762867"/>
    <w:rsid w:val="007629FA"/>
    <w:rsid w:val="00762C1A"/>
    <w:rsid w:val="00762C62"/>
    <w:rsid w:val="00762C97"/>
    <w:rsid w:val="00762CDD"/>
    <w:rsid w:val="00762CEA"/>
    <w:rsid w:val="00762CF6"/>
    <w:rsid w:val="00762E54"/>
    <w:rsid w:val="00762FD9"/>
    <w:rsid w:val="0076317D"/>
    <w:rsid w:val="00763192"/>
    <w:rsid w:val="00763256"/>
    <w:rsid w:val="007633C9"/>
    <w:rsid w:val="007634B1"/>
    <w:rsid w:val="007635E7"/>
    <w:rsid w:val="0076360B"/>
    <w:rsid w:val="00763617"/>
    <w:rsid w:val="0076375A"/>
    <w:rsid w:val="00763886"/>
    <w:rsid w:val="00763B3C"/>
    <w:rsid w:val="00763C09"/>
    <w:rsid w:val="00763D2A"/>
    <w:rsid w:val="00763D61"/>
    <w:rsid w:val="00763DEF"/>
    <w:rsid w:val="00763E57"/>
    <w:rsid w:val="00763E94"/>
    <w:rsid w:val="00763EAD"/>
    <w:rsid w:val="00763EF1"/>
    <w:rsid w:val="007641D9"/>
    <w:rsid w:val="007642A3"/>
    <w:rsid w:val="007644D9"/>
    <w:rsid w:val="00764555"/>
    <w:rsid w:val="00764588"/>
    <w:rsid w:val="0076464C"/>
    <w:rsid w:val="00764771"/>
    <w:rsid w:val="007647A5"/>
    <w:rsid w:val="00764A88"/>
    <w:rsid w:val="00764A95"/>
    <w:rsid w:val="00764C9C"/>
    <w:rsid w:val="00764D17"/>
    <w:rsid w:val="00764D4A"/>
    <w:rsid w:val="00764FAC"/>
    <w:rsid w:val="007651C3"/>
    <w:rsid w:val="00765233"/>
    <w:rsid w:val="00765261"/>
    <w:rsid w:val="007652B4"/>
    <w:rsid w:val="00765395"/>
    <w:rsid w:val="00765443"/>
    <w:rsid w:val="0076592E"/>
    <w:rsid w:val="007659FD"/>
    <w:rsid w:val="00765A06"/>
    <w:rsid w:val="00765C0C"/>
    <w:rsid w:val="00765CB0"/>
    <w:rsid w:val="00765CFA"/>
    <w:rsid w:val="00765D24"/>
    <w:rsid w:val="00765DB6"/>
    <w:rsid w:val="00765E76"/>
    <w:rsid w:val="00765E9A"/>
    <w:rsid w:val="00765F64"/>
    <w:rsid w:val="00765FB8"/>
    <w:rsid w:val="007660EC"/>
    <w:rsid w:val="00766156"/>
    <w:rsid w:val="0076619D"/>
    <w:rsid w:val="007662E2"/>
    <w:rsid w:val="007663EC"/>
    <w:rsid w:val="007663F7"/>
    <w:rsid w:val="007664E0"/>
    <w:rsid w:val="007664EA"/>
    <w:rsid w:val="007665EE"/>
    <w:rsid w:val="0076662D"/>
    <w:rsid w:val="0076670A"/>
    <w:rsid w:val="00766753"/>
    <w:rsid w:val="00766812"/>
    <w:rsid w:val="00766944"/>
    <w:rsid w:val="0076694B"/>
    <w:rsid w:val="00766993"/>
    <w:rsid w:val="007669C2"/>
    <w:rsid w:val="00766A8C"/>
    <w:rsid w:val="00766AEF"/>
    <w:rsid w:val="00766BA3"/>
    <w:rsid w:val="00766BEB"/>
    <w:rsid w:val="00766D03"/>
    <w:rsid w:val="00766D72"/>
    <w:rsid w:val="00766DE8"/>
    <w:rsid w:val="00766E42"/>
    <w:rsid w:val="00766EE5"/>
    <w:rsid w:val="00766FB8"/>
    <w:rsid w:val="0076707E"/>
    <w:rsid w:val="007671ED"/>
    <w:rsid w:val="00767208"/>
    <w:rsid w:val="007672F1"/>
    <w:rsid w:val="007674E6"/>
    <w:rsid w:val="00767535"/>
    <w:rsid w:val="00767569"/>
    <w:rsid w:val="007675BD"/>
    <w:rsid w:val="0076779E"/>
    <w:rsid w:val="0076783D"/>
    <w:rsid w:val="00767A36"/>
    <w:rsid w:val="00767A51"/>
    <w:rsid w:val="00767A90"/>
    <w:rsid w:val="00767A92"/>
    <w:rsid w:val="00767AED"/>
    <w:rsid w:val="00767B62"/>
    <w:rsid w:val="00767C1F"/>
    <w:rsid w:val="00767C5E"/>
    <w:rsid w:val="00767C83"/>
    <w:rsid w:val="00767D3E"/>
    <w:rsid w:val="00767EC9"/>
    <w:rsid w:val="00770078"/>
    <w:rsid w:val="0077010C"/>
    <w:rsid w:val="0077013B"/>
    <w:rsid w:val="0077014D"/>
    <w:rsid w:val="00770154"/>
    <w:rsid w:val="007701FE"/>
    <w:rsid w:val="00770437"/>
    <w:rsid w:val="0077074B"/>
    <w:rsid w:val="007707D2"/>
    <w:rsid w:val="00770871"/>
    <w:rsid w:val="00770877"/>
    <w:rsid w:val="007708A3"/>
    <w:rsid w:val="00770930"/>
    <w:rsid w:val="00770A5D"/>
    <w:rsid w:val="00770BE6"/>
    <w:rsid w:val="00770C80"/>
    <w:rsid w:val="00770CEE"/>
    <w:rsid w:val="00770E63"/>
    <w:rsid w:val="00770EA8"/>
    <w:rsid w:val="00770F59"/>
    <w:rsid w:val="00770FCD"/>
    <w:rsid w:val="007710CB"/>
    <w:rsid w:val="007710E9"/>
    <w:rsid w:val="007711A8"/>
    <w:rsid w:val="00771266"/>
    <w:rsid w:val="0077130F"/>
    <w:rsid w:val="00771320"/>
    <w:rsid w:val="00771422"/>
    <w:rsid w:val="007717F1"/>
    <w:rsid w:val="007718F8"/>
    <w:rsid w:val="00771A89"/>
    <w:rsid w:val="00771C72"/>
    <w:rsid w:val="00771E23"/>
    <w:rsid w:val="00771EE1"/>
    <w:rsid w:val="00771F86"/>
    <w:rsid w:val="007721B5"/>
    <w:rsid w:val="007721C2"/>
    <w:rsid w:val="0077237F"/>
    <w:rsid w:val="0077242C"/>
    <w:rsid w:val="0077272D"/>
    <w:rsid w:val="0077288A"/>
    <w:rsid w:val="00772A48"/>
    <w:rsid w:val="00772C4C"/>
    <w:rsid w:val="00772C86"/>
    <w:rsid w:val="00772CD2"/>
    <w:rsid w:val="00772DAF"/>
    <w:rsid w:val="00772E1B"/>
    <w:rsid w:val="00772E81"/>
    <w:rsid w:val="00772F1A"/>
    <w:rsid w:val="007730FD"/>
    <w:rsid w:val="00773175"/>
    <w:rsid w:val="0077329F"/>
    <w:rsid w:val="00773423"/>
    <w:rsid w:val="0077344B"/>
    <w:rsid w:val="007734BB"/>
    <w:rsid w:val="007735C9"/>
    <w:rsid w:val="00773654"/>
    <w:rsid w:val="007737D8"/>
    <w:rsid w:val="00773996"/>
    <w:rsid w:val="007739D1"/>
    <w:rsid w:val="007739FC"/>
    <w:rsid w:val="00773CEA"/>
    <w:rsid w:val="00773D21"/>
    <w:rsid w:val="00773E03"/>
    <w:rsid w:val="00773E16"/>
    <w:rsid w:val="00773F2A"/>
    <w:rsid w:val="00773FCF"/>
    <w:rsid w:val="00774046"/>
    <w:rsid w:val="00774073"/>
    <w:rsid w:val="007741C3"/>
    <w:rsid w:val="00774268"/>
    <w:rsid w:val="007742CD"/>
    <w:rsid w:val="007743CC"/>
    <w:rsid w:val="0077447B"/>
    <w:rsid w:val="00774508"/>
    <w:rsid w:val="00774644"/>
    <w:rsid w:val="007746CD"/>
    <w:rsid w:val="00774830"/>
    <w:rsid w:val="00774963"/>
    <w:rsid w:val="00774A26"/>
    <w:rsid w:val="00774B13"/>
    <w:rsid w:val="00774C2C"/>
    <w:rsid w:val="00774C7C"/>
    <w:rsid w:val="00774D56"/>
    <w:rsid w:val="00774D64"/>
    <w:rsid w:val="00774E91"/>
    <w:rsid w:val="00774F5B"/>
    <w:rsid w:val="00774F67"/>
    <w:rsid w:val="00775056"/>
    <w:rsid w:val="007750BA"/>
    <w:rsid w:val="00775378"/>
    <w:rsid w:val="00775404"/>
    <w:rsid w:val="0077548E"/>
    <w:rsid w:val="00775543"/>
    <w:rsid w:val="0077561B"/>
    <w:rsid w:val="0077564B"/>
    <w:rsid w:val="00775717"/>
    <w:rsid w:val="007757FC"/>
    <w:rsid w:val="00775919"/>
    <w:rsid w:val="00775965"/>
    <w:rsid w:val="0077597C"/>
    <w:rsid w:val="00775B26"/>
    <w:rsid w:val="00775C54"/>
    <w:rsid w:val="00775D7F"/>
    <w:rsid w:val="00775F06"/>
    <w:rsid w:val="00775FC1"/>
    <w:rsid w:val="007760F4"/>
    <w:rsid w:val="0077622A"/>
    <w:rsid w:val="007762F6"/>
    <w:rsid w:val="00776344"/>
    <w:rsid w:val="007763DC"/>
    <w:rsid w:val="007765A5"/>
    <w:rsid w:val="00776626"/>
    <w:rsid w:val="007766C0"/>
    <w:rsid w:val="0077674F"/>
    <w:rsid w:val="00776880"/>
    <w:rsid w:val="007768D6"/>
    <w:rsid w:val="007769CE"/>
    <w:rsid w:val="00776A0E"/>
    <w:rsid w:val="00776B21"/>
    <w:rsid w:val="00776BB2"/>
    <w:rsid w:val="00776BD4"/>
    <w:rsid w:val="00776DD6"/>
    <w:rsid w:val="00776E75"/>
    <w:rsid w:val="00776F96"/>
    <w:rsid w:val="0077706A"/>
    <w:rsid w:val="0077715E"/>
    <w:rsid w:val="00777172"/>
    <w:rsid w:val="00777216"/>
    <w:rsid w:val="007773DB"/>
    <w:rsid w:val="00777412"/>
    <w:rsid w:val="007774EB"/>
    <w:rsid w:val="007774FF"/>
    <w:rsid w:val="007775FF"/>
    <w:rsid w:val="00777613"/>
    <w:rsid w:val="00777867"/>
    <w:rsid w:val="00777B09"/>
    <w:rsid w:val="00777B54"/>
    <w:rsid w:val="00777BD4"/>
    <w:rsid w:val="00777D91"/>
    <w:rsid w:val="00777DB9"/>
    <w:rsid w:val="00777E71"/>
    <w:rsid w:val="00777EBD"/>
    <w:rsid w:val="00777EC1"/>
    <w:rsid w:val="00777FE3"/>
    <w:rsid w:val="00780027"/>
    <w:rsid w:val="007800C1"/>
    <w:rsid w:val="007800E3"/>
    <w:rsid w:val="00780102"/>
    <w:rsid w:val="0078018A"/>
    <w:rsid w:val="0078020A"/>
    <w:rsid w:val="007802BE"/>
    <w:rsid w:val="0078039B"/>
    <w:rsid w:val="0078047E"/>
    <w:rsid w:val="007804E2"/>
    <w:rsid w:val="0078052A"/>
    <w:rsid w:val="007805A8"/>
    <w:rsid w:val="0078072E"/>
    <w:rsid w:val="0078084F"/>
    <w:rsid w:val="007808CE"/>
    <w:rsid w:val="0078091D"/>
    <w:rsid w:val="00780946"/>
    <w:rsid w:val="007809C8"/>
    <w:rsid w:val="00780AC4"/>
    <w:rsid w:val="00780F6C"/>
    <w:rsid w:val="00780FB2"/>
    <w:rsid w:val="00781026"/>
    <w:rsid w:val="00781048"/>
    <w:rsid w:val="00781067"/>
    <w:rsid w:val="007810E9"/>
    <w:rsid w:val="007810F6"/>
    <w:rsid w:val="007811BB"/>
    <w:rsid w:val="007812C8"/>
    <w:rsid w:val="007812D6"/>
    <w:rsid w:val="00781328"/>
    <w:rsid w:val="00781440"/>
    <w:rsid w:val="00781565"/>
    <w:rsid w:val="0078175D"/>
    <w:rsid w:val="00781796"/>
    <w:rsid w:val="007817FE"/>
    <w:rsid w:val="0078188D"/>
    <w:rsid w:val="00781956"/>
    <w:rsid w:val="0078196D"/>
    <w:rsid w:val="00781A8C"/>
    <w:rsid w:val="00781B27"/>
    <w:rsid w:val="00781BA3"/>
    <w:rsid w:val="00781DF8"/>
    <w:rsid w:val="00782014"/>
    <w:rsid w:val="0078201B"/>
    <w:rsid w:val="007822B0"/>
    <w:rsid w:val="00782318"/>
    <w:rsid w:val="00782390"/>
    <w:rsid w:val="00782666"/>
    <w:rsid w:val="007826E3"/>
    <w:rsid w:val="007827D2"/>
    <w:rsid w:val="0078286B"/>
    <w:rsid w:val="007828F4"/>
    <w:rsid w:val="007829CD"/>
    <w:rsid w:val="00782C49"/>
    <w:rsid w:val="00782F37"/>
    <w:rsid w:val="00782F9D"/>
    <w:rsid w:val="00783048"/>
    <w:rsid w:val="007830A1"/>
    <w:rsid w:val="007830BB"/>
    <w:rsid w:val="00783174"/>
    <w:rsid w:val="0078323A"/>
    <w:rsid w:val="0078323C"/>
    <w:rsid w:val="007832E7"/>
    <w:rsid w:val="0078338B"/>
    <w:rsid w:val="007833CB"/>
    <w:rsid w:val="0078344B"/>
    <w:rsid w:val="0078349C"/>
    <w:rsid w:val="007834B3"/>
    <w:rsid w:val="0078352C"/>
    <w:rsid w:val="0078369B"/>
    <w:rsid w:val="007837DF"/>
    <w:rsid w:val="00783B37"/>
    <w:rsid w:val="00783B8F"/>
    <w:rsid w:val="00783BCB"/>
    <w:rsid w:val="00783C06"/>
    <w:rsid w:val="00783C08"/>
    <w:rsid w:val="00783CA5"/>
    <w:rsid w:val="00783ECC"/>
    <w:rsid w:val="007840D2"/>
    <w:rsid w:val="007840EF"/>
    <w:rsid w:val="0078415C"/>
    <w:rsid w:val="00784232"/>
    <w:rsid w:val="0078426D"/>
    <w:rsid w:val="0078430A"/>
    <w:rsid w:val="007843A6"/>
    <w:rsid w:val="00784567"/>
    <w:rsid w:val="0078457B"/>
    <w:rsid w:val="00784809"/>
    <w:rsid w:val="0078484E"/>
    <w:rsid w:val="00784976"/>
    <w:rsid w:val="007849D8"/>
    <w:rsid w:val="00784A54"/>
    <w:rsid w:val="00784AA8"/>
    <w:rsid w:val="00784B6E"/>
    <w:rsid w:val="00784DAB"/>
    <w:rsid w:val="00784DDC"/>
    <w:rsid w:val="00785143"/>
    <w:rsid w:val="007852B1"/>
    <w:rsid w:val="00785302"/>
    <w:rsid w:val="00785341"/>
    <w:rsid w:val="0078537D"/>
    <w:rsid w:val="007853F0"/>
    <w:rsid w:val="00785462"/>
    <w:rsid w:val="0078552C"/>
    <w:rsid w:val="00785633"/>
    <w:rsid w:val="00785A03"/>
    <w:rsid w:val="00785C57"/>
    <w:rsid w:val="00785C8B"/>
    <w:rsid w:val="00785E73"/>
    <w:rsid w:val="00786081"/>
    <w:rsid w:val="00786432"/>
    <w:rsid w:val="007865C0"/>
    <w:rsid w:val="007865DE"/>
    <w:rsid w:val="00786797"/>
    <w:rsid w:val="0078687E"/>
    <w:rsid w:val="007868F6"/>
    <w:rsid w:val="0078699E"/>
    <w:rsid w:val="00786BEB"/>
    <w:rsid w:val="00786BF5"/>
    <w:rsid w:val="00786C23"/>
    <w:rsid w:val="00786C98"/>
    <w:rsid w:val="00786CE8"/>
    <w:rsid w:val="00786D0D"/>
    <w:rsid w:val="00786F24"/>
    <w:rsid w:val="00786F30"/>
    <w:rsid w:val="00786FAA"/>
    <w:rsid w:val="00787051"/>
    <w:rsid w:val="0078707E"/>
    <w:rsid w:val="007870BB"/>
    <w:rsid w:val="007871A9"/>
    <w:rsid w:val="0078723A"/>
    <w:rsid w:val="00787299"/>
    <w:rsid w:val="00787305"/>
    <w:rsid w:val="00787306"/>
    <w:rsid w:val="007873CB"/>
    <w:rsid w:val="007875A0"/>
    <w:rsid w:val="00787645"/>
    <w:rsid w:val="00787723"/>
    <w:rsid w:val="0078777B"/>
    <w:rsid w:val="007877BF"/>
    <w:rsid w:val="0078784D"/>
    <w:rsid w:val="00787910"/>
    <w:rsid w:val="00787927"/>
    <w:rsid w:val="0078792C"/>
    <w:rsid w:val="00787AC4"/>
    <w:rsid w:val="00787D47"/>
    <w:rsid w:val="00787D6F"/>
    <w:rsid w:val="00787DCF"/>
    <w:rsid w:val="007900CD"/>
    <w:rsid w:val="0079013F"/>
    <w:rsid w:val="00790196"/>
    <w:rsid w:val="007901B8"/>
    <w:rsid w:val="00790206"/>
    <w:rsid w:val="00790209"/>
    <w:rsid w:val="00790252"/>
    <w:rsid w:val="0079053E"/>
    <w:rsid w:val="007906A8"/>
    <w:rsid w:val="007906C3"/>
    <w:rsid w:val="00790705"/>
    <w:rsid w:val="00790881"/>
    <w:rsid w:val="007908A6"/>
    <w:rsid w:val="007909C0"/>
    <w:rsid w:val="007909CE"/>
    <w:rsid w:val="007909D7"/>
    <w:rsid w:val="007909E4"/>
    <w:rsid w:val="00790B70"/>
    <w:rsid w:val="00790BE2"/>
    <w:rsid w:val="00790DB4"/>
    <w:rsid w:val="00790EB5"/>
    <w:rsid w:val="00790ECB"/>
    <w:rsid w:val="00790FAD"/>
    <w:rsid w:val="0079105A"/>
    <w:rsid w:val="0079105B"/>
    <w:rsid w:val="0079105C"/>
    <w:rsid w:val="007910D0"/>
    <w:rsid w:val="0079129A"/>
    <w:rsid w:val="00791316"/>
    <w:rsid w:val="0079134B"/>
    <w:rsid w:val="007913AD"/>
    <w:rsid w:val="00791407"/>
    <w:rsid w:val="0079143B"/>
    <w:rsid w:val="0079149B"/>
    <w:rsid w:val="007914BB"/>
    <w:rsid w:val="0079153F"/>
    <w:rsid w:val="00791731"/>
    <w:rsid w:val="007917B8"/>
    <w:rsid w:val="007917EB"/>
    <w:rsid w:val="0079183A"/>
    <w:rsid w:val="007918D7"/>
    <w:rsid w:val="007919F3"/>
    <w:rsid w:val="00791AC1"/>
    <w:rsid w:val="00791ADE"/>
    <w:rsid w:val="00791AEB"/>
    <w:rsid w:val="00791B76"/>
    <w:rsid w:val="00791D26"/>
    <w:rsid w:val="00791D7A"/>
    <w:rsid w:val="00791E48"/>
    <w:rsid w:val="00791E80"/>
    <w:rsid w:val="00791F30"/>
    <w:rsid w:val="00791F64"/>
    <w:rsid w:val="0079215D"/>
    <w:rsid w:val="0079235A"/>
    <w:rsid w:val="007925CC"/>
    <w:rsid w:val="0079260F"/>
    <w:rsid w:val="00792652"/>
    <w:rsid w:val="007928BC"/>
    <w:rsid w:val="0079298F"/>
    <w:rsid w:val="007929D9"/>
    <w:rsid w:val="00792A7A"/>
    <w:rsid w:val="00792AF4"/>
    <w:rsid w:val="00792B72"/>
    <w:rsid w:val="00792CF3"/>
    <w:rsid w:val="00792D53"/>
    <w:rsid w:val="00792E1A"/>
    <w:rsid w:val="00793039"/>
    <w:rsid w:val="0079319E"/>
    <w:rsid w:val="0079321B"/>
    <w:rsid w:val="0079325C"/>
    <w:rsid w:val="00793365"/>
    <w:rsid w:val="00793440"/>
    <w:rsid w:val="007934B3"/>
    <w:rsid w:val="00793774"/>
    <w:rsid w:val="0079377D"/>
    <w:rsid w:val="00793794"/>
    <w:rsid w:val="0079388E"/>
    <w:rsid w:val="007938D6"/>
    <w:rsid w:val="00793954"/>
    <w:rsid w:val="00793B61"/>
    <w:rsid w:val="00793E48"/>
    <w:rsid w:val="00793F56"/>
    <w:rsid w:val="00794145"/>
    <w:rsid w:val="007941BA"/>
    <w:rsid w:val="007941F3"/>
    <w:rsid w:val="0079446C"/>
    <w:rsid w:val="00794580"/>
    <w:rsid w:val="007946E6"/>
    <w:rsid w:val="0079479B"/>
    <w:rsid w:val="007947AF"/>
    <w:rsid w:val="00794DC3"/>
    <w:rsid w:val="00794E5F"/>
    <w:rsid w:val="00794FBA"/>
    <w:rsid w:val="00795009"/>
    <w:rsid w:val="00795051"/>
    <w:rsid w:val="007950D7"/>
    <w:rsid w:val="0079511B"/>
    <w:rsid w:val="00795136"/>
    <w:rsid w:val="007951C4"/>
    <w:rsid w:val="007951C7"/>
    <w:rsid w:val="0079539F"/>
    <w:rsid w:val="00795450"/>
    <w:rsid w:val="007954FD"/>
    <w:rsid w:val="00795617"/>
    <w:rsid w:val="0079566B"/>
    <w:rsid w:val="0079569D"/>
    <w:rsid w:val="007956CA"/>
    <w:rsid w:val="00795778"/>
    <w:rsid w:val="00795BBD"/>
    <w:rsid w:val="00795C70"/>
    <w:rsid w:val="00795DA8"/>
    <w:rsid w:val="00795DE5"/>
    <w:rsid w:val="00795E16"/>
    <w:rsid w:val="00795F8C"/>
    <w:rsid w:val="00796029"/>
    <w:rsid w:val="0079602D"/>
    <w:rsid w:val="00796061"/>
    <w:rsid w:val="00796064"/>
    <w:rsid w:val="007960F1"/>
    <w:rsid w:val="0079626D"/>
    <w:rsid w:val="007962B9"/>
    <w:rsid w:val="00796491"/>
    <w:rsid w:val="00796511"/>
    <w:rsid w:val="0079653C"/>
    <w:rsid w:val="0079687F"/>
    <w:rsid w:val="00796995"/>
    <w:rsid w:val="00796A30"/>
    <w:rsid w:val="00796A32"/>
    <w:rsid w:val="00796C89"/>
    <w:rsid w:val="00796D8D"/>
    <w:rsid w:val="00796DED"/>
    <w:rsid w:val="00796E17"/>
    <w:rsid w:val="00796E79"/>
    <w:rsid w:val="0079707B"/>
    <w:rsid w:val="00797187"/>
    <w:rsid w:val="0079721F"/>
    <w:rsid w:val="00797366"/>
    <w:rsid w:val="007973C4"/>
    <w:rsid w:val="007974C7"/>
    <w:rsid w:val="0079759A"/>
    <w:rsid w:val="00797687"/>
    <w:rsid w:val="007976B6"/>
    <w:rsid w:val="007979CC"/>
    <w:rsid w:val="00797A41"/>
    <w:rsid w:val="00797A6F"/>
    <w:rsid w:val="00797AF3"/>
    <w:rsid w:val="00797D11"/>
    <w:rsid w:val="00797D83"/>
    <w:rsid w:val="00797EFA"/>
    <w:rsid w:val="00797F5D"/>
    <w:rsid w:val="00797F9A"/>
    <w:rsid w:val="007A004C"/>
    <w:rsid w:val="007A0052"/>
    <w:rsid w:val="007A0059"/>
    <w:rsid w:val="007A0405"/>
    <w:rsid w:val="007A046F"/>
    <w:rsid w:val="007A048A"/>
    <w:rsid w:val="007A057A"/>
    <w:rsid w:val="007A059A"/>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67D"/>
    <w:rsid w:val="007A18B8"/>
    <w:rsid w:val="007A1A8F"/>
    <w:rsid w:val="007A1C01"/>
    <w:rsid w:val="007A1C37"/>
    <w:rsid w:val="007A1D5B"/>
    <w:rsid w:val="007A1E4B"/>
    <w:rsid w:val="007A1FAB"/>
    <w:rsid w:val="007A2333"/>
    <w:rsid w:val="007A2625"/>
    <w:rsid w:val="007A2812"/>
    <w:rsid w:val="007A2A6C"/>
    <w:rsid w:val="007A2A70"/>
    <w:rsid w:val="007A2BB1"/>
    <w:rsid w:val="007A2D95"/>
    <w:rsid w:val="007A2D9D"/>
    <w:rsid w:val="007A2E87"/>
    <w:rsid w:val="007A2FED"/>
    <w:rsid w:val="007A304B"/>
    <w:rsid w:val="007A3233"/>
    <w:rsid w:val="007A3290"/>
    <w:rsid w:val="007A33DD"/>
    <w:rsid w:val="007A3416"/>
    <w:rsid w:val="007A342A"/>
    <w:rsid w:val="007A34B0"/>
    <w:rsid w:val="007A3502"/>
    <w:rsid w:val="007A355D"/>
    <w:rsid w:val="007A3593"/>
    <w:rsid w:val="007A3629"/>
    <w:rsid w:val="007A363E"/>
    <w:rsid w:val="007A3693"/>
    <w:rsid w:val="007A38D4"/>
    <w:rsid w:val="007A394A"/>
    <w:rsid w:val="007A3A00"/>
    <w:rsid w:val="007A3A52"/>
    <w:rsid w:val="007A3AB4"/>
    <w:rsid w:val="007A3BBA"/>
    <w:rsid w:val="007A3BD6"/>
    <w:rsid w:val="007A3C4F"/>
    <w:rsid w:val="007A3C7C"/>
    <w:rsid w:val="007A3D02"/>
    <w:rsid w:val="007A3D3B"/>
    <w:rsid w:val="007A3D5A"/>
    <w:rsid w:val="007A3D90"/>
    <w:rsid w:val="007A4196"/>
    <w:rsid w:val="007A4249"/>
    <w:rsid w:val="007A42F9"/>
    <w:rsid w:val="007A4407"/>
    <w:rsid w:val="007A457B"/>
    <w:rsid w:val="007A45F9"/>
    <w:rsid w:val="007A475B"/>
    <w:rsid w:val="007A48C6"/>
    <w:rsid w:val="007A48CE"/>
    <w:rsid w:val="007A4A84"/>
    <w:rsid w:val="007A4B34"/>
    <w:rsid w:val="007A4B91"/>
    <w:rsid w:val="007A4BFE"/>
    <w:rsid w:val="007A4E4B"/>
    <w:rsid w:val="007A4F03"/>
    <w:rsid w:val="007A4F22"/>
    <w:rsid w:val="007A4FEA"/>
    <w:rsid w:val="007A5008"/>
    <w:rsid w:val="007A5335"/>
    <w:rsid w:val="007A5338"/>
    <w:rsid w:val="007A537D"/>
    <w:rsid w:val="007A5387"/>
    <w:rsid w:val="007A53D3"/>
    <w:rsid w:val="007A559B"/>
    <w:rsid w:val="007A56FC"/>
    <w:rsid w:val="007A59B4"/>
    <w:rsid w:val="007A59BB"/>
    <w:rsid w:val="007A5A28"/>
    <w:rsid w:val="007A5CF1"/>
    <w:rsid w:val="007A5D04"/>
    <w:rsid w:val="007A5ED3"/>
    <w:rsid w:val="007A5FBC"/>
    <w:rsid w:val="007A6106"/>
    <w:rsid w:val="007A6139"/>
    <w:rsid w:val="007A63A7"/>
    <w:rsid w:val="007A6400"/>
    <w:rsid w:val="007A645F"/>
    <w:rsid w:val="007A64A6"/>
    <w:rsid w:val="007A6657"/>
    <w:rsid w:val="007A66CF"/>
    <w:rsid w:val="007A674B"/>
    <w:rsid w:val="007A67C7"/>
    <w:rsid w:val="007A683E"/>
    <w:rsid w:val="007A69CA"/>
    <w:rsid w:val="007A69E7"/>
    <w:rsid w:val="007A69E9"/>
    <w:rsid w:val="007A6A73"/>
    <w:rsid w:val="007A6B07"/>
    <w:rsid w:val="007A6D7E"/>
    <w:rsid w:val="007A6E01"/>
    <w:rsid w:val="007A6E88"/>
    <w:rsid w:val="007A6EE1"/>
    <w:rsid w:val="007A6EE6"/>
    <w:rsid w:val="007A703B"/>
    <w:rsid w:val="007A706A"/>
    <w:rsid w:val="007A7270"/>
    <w:rsid w:val="007A72CF"/>
    <w:rsid w:val="007A7357"/>
    <w:rsid w:val="007A7367"/>
    <w:rsid w:val="007A73CA"/>
    <w:rsid w:val="007A75DF"/>
    <w:rsid w:val="007A75F2"/>
    <w:rsid w:val="007A76BA"/>
    <w:rsid w:val="007A77F5"/>
    <w:rsid w:val="007A7873"/>
    <w:rsid w:val="007A797C"/>
    <w:rsid w:val="007A797D"/>
    <w:rsid w:val="007A79C5"/>
    <w:rsid w:val="007A7A65"/>
    <w:rsid w:val="007A7BEA"/>
    <w:rsid w:val="007A7C00"/>
    <w:rsid w:val="007A7CDC"/>
    <w:rsid w:val="007A7E02"/>
    <w:rsid w:val="007A7ECB"/>
    <w:rsid w:val="007A7FF2"/>
    <w:rsid w:val="007B0088"/>
    <w:rsid w:val="007B009C"/>
    <w:rsid w:val="007B014C"/>
    <w:rsid w:val="007B01BF"/>
    <w:rsid w:val="007B038B"/>
    <w:rsid w:val="007B0523"/>
    <w:rsid w:val="007B05DB"/>
    <w:rsid w:val="007B05F6"/>
    <w:rsid w:val="007B066B"/>
    <w:rsid w:val="007B06B8"/>
    <w:rsid w:val="007B06E8"/>
    <w:rsid w:val="007B0711"/>
    <w:rsid w:val="007B0745"/>
    <w:rsid w:val="007B0A03"/>
    <w:rsid w:val="007B0B9A"/>
    <w:rsid w:val="007B0DAC"/>
    <w:rsid w:val="007B0DB5"/>
    <w:rsid w:val="007B0F83"/>
    <w:rsid w:val="007B0FAA"/>
    <w:rsid w:val="007B1120"/>
    <w:rsid w:val="007B11D7"/>
    <w:rsid w:val="007B1256"/>
    <w:rsid w:val="007B1334"/>
    <w:rsid w:val="007B1461"/>
    <w:rsid w:val="007B147D"/>
    <w:rsid w:val="007B1548"/>
    <w:rsid w:val="007B1618"/>
    <w:rsid w:val="007B165E"/>
    <w:rsid w:val="007B16A4"/>
    <w:rsid w:val="007B176B"/>
    <w:rsid w:val="007B17E4"/>
    <w:rsid w:val="007B1AD2"/>
    <w:rsid w:val="007B1B32"/>
    <w:rsid w:val="007B1CEF"/>
    <w:rsid w:val="007B1CF7"/>
    <w:rsid w:val="007B1DF0"/>
    <w:rsid w:val="007B1EA9"/>
    <w:rsid w:val="007B1EFB"/>
    <w:rsid w:val="007B200B"/>
    <w:rsid w:val="007B205C"/>
    <w:rsid w:val="007B217B"/>
    <w:rsid w:val="007B218D"/>
    <w:rsid w:val="007B21B4"/>
    <w:rsid w:val="007B21BA"/>
    <w:rsid w:val="007B223D"/>
    <w:rsid w:val="007B2246"/>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B6"/>
    <w:rsid w:val="007B32C6"/>
    <w:rsid w:val="007B332E"/>
    <w:rsid w:val="007B3676"/>
    <w:rsid w:val="007B37BC"/>
    <w:rsid w:val="007B3863"/>
    <w:rsid w:val="007B3A71"/>
    <w:rsid w:val="007B3B22"/>
    <w:rsid w:val="007B3BAE"/>
    <w:rsid w:val="007B3CAE"/>
    <w:rsid w:val="007B3CEB"/>
    <w:rsid w:val="007B3E38"/>
    <w:rsid w:val="007B3E68"/>
    <w:rsid w:val="007B40FF"/>
    <w:rsid w:val="007B4127"/>
    <w:rsid w:val="007B4195"/>
    <w:rsid w:val="007B41B0"/>
    <w:rsid w:val="007B420D"/>
    <w:rsid w:val="007B424F"/>
    <w:rsid w:val="007B42DC"/>
    <w:rsid w:val="007B4328"/>
    <w:rsid w:val="007B45C3"/>
    <w:rsid w:val="007B45E1"/>
    <w:rsid w:val="007B4646"/>
    <w:rsid w:val="007B4850"/>
    <w:rsid w:val="007B48DD"/>
    <w:rsid w:val="007B48FA"/>
    <w:rsid w:val="007B4961"/>
    <w:rsid w:val="007B498B"/>
    <w:rsid w:val="007B4A5E"/>
    <w:rsid w:val="007B4AAB"/>
    <w:rsid w:val="007B4AF8"/>
    <w:rsid w:val="007B4D02"/>
    <w:rsid w:val="007B4DD3"/>
    <w:rsid w:val="007B4DD7"/>
    <w:rsid w:val="007B4EB1"/>
    <w:rsid w:val="007B4EC5"/>
    <w:rsid w:val="007B4EEC"/>
    <w:rsid w:val="007B545D"/>
    <w:rsid w:val="007B546C"/>
    <w:rsid w:val="007B5594"/>
    <w:rsid w:val="007B56CF"/>
    <w:rsid w:val="007B56FE"/>
    <w:rsid w:val="007B57FB"/>
    <w:rsid w:val="007B5899"/>
    <w:rsid w:val="007B5AD8"/>
    <w:rsid w:val="007B5B13"/>
    <w:rsid w:val="007B5C01"/>
    <w:rsid w:val="007B5C36"/>
    <w:rsid w:val="007B5C5C"/>
    <w:rsid w:val="007B5C9E"/>
    <w:rsid w:val="007B5D26"/>
    <w:rsid w:val="007B5F7C"/>
    <w:rsid w:val="007B611C"/>
    <w:rsid w:val="007B63EE"/>
    <w:rsid w:val="007B64F8"/>
    <w:rsid w:val="007B6712"/>
    <w:rsid w:val="007B6756"/>
    <w:rsid w:val="007B67C2"/>
    <w:rsid w:val="007B6834"/>
    <w:rsid w:val="007B686E"/>
    <w:rsid w:val="007B69A6"/>
    <w:rsid w:val="007B69AA"/>
    <w:rsid w:val="007B69C5"/>
    <w:rsid w:val="007B6A79"/>
    <w:rsid w:val="007B6AAD"/>
    <w:rsid w:val="007B6B96"/>
    <w:rsid w:val="007B6BDE"/>
    <w:rsid w:val="007B6F35"/>
    <w:rsid w:val="007B7052"/>
    <w:rsid w:val="007B717E"/>
    <w:rsid w:val="007B720B"/>
    <w:rsid w:val="007B72D2"/>
    <w:rsid w:val="007B73C8"/>
    <w:rsid w:val="007B7496"/>
    <w:rsid w:val="007B74F2"/>
    <w:rsid w:val="007B76BD"/>
    <w:rsid w:val="007B77EA"/>
    <w:rsid w:val="007B7834"/>
    <w:rsid w:val="007B79F5"/>
    <w:rsid w:val="007B7A82"/>
    <w:rsid w:val="007B7CA5"/>
    <w:rsid w:val="007B7D26"/>
    <w:rsid w:val="007B7FB8"/>
    <w:rsid w:val="007C01D1"/>
    <w:rsid w:val="007C0462"/>
    <w:rsid w:val="007C05ED"/>
    <w:rsid w:val="007C065E"/>
    <w:rsid w:val="007C0674"/>
    <w:rsid w:val="007C06B5"/>
    <w:rsid w:val="007C06F9"/>
    <w:rsid w:val="007C079E"/>
    <w:rsid w:val="007C07AB"/>
    <w:rsid w:val="007C0809"/>
    <w:rsid w:val="007C0A4B"/>
    <w:rsid w:val="007C0B23"/>
    <w:rsid w:val="007C0B7D"/>
    <w:rsid w:val="007C0BCA"/>
    <w:rsid w:val="007C0C52"/>
    <w:rsid w:val="007C0C9C"/>
    <w:rsid w:val="007C0D6E"/>
    <w:rsid w:val="007C0DA9"/>
    <w:rsid w:val="007C0DC1"/>
    <w:rsid w:val="007C0E34"/>
    <w:rsid w:val="007C0EFD"/>
    <w:rsid w:val="007C131E"/>
    <w:rsid w:val="007C1365"/>
    <w:rsid w:val="007C13D2"/>
    <w:rsid w:val="007C14C2"/>
    <w:rsid w:val="007C15CD"/>
    <w:rsid w:val="007C15D1"/>
    <w:rsid w:val="007C167A"/>
    <w:rsid w:val="007C1C40"/>
    <w:rsid w:val="007C1D10"/>
    <w:rsid w:val="007C1E0A"/>
    <w:rsid w:val="007C1EFE"/>
    <w:rsid w:val="007C1FD9"/>
    <w:rsid w:val="007C20FB"/>
    <w:rsid w:val="007C21F3"/>
    <w:rsid w:val="007C221F"/>
    <w:rsid w:val="007C2352"/>
    <w:rsid w:val="007C2357"/>
    <w:rsid w:val="007C240B"/>
    <w:rsid w:val="007C24FD"/>
    <w:rsid w:val="007C2525"/>
    <w:rsid w:val="007C2739"/>
    <w:rsid w:val="007C2784"/>
    <w:rsid w:val="007C286C"/>
    <w:rsid w:val="007C289D"/>
    <w:rsid w:val="007C2923"/>
    <w:rsid w:val="007C2964"/>
    <w:rsid w:val="007C2968"/>
    <w:rsid w:val="007C2C24"/>
    <w:rsid w:val="007C2D9F"/>
    <w:rsid w:val="007C2ED0"/>
    <w:rsid w:val="007C2F39"/>
    <w:rsid w:val="007C2F4A"/>
    <w:rsid w:val="007C3040"/>
    <w:rsid w:val="007C30DC"/>
    <w:rsid w:val="007C3142"/>
    <w:rsid w:val="007C315C"/>
    <w:rsid w:val="007C3181"/>
    <w:rsid w:val="007C31A9"/>
    <w:rsid w:val="007C33F4"/>
    <w:rsid w:val="007C34A2"/>
    <w:rsid w:val="007C350D"/>
    <w:rsid w:val="007C3706"/>
    <w:rsid w:val="007C370A"/>
    <w:rsid w:val="007C372D"/>
    <w:rsid w:val="007C37A4"/>
    <w:rsid w:val="007C383F"/>
    <w:rsid w:val="007C3C38"/>
    <w:rsid w:val="007C3D30"/>
    <w:rsid w:val="007C3E74"/>
    <w:rsid w:val="007C3F5B"/>
    <w:rsid w:val="007C3FA2"/>
    <w:rsid w:val="007C4032"/>
    <w:rsid w:val="007C421E"/>
    <w:rsid w:val="007C440B"/>
    <w:rsid w:val="007C441A"/>
    <w:rsid w:val="007C4762"/>
    <w:rsid w:val="007C49A4"/>
    <w:rsid w:val="007C49CB"/>
    <w:rsid w:val="007C4A66"/>
    <w:rsid w:val="007C4A7C"/>
    <w:rsid w:val="007C4AD9"/>
    <w:rsid w:val="007C4CE6"/>
    <w:rsid w:val="007C4D02"/>
    <w:rsid w:val="007C4DAE"/>
    <w:rsid w:val="007C4DBA"/>
    <w:rsid w:val="007C4FC4"/>
    <w:rsid w:val="007C502A"/>
    <w:rsid w:val="007C5055"/>
    <w:rsid w:val="007C5065"/>
    <w:rsid w:val="007C523C"/>
    <w:rsid w:val="007C52BF"/>
    <w:rsid w:val="007C5553"/>
    <w:rsid w:val="007C5626"/>
    <w:rsid w:val="007C5651"/>
    <w:rsid w:val="007C5709"/>
    <w:rsid w:val="007C5716"/>
    <w:rsid w:val="007C5749"/>
    <w:rsid w:val="007C57CE"/>
    <w:rsid w:val="007C589D"/>
    <w:rsid w:val="007C5B92"/>
    <w:rsid w:val="007C5C5E"/>
    <w:rsid w:val="007C5DDF"/>
    <w:rsid w:val="007C5E1F"/>
    <w:rsid w:val="007C5F4D"/>
    <w:rsid w:val="007C612D"/>
    <w:rsid w:val="007C6204"/>
    <w:rsid w:val="007C6231"/>
    <w:rsid w:val="007C6344"/>
    <w:rsid w:val="007C635F"/>
    <w:rsid w:val="007C63B9"/>
    <w:rsid w:val="007C655A"/>
    <w:rsid w:val="007C6575"/>
    <w:rsid w:val="007C65EA"/>
    <w:rsid w:val="007C6622"/>
    <w:rsid w:val="007C68AD"/>
    <w:rsid w:val="007C69E8"/>
    <w:rsid w:val="007C6B64"/>
    <w:rsid w:val="007C6C27"/>
    <w:rsid w:val="007C6CA5"/>
    <w:rsid w:val="007C6CC4"/>
    <w:rsid w:val="007C6CE7"/>
    <w:rsid w:val="007C6E17"/>
    <w:rsid w:val="007C7087"/>
    <w:rsid w:val="007C72FD"/>
    <w:rsid w:val="007C7442"/>
    <w:rsid w:val="007C74D8"/>
    <w:rsid w:val="007C75EC"/>
    <w:rsid w:val="007C7646"/>
    <w:rsid w:val="007C76E5"/>
    <w:rsid w:val="007C7809"/>
    <w:rsid w:val="007C79FE"/>
    <w:rsid w:val="007C7A80"/>
    <w:rsid w:val="007C7D97"/>
    <w:rsid w:val="007C7DF2"/>
    <w:rsid w:val="007D02AA"/>
    <w:rsid w:val="007D0395"/>
    <w:rsid w:val="007D046B"/>
    <w:rsid w:val="007D052C"/>
    <w:rsid w:val="007D05E2"/>
    <w:rsid w:val="007D06CB"/>
    <w:rsid w:val="007D07CA"/>
    <w:rsid w:val="007D09D1"/>
    <w:rsid w:val="007D0AF2"/>
    <w:rsid w:val="007D0B23"/>
    <w:rsid w:val="007D0C44"/>
    <w:rsid w:val="007D0DAB"/>
    <w:rsid w:val="007D0FD5"/>
    <w:rsid w:val="007D0FDF"/>
    <w:rsid w:val="007D105C"/>
    <w:rsid w:val="007D10ED"/>
    <w:rsid w:val="007D14B0"/>
    <w:rsid w:val="007D1524"/>
    <w:rsid w:val="007D15A0"/>
    <w:rsid w:val="007D1638"/>
    <w:rsid w:val="007D1681"/>
    <w:rsid w:val="007D16A2"/>
    <w:rsid w:val="007D16BC"/>
    <w:rsid w:val="007D16DB"/>
    <w:rsid w:val="007D16F7"/>
    <w:rsid w:val="007D1764"/>
    <w:rsid w:val="007D1872"/>
    <w:rsid w:val="007D19E8"/>
    <w:rsid w:val="007D1A59"/>
    <w:rsid w:val="007D1ACE"/>
    <w:rsid w:val="007D1C5E"/>
    <w:rsid w:val="007D1C82"/>
    <w:rsid w:val="007D1CB3"/>
    <w:rsid w:val="007D1D18"/>
    <w:rsid w:val="007D1D41"/>
    <w:rsid w:val="007D1D67"/>
    <w:rsid w:val="007D1DB4"/>
    <w:rsid w:val="007D1E3C"/>
    <w:rsid w:val="007D1E47"/>
    <w:rsid w:val="007D1F3B"/>
    <w:rsid w:val="007D1F9E"/>
    <w:rsid w:val="007D204D"/>
    <w:rsid w:val="007D2070"/>
    <w:rsid w:val="007D2281"/>
    <w:rsid w:val="007D22A5"/>
    <w:rsid w:val="007D2497"/>
    <w:rsid w:val="007D250C"/>
    <w:rsid w:val="007D2622"/>
    <w:rsid w:val="007D2667"/>
    <w:rsid w:val="007D26B4"/>
    <w:rsid w:val="007D26DB"/>
    <w:rsid w:val="007D2754"/>
    <w:rsid w:val="007D2788"/>
    <w:rsid w:val="007D28EE"/>
    <w:rsid w:val="007D29FB"/>
    <w:rsid w:val="007D2A82"/>
    <w:rsid w:val="007D2A9A"/>
    <w:rsid w:val="007D2B26"/>
    <w:rsid w:val="007D2BB0"/>
    <w:rsid w:val="007D2BBD"/>
    <w:rsid w:val="007D2C22"/>
    <w:rsid w:val="007D2DD0"/>
    <w:rsid w:val="007D2EC2"/>
    <w:rsid w:val="007D2ED1"/>
    <w:rsid w:val="007D2EDB"/>
    <w:rsid w:val="007D3150"/>
    <w:rsid w:val="007D31EA"/>
    <w:rsid w:val="007D350D"/>
    <w:rsid w:val="007D352E"/>
    <w:rsid w:val="007D37DD"/>
    <w:rsid w:val="007D380A"/>
    <w:rsid w:val="007D38E5"/>
    <w:rsid w:val="007D39C8"/>
    <w:rsid w:val="007D3A48"/>
    <w:rsid w:val="007D3A70"/>
    <w:rsid w:val="007D3A9C"/>
    <w:rsid w:val="007D3AE2"/>
    <w:rsid w:val="007D3BD3"/>
    <w:rsid w:val="007D3CC9"/>
    <w:rsid w:val="007D3CE5"/>
    <w:rsid w:val="007D3E3D"/>
    <w:rsid w:val="007D3EB8"/>
    <w:rsid w:val="007D3EF7"/>
    <w:rsid w:val="007D3F41"/>
    <w:rsid w:val="007D4115"/>
    <w:rsid w:val="007D412A"/>
    <w:rsid w:val="007D42A6"/>
    <w:rsid w:val="007D4357"/>
    <w:rsid w:val="007D440B"/>
    <w:rsid w:val="007D4439"/>
    <w:rsid w:val="007D446D"/>
    <w:rsid w:val="007D4699"/>
    <w:rsid w:val="007D47DD"/>
    <w:rsid w:val="007D47EF"/>
    <w:rsid w:val="007D486A"/>
    <w:rsid w:val="007D4B4A"/>
    <w:rsid w:val="007D4B5C"/>
    <w:rsid w:val="007D4CA8"/>
    <w:rsid w:val="007D4D00"/>
    <w:rsid w:val="007D4DA1"/>
    <w:rsid w:val="007D4E52"/>
    <w:rsid w:val="007D4F43"/>
    <w:rsid w:val="007D4FAB"/>
    <w:rsid w:val="007D4FC1"/>
    <w:rsid w:val="007D523B"/>
    <w:rsid w:val="007D5493"/>
    <w:rsid w:val="007D5527"/>
    <w:rsid w:val="007D576E"/>
    <w:rsid w:val="007D58E7"/>
    <w:rsid w:val="007D5AB1"/>
    <w:rsid w:val="007D5D29"/>
    <w:rsid w:val="007D5E88"/>
    <w:rsid w:val="007D62C5"/>
    <w:rsid w:val="007D62E1"/>
    <w:rsid w:val="007D648B"/>
    <w:rsid w:val="007D64A0"/>
    <w:rsid w:val="007D667A"/>
    <w:rsid w:val="007D6745"/>
    <w:rsid w:val="007D6B59"/>
    <w:rsid w:val="007D6C56"/>
    <w:rsid w:val="007D6D7A"/>
    <w:rsid w:val="007D6E2E"/>
    <w:rsid w:val="007D6E30"/>
    <w:rsid w:val="007D6E8D"/>
    <w:rsid w:val="007D6ECE"/>
    <w:rsid w:val="007D705B"/>
    <w:rsid w:val="007D7181"/>
    <w:rsid w:val="007D7212"/>
    <w:rsid w:val="007D7345"/>
    <w:rsid w:val="007D7428"/>
    <w:rsid w:val="007D74DA"/>
    <w:rsid w:val="007D7651"/>
    <w:rsid w:val="007D76B6"/>
    <w:rsid w:val="007D774E"/>
    <w:rsid w:val="007D775D"/>
    <w:rsid w:val="007D7771"/>
    <w:rsid w:val="007D77B6"/>
    <w:rsid w:val="007D7810"/>
    <w:rsid w:val="007D784B"/>
    <w:rsid w:val="007D7911"/>
    <w:rsid w:val="007D79D9"/>
    <w:rsid w:val="007D7A91"/>
    <w:rsid w:val="007D7B1B"/>
    <w:rsid w:val="007D7BE9"/>
    <w:rsid w:val="007D7E32"/>
    <w:rsid w:val="007D7EA6"/>
    <w:rsid w:val="007D7F0B"/>
    <w:rsid w:val="007E0026"/>
    <w:rsid w:val="007E0047"/>
    <w:rsid w:val="007E006A"/>
    <w:rsid w:val="007E010B"/>
    <w:rsid w:val="007E023D"/>
    <w:rsid w:val="007E0432"/>
    <w:rsid w:val="007E049F"/>
    <w:rsid w:val="007E053C"/>
    <w:rsid w:val="007E066C"/>
    <w:rsid w:val="007E08FC"/>
    <w:rsid w:val="007E099F"/>
    <w:rsid w:val="007E0E5C"/>
    <w:rsid w:val="007E1057"/>
    <w:rsid w:val="007E10DF"/>
    <w:rsid w:val="007E1166"/>
    <w:rsid w:val="007E132C"/>
    <w:rsid w:val="007E1346"/>
    <w:rsid w:val="007E14AA"/>
    <w:rsid w:val="007E14E4"/>
    <w:rsid w:val="007E15C5"/>
    <w:rsid w:val="007E1716"/>
    <w:rsid w:val="007E1790"/>
    <w:rsid w:val="007E1797"/>
    <w:rsid w:val="007E1881"/>
    <w:rsid w:val="007E18B3"/>
    <w:rsid w:val="007E19FB"/>
    <w:rsid w:val="007E1A2B"/>
    <w:rsid w:val="007E1B61"/>
    <w:rsid w:val="007E1BBF"/>
    <w:rsid w:val="007E1CAA"/>
    <w:rsid w:val="007E1D23"/>
    <w:rsid w:val="007E1D65"/>
    <w:rsid w:val="007E1D6D"/>
    <w:rsid w:val="007E1E87"/>
    <w:rsid w:val="007E20DD"/>
    <w:rsid w:val="007E23A8"/>
    <w:rsid w:val="007E23B6"/>
    <w:rsid w:val="007E2415"/>
    <w:rsid w:val="007E2465"/>
    <w:rsid w:val="007E246E"/>
    <w:rsid w:val="007E24A9"/>
    <w:rsid w:val="007E25DF"/>
    <w:rsid w:val="007E2623"/>
    <w:rsid w:val="007E277D"/>
    <w:rsid w:val="007E27C4"/>
    <w:rsid w:val="007E2930"/>
    <w:rsid w:val="007E2AB2"/>
    <w:rsid w:val="007E2F8B"/>
    <w:rsid w:val="007E31A6"/>
    <w:rsid w:val="007E33AF"/>
    <w:rsid w:val="007E3495"/>
    <w:rsid w:val="007E3704"/>
    <w:rsid w:val="007E38E4"/>
    <w:rsid w:val="007E3AB3"/>
    <w:rsid w:val="007E3B05"/>
    <w:rsid w:val="007E3B8E"/>
    <w:rsid w:val="007E3C98"/>
    <w:rsid w:val="007E3E14"/>
    <w:rsid w:val="007E40FB"/>
    <w:rsid w:val="007E414A"/>
    <w:rsid w:val="007E41AC"/>
    <w:rsid w:val="007E41FF"/>
    <w:rsid w:val="007E4209"/>
    <w:rsid w:val="007E42B6"/>
    <w:rsid w:val="007E4397"/>
    <w:rsid w:val="007E44C6"/>
    <w:rsid w:val="007E44DE"/>
    <w:rsid w:val="007E465A"/>
    <w:rsid w:val="007E4699"/>
    <w:rsid w:val="007E46D0"/>
    <w:rsid w:val="007E47C7"/>
    <w:rsid w:val="007E48BC"/>
    <w:rsid w:val="007E4997"/>
    <w:rsid w:val="007E4A1E"/>
    <w:rsid w:val="007E4A91"/>
    <w:rsid w:val="007E4B3E"/>
    <w:rsid w:val="007E4BA8"/>
    <w:rsid w:val="007E4D6D"/>
    <w:rsid w:val="007E4E12"/>
    <w:rsid w:val="007E4E55"/>
    <w:rsid w:val="007E4F2C"/>
    <w:rsid w:val="007E508E"/>
    <w:rsid w:val="007E5281"/>
    <w:rsid w:val="007E52BC"/>
    <w:rsid w:val="007E5325"/>
    <w:rsid w:val="007E54CB"/>
    <w:rsid w:val="007E5525"/>
    <w:rsid w:val="007E5811"/>
    <w:rsid w:val="007E5831"/>
    <w:rsid w:val="007E5B78"/>
    <w:rsid w:val="007E5B87"/>
    <w:rsid w:val="007E5BB1"/>
    <w:rsid w:val="007E5C4E"/>
    <w:rsid w:val="007E5CD7"/>
    <w:rsid w:val="007E5D70"/>
    <w:rsid w:val="007E5DCE"/>
    <w:rsid w:val="007E5F75"/>
    <w:rsid w:val="007E6000"/>
    <w:rsid w:val="007E60C3"/>
    <w:rsid w:val="007E618C"/>
    <w:rsid w:val="007E6366"/>
    <w:rsid w:val="007E6370"/>
    <w:rsid w:val="007E654A"/>
    <w:rsid w:val="007E656F"/>
    <w:rsid w:val="007E6654"/>
    <w:rsid w:val="007E6667"/>
    <w:rsid w:val="007E670B"/>
    <w:rsid w:val="007E6828"/>
    <w:rsid w:val="007E69A3"/>
    <w:rsid w:val="007E6B65"/>
    <w:rsid w:val="007E6DC2"/>
    <w:rsid w:val="007E6E1B"/>
    <w:rsid w:val="007E6E59"/>
    <w:rsid w:val="007E6ECE"/>
    <w:rsid w:val="007E6F26"/>
    <w:rsid w:val="007E6FA6"/>
    <w:rsid w:val="007E709B"/>
    <w:rsid w:val="007E718E"/>
    <w:rsid w:val="007E71A2"/>
    <w:rsid w:val="007E732D"/>
    <w:rsid w:val="007E73A2"/>
    <w:rsid w:val="007E7423"/>
    <w:rsid w:val="007E747D"/>
    <w:rsid w:val="007E75C0"/>
    <w:rsid w:val="007E760E"/>
    <w:rsid w:val="007E77AB"/>
    <w:rsid w:val="007E78A2"/>
    <w:rsid w:val="007E7A35"/>
    <w:rsid w:val="007E7B57"/>
    <w:rsid w:val="007E7C5E"/>
    <w:rsid w:val="007E7CEC"/>
    <w:rsid w:val="007E7DC1"/>
    <w:rsid w:val="007E7F73"/>
    <w:rsid w:val="007F0055"/>
    <w:rsid w:val="007F00E8"/>
    <w:rsid w:val="007F0168"/>
    <w:rsid w:val="007F01E7"/>
    <w:rsid w:val="007F01F9"/>
    <w:rsid w:val="007F02AA"/>
    <w:rsid w:val="007F0342"/>
    <w:rsid w:val="007F03C3"/>
    <w:rsid w:val="007F05DC"/>
    <w:rsid w:val="007F05EC"/>
    <w:rsid w:val="007F06B8"/>
    <w:rsid w:val="007F06D4"/>
    <w:rsid w:val="007F07BD"/>
    <w:rsid w:val="007F08DB"/>
    <w:rsid w:val="007F0A30"/>
    <w:rsid w:val="007F0A45"/>
    <w:rsid w:val="007F0AD8"/>
    <w:rsid w:val="007F0BB6"/>
    <w:rsid w:val="007F0CB4"/>
    <w:rsid w:val="007F0CE4"/>
    <w:rsid w:val="007F0DAE"/>
    <w:rsid w:val="007F0E51"/>
    <w:rsid w:val="007F0F06"/>
    <w:rsid w:val="007F0FC5"/>
    <w:rsid w:val="007F1098"/>
    <w:rsid w:val="007F10B6"/>
    <w:rsid w:val="007F116C"/>
    <w:rsid w:val="007F1582"/>
    <w:rsid w:val="007F1631"/>
    <w:rsid w:val="007F172E"/>
    <w:rsid w:val="007F1774"/>
    <w:rsid w:val="007F194C"/>
    <w:rsid w:val="007F19F8"/>
    <w:rsid w:val="007F1B3D"/>
    <w:rsid w:val="007F1B46"/>
    <w:rsid w:val="007F1BA3"/>
    <w:rsid w:val="007F1CD0"/>
    <w:rsid w:val="007F1D72"/>
    <w:rsid w:val="007F1EA9"/>
    <w:rsid w:val="007F1F8E"/>
    <w:rsid w:val="007F1FC7"/>
    <w:rsid w:val="007F21B1"/>
    <w:rsid w:val="007F2202"/>
    <w:rsid w:val="007F23A2"/>
    <w:rsid w:val="007F2692"/>
    <w:rsid w:val="007F281E"/>
    <w:rsid w:val="007F282E"/>
    <w:rsid w:val="007F2980"/>
    <w:rsid w:val="007F29F0"/>
    <w:rsid w:val="007F2AA6"/>
    <w:rsid w:val="007F2CAC"/>
    <w:rsid w:val="007F2CF4"/>
    <w:rsid w:val="007F2F16"/>
    <w:rsid w:val="007F2F7F"/>
    <w:rsid w:val="007F2FD3"/>
    <w:rsid w:val="007F3156"/>
    <w:rsid w:val="007F3293"/>
    <w:rsid w:val="007F3416"/>
    <w:rsid w:val="007F34E8"/>
    <w:rsid w:val="007F35D2"/>
    <w:rsid w:val="007F3685"/>
    <w:rsid w:val="007F37E4"/>
    <w:rsid w:val="007F38AF"/>
    <w:rsid w:val="007F38EB"/>
    <w:rsid w:val="007F39B4"/>
    <w:rsid w:val="007F39CC"/>
    <w:rsid w:val="007F39EC"/>
    <w:rsid w:val="007F39F7"/>
    <w:rsid w:val="007F3D63"/>
    <w:rsid w:val="007F3DBA"/>
    <w:rsid w:val="007F3DD1"/>
    <w:rsid w:val="007F3E25"/>
    <w:rsid w:val="007F445C"/>
    <w:rsid w:val="007F461B"/>
    <w:rsid w:val="007F468B"/>
    <w:rsid w:val="007F47CF"/>
    <w:rsid w:val="007F4938"/>
    <w:rsid w:val="007F493D"/>
    <w:rsid w:val="007F4A28"/>
    <w:rsid w:val="007F4B06"/>
    <w:rsid w:val="007F4B08"/>
    <w:rsid w:val="007F4B0E"/>
    <w:rsid w:val="007F4B70"/>
    <w:rsid w:val="007F4B96"/>
    <w:rsid w:val="007F4D38"/>
    <w:rsid w:val="007F4DAA"/>
    <w:rsid w:val="007F4E0F"/>
    <w:rsid w:val="007F4E41"/>
    <w:rsid w:val="007F517F"/>
    <w:rsid w:val="007F5259"/>
    <w:rsid w:val="007F5395"/>
    <w:rsid w:val="007F54E2"/>
    <w:rsid w:val="007F54FA"/>
    <w:rsid w:val="007F55EA"/>
    <w:rsid w:val="007F55EF"/>
    <w:rsid w:val="007F56B3"/>
    <w:rsid w:val="007F5898"/>
    <w:rsid w:val="007F589F"/>
    <w:rsid w:val="007F5902"/>
    <w:rsid w:val="007F5AB4"/>
    <w:rsid w:val="007F5AEC"/>
    <w:rsid w:val="007F5AFC"/>
    <w:rsid w:val="007F5B6E"/>
    <w:rsid w:val="007F5C40"/>
    <w:rsid w:val="007F5CB0"/>
    <w:rsid w:val="007F5CE3"/>
    <w:rsid w:val="007F5CFE"/>
    <w:rsid w:val="007F5D61"/>
    <w:rsid w:val="007F5D8B"/>
    <w:rsid w:val="007F5F0A"/>
    <w:rsid w:val="007F60DC"/>
    <w:rsid w:val="007F6568"/>
    <w:rsid w:val="007F6589"/>
    <w:rsid w:val="007F658E"/>
    <w:rsid w:val="007F67E3"/>
    <w:rsid w:val="007F684D"/>
    <w:rsid w:val="007F68D3"/>
    <w:rsid w:val="007F6A6B"/>
    <w:rsid w:val="007F6A98"/>
    <w:rsid w:val="007F6AF6"/>
    <w:rsid w:val="007F6CE1"/>
    <w:rsid w:val="007F6D3E"/>
    <w:rsid w:val="007F6E82"/>
    <w:rsid w:val="007F6EDD"/>
    <w:rsid w:val="007F6F5F"/>
    <w:rsid w:val="007F70A9"/>
    <w:rsid w:val="007F7165"/>
    <w:rsid w:val="007F7177"/>
    <w:rsid w:val="007F73C5"/>
    <w:rsid w:val="007F73FA"/>
    <w:rsid w:val="007F741E"/>
    <w:rsid w:val="007F744D"/>
    <w:rsid w:val="007F7469"/>
    <w:rsid w:val="007F75DC"/>
    <w:rsid w:val="007F76A3"/>
    <w:rsid w:val="007F7726"/>
    <w:rsid w:val="007F7845"/>
    <w:rsid w:val="007F79B9"/>
    <w:rsid w:val="007F79EE"/>
    <w:rsid w:val="007F7A07"/>
    <w:rsid w:val="007F7A0A"/>
    <w:rsid w:val="007F7B22"/>
    <w:rsid w:val="007F7C3B"/>
    <w:rsid w:val="007F7C7E"/>
    <w:rsid w:val="007F7C90"/>
    <w:rsid w:val="007F7CD7"/>
    <w:rsid w:val="007F7D2E"/>
    <w:rsid w:val="007F7E02"/>
    <w:rsid w:val="007F7F81"/>
    <w:rsid w:val="008001CA"/>
    <w:rsid w:val="008001E4"/>
    <w:rsid w:val="00800233"/>
    <w:rsid w:val="00800277"/>
    <w:rsid w:val="00800436"/>
    <w:rsid w:val="008005C9"/>
    <w:rsid w:val="008006AF"/>
    <w:rsid w:val="00800868"/>
    <w:rsid w:val="00800C37"/>
    <w:rsid w:val="00800CA6"/>
    <w:rsid w:val="00800DB3"/>
    <w:rsid w:val="00800E07"/>
    <w:rsid w:val="00800EB9"/>
    <w:rsid w:val="00801091"/>
    <w:rsid w:val="00801125"/>
    <w:rsid w:val="00801199"/>
    <w:rsid w:val="0080123B"/>
    <w:rsid w:val="008012EA"/>
    <w:rsid w:val="00801539"/>
    <w:rsid w:val="0080153E"/>
    <w:rsid w:val="00801626"/>
    <w:rsid w:val="00801630"/>
    <w:rsid w:val="00801678"/>
    <w:rsid w:val="0080189B"/>
    <w:rsid w:val="00801997"/>
    <w:rsid w:val="008019AF"/>
    <w:rsid w:val="008019DF"/>
    <w:rsid w:val="00801D72"/>
    <w:rsid w:val="00801E4D"/>
    <w:rsid w:val="00801E95"/>
    <w:rsid w:val="0080200A"/>
    <w:rsid w:val="00802028"/>
    <w:rsid w:val="0080207C"/>
    <w:rsid w:val="008020E4"/>
    <w:rsid w:val="00802150"/>
    <w:rsid w:val="008021C5"/>
    <w:rsid w:val="00802246"/>
    <w:rsid w:val="0080242F"/>
    <w:rsid w:val="0080246D"/>
    <w:rsid w:val="00802625"/>
    <w:rsid w:val="00802859"/>
    <w:rsid w:val="008028D9"/>
    <w:rsid w:val="0080290B"/>
    <w:rsid w:val="00802A0C"/>
    <w:rsid w:val="00802B9B"/>
    <w:rsid w:val="00802DFD"/>
    <w:rsid w:val="00802E01"/>
    <w:rsid w:val="00802F64"/>
    <w:rsid w:val="00802F99"/>
    <w:rsid w:val="008030E2"/>
    <w:rsid w:val="008030F2"/>
    <w:rsid w:val="0080327C"/>
    <w:rsid w:val="00803317"/>
    <w:rsid w:val="0080331E"/>
    <w:rsid w:val="0080338F"/>
    <w:rsid w:val="008033A0"/>
    <w:rsid w:val="00803421"/>
    <w:rsid w:val="00803432"/>
    <w:rsid w:val="008035E8"/>
    <w:rsid w:val="0080372C"/>
    <w:rsid w:val="008037B0"/>
    <w:rsid w:val="0080396D"/>
    <w:rsid w:val="008039A6"/>
    <w:rsid w:val="00803CBC"/>
    <w:rsid w:val="00803D51"/>
    <w:rsid w:val="00803E3F"/>
    <w:rsid w:val="00803EC8"/>
    <w:rsid w:val="00803F2D"/>
    <w:rsid w:val="00803F54"/>
    <w:rsid w:val="00804011"/>
    <w:rsid w:val="008040BF"/>
    <w:rsid w:val="008041EE"/>
    <w:rsid w:val="0080437A"/>
    <w:rsid w:val="008043BC"/>
    <w:rsid w:val="00804488"/>
    <w:rsid w:val="0080466C"/>
    <w:rsid w:val="008046F7"/>
    <w:rsid w:val="00804838"/>
    <w:rsid w:val="00804A4B"/>
    <w:rsid w:val="00804A92"/>
    <w:rsid w:val="00804AD8"/>
    <w:rsid w:val="00804CDB"/>
    <w:rsid w:val="00804E1E"/>
    <w:rsid w:val="00804E9F"/>
    <w:rsid w:val="00804EA5"/>
    <w:rsid w:val="00804F6E"/>
    <w:rsid w:val="008052FC"/>
    <w:rsid w:val="008054B9"/>
    <w:rsid w:val="00805817"/>
    <w:rsid w:val="00805902"/>
    <w:rsid w:val="00805954"/>
    <w:rsid w:val="00805965"/>
    <w:rsid w:val="00805BB8"/>
    <w:rsid w:val="00805BBE"/>
    <w:rsid w:val="00805C04"/>
    <w:rsid w:val="00805C31"/>
    <w:rsid w:val="00805D0A"/>
    <w:rsid w:val="00805DB2"/>
    <w:rsid w:val="00805F8B"/>
    <w:rsid w:val="00805FCD"/>
    <w:rsid w:val="0080606C"/>
    <w:rsid w:val="0080613B"/>
    <w:rsid w:val="008061EC"/>
    <w:rsid w:val="00806236"/>
    <w:rsid w:val="008062EF"/>
    <w:rsid w:val="00806455"/>
    <w:rsid w:val="008065CA"/>
    <w:rsid w:val="008067B8"/>
    <w:rsid w:val="0080689F"/>
    <w:rsid w:val="00806987"/>
    <w:rsid w:val="00806A97"/>
    <w:rsid w:val="00806BD2"/>
    <w:rsid w:val="00806C22"/>
    <w:rsid w:val="00806CFC"/>
    <w:rsid w:val="00806D52"/>
    <w:rsid w:val="00806E80"/>
    <w:rsid w:val="00806E95"/>
    <w:rsid w:val="008070B6"/>
    <w:rsid w:val="008070DD"/>
    <w:rsid w:val="0080710C"/>
    <w:rsid w:val="0080716C"/>
    <w:rsid w:val="0080726C"/>
    <w:rsid w:val="00807322"/>
    <w:rsid w:val="0080733C"/>
    <w:rsid w:val="0080743E"/>
    <w:rsid w:val="008074C3"/>
    <w:rsid w:val="00807664"/>
    <w:rsid w:val="00807987"/>
    <w:rsid w:val="00807A2B"/>
    <w:rsid w:val="00807A32"/>
    <w:rsid w:val="00807AC7"/>
    <w:rsid w:val="00807B7F"/>
    <w:rsid w:val="00807B8D"/>
    <w:rsid w:val="00807BA7"/>
    <w:rsid w:val="00807CCA"/>
    <w:rsid w:val="00807D98"/>
    <w:rsid w:val="00807E1E"/>
    <w:rsid w:val="00807E2C"/>
    <w:rsid w:val="00807E63"/>
    <w:rsid w:val="00807EB1"/>
    <w:rsid w:val="0081001F"/>
    <w:rsid w:val="00810036"/>
    <w:rsid w:val="00810296"/>
    <w:rsid w:val="00810369"/>
    <w:rsid w:val="00810755"/>
    <w:rsid w:val="0081077D"/>
    <w:rsid w:val="00810970"/>
    <w:rsid w:val="0081098E"/>
    <w:rsid w:val="008109D2"/>
    <w:rsid w:val="00810A06"/>
    <w:rsid w:val="00810A39"/>
    <w:rsid w:val="00810ADF"/>
    <w:rsid w:val="00810ECE"/>
    <w:rsid w:val="00810F7D"/>
    <w:rsid w:val="00810FD8"/>
    <w:rsid w:val="00811012"/>
    <w:rsid w:val="008110F9"/>
    <w:rsid w:val="00811165"/>
    <w:rsid w:val="00811190"/>
    <w:rsid w:val="00811198"/>
    <w:rsid w:val="0081121A"/>
    <w:rsid w:val="0081125E"/>
    <w:rsid w:val="00811319"/>
    <w:rsid w:val="00811510"/>
    <w:rsid w:val="00811521"/>
    <w:rsid w:val="00811558"/>
    <w:rsid w:val="00811731"/>
    <w:rsid w:val="008117B0"/>
    <w:rsid w:val="00811893"/>
    <w:rsid w:val="00811B23"/>
    <w:rsid w:val="00811DA9"/>
    <w:rsid w:val="00811DBB"/>
    <w:rsid w:val="00811E3E"/>
    <w:rsid w:val="00811E6F"/>
    <w:rsid w:val="00811E9D"/>
    <w:rsid w:val="0081205F"/>
    <w:rsid w:val="0081209E"/>
    <w:rsid w:val="008120A5"/>
    <w:rsid w:val="008120E7"/>
    <w:rsid w:val="00812101"/>
    <w:rsid w:val="00812175"/>
    <w:rsid w:val="0081226D"/>
    <w:rsid w:val="008123A7"/>
    <w:rsid w:val="00812436"/>
    <w:rsid w:val="00812455"/>
    <w:rsid w:val="00812597"/>
    <w:rsid w:val="008125CE"/>
    <w:rsid w:val="0081272C"/>
    <w:rsid w:val="00812867"/>
    <w:rsid w:val="008129D3"/>
    <w:rsid w:val="00812A9A"/>
    <w:rsid w:val="00812D2F"/>
    <w:rsid w:val="00812D5A"/>
    <w:rsid w:val="00812E20"/>
    <w:rsid w:val="00813165"/>
    <w:rsid w:val="0081318D"/>
    <w:rsid w:val="008133F2"/>
    <w:rsid w:val="00813449"/>
    <w:rsid w:val="0081344A"/>
    <w:rsid w:val="008134F5"/>
    <w:rsid w:val="0081363A"/>
    <w:rsid w:val="008137A2"/>
    <w:rsid w:val="00813926"/>
    <w:rsid w:val="008139D8"/>
    <w:rsid w:val="00813A52"/>
    <w:rsid w:val="00813A9C"/>
    <w:rsid w:val="00813BAA"/>
    <w:rsid w:val="00813D53"/>
    <w:rsid w:val="00813E56"/>
    <w:rsid w:val="00813F43"/>
    <w:rsid w:val="00814144"/>
    <w:rsid w:val="0081434D"/>
    <w:rsid w:val="0081443F"/>
    <w:rsid w:val="00814452"/>
    <w:rsid w:val="0081446F"/>
    <w:rsid w:val="00814519"/>
    <w:rsid w:val="00814690"/>
    <w:rsid w:val="00814D2D"/>
    <w:rsid w:val="00814DB0"/>
    <w:rsid w:val="00814DC4"/>
    <w:rsid w:val="00814E2C"/>
    <w:rsid w:val="00814F5D"/>
    <w:rsid w:val="00814F69"/>
    <w:rsid w:val="008150B2"/>
    <w:rsid w:val="00815168"/>
    <w:rsid w:val="0081520C"/>
    <w:rsid w:val="008152E3"/>
    <w:rsid w:val="00815397"/>
    <w:rsid w:val="008153B5"/>
    <w:rsid w:val="008154B4"/>
    <w:rsid w:val="008155D8"/>
    <w:rsid w:val="00815633"/>
    <w:rsid w:val="00815634"/>
    <w:rsid w:val="0081567A"/>
    <w:rsid w:val="00815779"/>
    <w:rsid w:val="008157A4"/>
    <w:rsid w:val="00815808"/>
    <w:rsid w:val="00815A97"/>
    <w:rsid w:val="00815DA5"/>
    <w:rsid w:val="00815DB8"/>
    <w:rsid w:val="00815EBE"/>
    <w:rsid w:val="00815F75"/>
    <w:rsid w:val="00816175"/>
    <w:rsid w:val="0081625F"/>
    <w:rsid w:val="008162A0"/>
    <w:rsid w:val="008162E0"/>
    <w:rsid w:val="00816449"/>
    <w:rsid w:val="0081663F"/>
    <w:rsid w:val="008166D1"/>
    <w:rsid w:val="00816781"/>
    <w:rsid w:val="008168AD"/>
    <w:rsid w:val="008168E1"/>
    <w:rsid w:val="008169CE"/>
    <w:rsid w:val="00816A12"/>
    <w:rsid w:val="00816B51"/>
    <w:rsid w:val="00816CA8"/>
    <w:rsid w:val="00816D7C"/>
    <w:rsid w:val="00816DD0"/>
    <w:rsid w:val="00816E3D"/>
    <w:rsid w:val="00817049"/>
    <w:rsid w:val="008170BB"/>
    <w:rsid w:val="00817199"/>
    <w:rsid w:val="008171D4"/>
    <w:rsid w:val="008172E8"/>
    <w:rsid w:val="00817696"/>
    <w:rsid w:val="008177B0"/>
    <w:rsid w:val="008177E8"/>
    <w:rsid w:val="0081782E"/>
    <w:rsid w:val="00817960"/>
    <w:rsid w:val="00817A48"/>
    <w:rsid w:val="00817A5B"/>
    <w:rsid w:val="00817A9A"/>
    <w:rsid w:val="00817B04"/>
    <w:rsid w:val="00817B63"/>
    <w:rsid w:val="00817D66"/>
    <w:rsid w:val="00817D99"/>
    <w:rsid w:val="00817E95"/>
    <w:rsid w:val="00817F2D"/>
    <w:rsid w:val="00820070"/>
    <w:rsid w:val="008200C7"/>
    <w:rsid w:val="008200CC"/>
    <w:rsid w:val="008200DC"/>
    <w:rsid w:val="008200FE"/>
    <w:rsid w:val="00820163"/>
    <w:rsid w:val="0082022B"/>
    <w:rsid w:val="0082031D"/>
    <w:rsid w:val="00820400"/>
    <w:rsid w:val="008204BD"/>
    <w:rsid w:val="00820524"/>
    <w:rsid w:val="0082077D"/>
    <w:rsid w:val="008207AD"/>
    <w:rsid w:val="00820903"/>
    <w:rsid w:val="0082090C"/>
    <w:rsid w:val="0082092C"/>
    <w:rsid w:val="00820C03"/>
    <w:rsid w:val="00820CB1"/>
    <w:rsid w:val="00820D4A"/>
    <w:rsid w:val="00820F68"/>
    <w:rsid w:val="00821070"/>
    <w:rsid w:val="008211DB"/>
    <w:rsid w:val="008214BB"/>
    <w:rsid w:val="008215F4"/>
    <w:rsid w:val="00821698"/>
    <w:rsid w:val="008216D3"/>
    <w:rsid w:val="00821767"/>
    <w:rsid w:val="00821870"/>
    <w:rsid w:val="0082198C"/>
    <w:rsid w:val="00821999"/>
    <w:rsid w:val="008219DB"/>
    <w:rsid w:val="00821A97"/>
    <w:rsid w:val="00821A99"/>
    <w:rsid w:val="00821C0B"/>
    <w:rsid w:val="00821C6F"/>
    <w:rsid w:val="00821D2E"/>
    <w:rsid w:val="0082200B"/>
    <w:rsid w:val="008220FC"/>
    <w:rsid w:val="00822135"/>
    <w:rsid w:val="00822153"/>
    <w:rsid w:val="0082217F"/>
    <w:rsid w:val="0082221B"/>
    <w:rsid w:val="008222AA"/>
    <w:rsid w:val="008222DC"/>
    <w:rsid w:val="00822420"/>
    <w:rsid w:val="00822483"/>
    <w:rsid w:val="008224B0"/>
    <w:rsid w:val="00822560"/>
    <w:rsid w:val="008225C9"/>
    <w:rsid w:val="008225CD"/>
    <w:rsid w:val="00822701"/>
    <w:rsid w:val="0082274A"/>
    <w:rsid w:val="0082283D"/>
    <w:rsid w:val="0082298B"/>
    <w:rsid w:val="00822A75"/>
    <w:rsid w:val="00822A7A"/>
    <w:rsid w:val="00822AF9"/>
    <w:rsid w:val="00822BBE"/>
    <w:rsid w:val="00822C3B"/>
    <w:rsid w:val="00822C9D"/>
    <w:rsid w:val="00822D53"/>
    <w:rsid w:val="00822E4F"/>
    <w:rsid w:val="00822EAD"/>
    <w:rsid w:val="00822F96"/>
    <w:rsid w:val="00822FBE"/>
    <w:rsid w:val="008230A4"/>
    <w:rsid w:val="008231EC"/>
    <w:rsid w:val="008232B9"/>
    <w:rsid w:val="00823412"/>
    <w:rsid w:val="008234ED"/>
    <w:rsid w:val="008237FC"/>
    <w:rsid w:val="00823919"/>
    <w:rsid w:val="00823A4D"/>
    <w:rsid w:val="00823A95"/>
    <w:rsid w:val="00823C1A"/>
    <w:rsid w:val="00823DD0"/>
    <w:rsid w:val="00823E28"/>
    <w:rsid w:val="00823E82"/>
    <w:rsid w:val="00823ED2"/>
    <w:rsid w:val="00823F24"/>
    <w:rsid w:val="00823F3D"/>
    <w:rsid w:val="0082427C"/>
    <w:rsid w:val="008242DF"/>
    <w:rsid w:val="00824630"/>
    <w:rsid w:val="008247A5"/>
    <w:rsid w:val="008247DB"/>
    <w:rsid w:val="0082487C"/>
    <w:rsid w:val="008248A4"/>
    <w:rsid w:val="008248DC"/>
    <w:rsid w:val="00824927"/>
    <w:rsid w:val="00824974"/>
    <w:rsid w:val="00824A32"/>
    <w:rsid w:val="00824C2E"/>
    <w:rsid w:val="00824D08"/>
    <w:rsid w:val="0082505B"/>
    <w:rsid w:val="0082508C"/>
    <w:rsid w:val="00825102"/>
    <w:rsid w:val="00825371"/>
    <w:rsid w:val="00825415"/>
    <w:rsid w:val="00825469"/>
    <w:rsid w:val="008254BB"/>
    <w:rsid w:val="008254C0"/>
    <w:rsid w:val="00825578"/>
    <w:rsid w:val="00825661"/>
    <w:rsid w:val="008256DF"/>
    <w:rsid w:val="00825901"/>
    <w:rsid w:val="00825954"/>
    <w:rsid w:val="00825BD0"/>
    <w:rsid w:val="00825C8E"/>
    <w:rsid w:val="00825C98"/>
    <w:rsid w:val="00825D08"/>
    <w:rsid w:val="00825DC0"/>
    <w:rsid w:val="00825E5E"/>
    <w:rsid w:val="00825F1A"/>
    <w:rsid w:val="00825F9E"/>
    <w:rsid w:val="00826046"/>
    <w:rsid w:val="00826088"/>
    <w:rsid w:val="00826103"/>
    <w:rsid w:val="00826280"/>
    <w:rsid w:val="008266BA"/>
    <w:rsid w:val="00826C30"/>
    <w:rsid w:val="00826DD9"/>
    <w:rsid w:val="00826E70"/>
    <w:rsid w:val="00826F01"/>
    <w:rsid w:val="00826F4B"/>
    <w:rsid w:val="00826FDA"/>
    <w:rsid w:val="00827036"/>
    <w:rsid w:val="0082743E"/>
    <w:rsid w:val="0082757D"/>
    <w:rsid w:val="00827784"/>
    <w:rsid w:val="0082781B"/>
    <w:rsid w:val="00827838"/>
    <w:rsid w:val="00827842"/>
    <w:rsid w:val="008278B6"/>
    <w:rsid w:val="008278E6"/>
    <w:rsid w:val="00827951"/>
    <w:rsid w:val="00827A13"/>
    <w:rsid w:val="00827B55"/>
    <w:rsid w:val="00827C05"/>
    <w:rsid w:val="00827E2C"/>
    <w:rsid w:val="00827F16"/>
    <w:rsid w:val="00830076"/>
    <w:rsid w:val="008300A4"/>
    <w:rsid w:val="008300C0"/>
    <w:rsid w:val="0083015C"/>
    <w:rsid w:val="008302DC"/>
    <w:rsid w:val="0083040E"/>
    <w:rsid w:val="0083043E"/>
    <w:rsid w:val="00830600"/>
    <w:rsid w:val="00830758"/>
    <w:rsid w:val="0083076A"/>
    <w:rsid w:val="008308D5"/>
    <w:rsid w:val="008309FA"/>
    <w:rsid w:val="00830B09"/>
    <w:rsid w:val="00830BFB"/>
    <w:rsid w:val="00830C4E"/>
    <w:rsid w:val="00830E79"/>
    <w:rsid w:val="00830E99"/>
    <w:rsid w:val="00830E9E"/>
    <w:rsid w:val="00830EA0"/>
    <w:rsid w:val="00831080"/>
    <w:rsid w:val="008313F2"/>
    <w:rsid w:val="00831497"/>
    <w:rsid w:val="008314D8"/>
    <w:rsid w:val="00831583"/>
    <w:rsid w:val="0083160A"/>
    <w:rsid w:val="008316BF"/>
    <w:rsid w:val="008316E1"/>
    <w:rsid w:val="0083170B"/>
    <w:rsid w:val="00831748"/>
    <w:rsid w:val="0083182B"/>
    <w:rsid w:val="00831873"/>
    <w:rsid w:val="00831971"/>
    <w:rsid w:val="008319A6"/>
    <w:rsid w:val="00831AA2"/>
    <w:rsid w:val="00831BE5"/>
    <w:rsid w:val="00831D44"/>
    <w:rsid w:val="00831D71"/>
    <w:rsid w:val="00831D86"/>
    <w:rsid w:val="00831D9B"/>
    <w:rsid w:val="00831E62"/>
    <w:rsid w:val="00831EF5"/>
    <w:rsid w:val="00831F1A"/>
    <w:rsid w:val="0083213E"/>
    <w:rsid w:val="0083225D"/>
    <w:rsid w:val="008322B9"/>
    <w:rsid w:val="00832315"/>
    <w:rsid w:val="008323FE"/>
    <w:rsid w:val="008325BC"/>
    <w:rsid w:val="00832656"/>
    <w:rsid w:val="008326FF"/>
    <w:rsid w:val="008328DA"/>
    <w:rsid w:val="008328E8"/>
    <w:rsid w:val="0083293E"/>
    <w:rsid w:val="00832993"/>
    <w:rsid w:val="008329B9"/>
    <w:rsid w:val="00832C85"/>
    <w:rsid w:val="00832D0A"/>
    <w:rsid w:val="00832D50"/>
    <w:rsid w:val="00832E54"/>
    <w:rsid w:val="00832F57"/>
    <w:rsid w:val="00832F96"/>
    <w:rsid w:val="008330F7"/>
    <w:rsid w:val="0083316A"/>
    <w:rsid w:val="0083325B"/>
    <w:rsid w:val="0083338C"/>
    <w:rsid w:val="008333A5"/>
    <w:rsid w:val="00833796"/>
    <w:rsid w:val="00833884"/>
    <w:rsid w:val="00833964"/>
    <w:rsid w:val="00833990"/>
    <w:rsid w:val="008339A6"/>
    <w:rsid w:val="00833AE1"/>
    <w:rsid w:val="00833B57"/>
    <w:rsid w:val="00833E0D"/>
    <w:rsid w:val="00833F71"/>
    <w:rsid w:val="00833F73"/>
    <w:rsid w:val="00833FDF"/>
    <w:rsid w:val="008343C7"/>
    <w:rsid w:val="008344AB"/>
    <w:rsid w:val="0083459D"/>
    <w:rsid w:val="00834635"/>
    <w:rsid w:val="00834643"/>
    <w:rsid w:val="0083468B"/>
    <w:rsid w:val="00834828"/>
    <w:rsid w:val="00834886"/>
    <w:rsid w:val="00834974"/>
    <w:rsid w:val="00834A98"/>
    <w:rsid w:val="00834B77"/>
    <w:rsid w:val="00834C45"/>
    <w:rsid w:val="00834E51"/>
    <w:rsid w:val="00834E62"/>
    <w:rsid w:val="00834EDE"/>
    <w:rsid w:val="00835184"/>
    <w:rsid w:val="00835194"/>
    <w:rsid w:val="008352F1"/>
    <w:rsid w:val="008355A4"/>
    <w:rsid w:val="008355C3"/>
    <w:rsid w:val="0083574D"/>
    <w:rsid w:val="008357E5"/>
    <w:rsid w:val="00835883"/>
    <w:rsid w:val="008358F6"/>
    <w:rsid w:val="00835909"/>
    <w:rsid w:val="00835914"/>
    <w:rsid w:val="00835D7B"/>
    <w:rsid w:val="00835E0C"/>
    <w:rsid w:val="00835F17"/>
    <w:rsid w:val="00835FF9"/>
    <w:rsid w:val="00836095"/>
    <w:rsid w:val="008362EE"/>
    <w:rsid w:val="0083645F"/>
    <w:rsid w:val="008364B8"/>
    <w:rsid w:val="008366DB"/>
    <w:rsid w:val="0083671C"/>
    <w:rsid w:val="00836753"/>
    <w:rsid w:val="00836FA9"/>
    <w:rsid w:val="0083710E"/>
    <w:rsid w:val="00837197"/>
    <w:rsid w:val="00837242"/>
    <w:rsid w:val="008373ED"/>
    <w:rsid w:val="0083745B"/>
    <w:rsid w:val="0083751F"/>
    <w:rsid w:val="00837531"/>
    <w:rsid w:val="00837717"/>
    <w:rsid w:val="00837723"/>
    <w:rsid w:val="0083792A"/>
    <w:rsid w:val="00837A2A"/>
    <w:rsid w:val="00837B4A"/>
    <w:rsid w:val="00837B54"/>
    <w:rsid w:val="00837BF2"/>
    <w:rsid w:val="00837C36"/>
    <w:rsid w:val="00837CC6"/>
    <w:rsid w:val="00837D09"/>
    <w:rsid w:val="00837D64"/>
    <w:rsid w:val="00837EB0"/>
    <w:rsid w:val="00837EE2"/>
    <w:rsid w:val="00837F1D"/>
    <w:rsid w:val="00837F76"/>
    <w:rsid w:val="00840072"/>
    <w:rsid w:val="0084010D"/>
    <w:rsid w:val="0084022C"/>
    <w:rsid w:val="0084027B"/>
    <w:rsid w:val="0084034A"/>
    <w:rsid w:val="008403BF"/>
    <w:rsid w:val="008404AB"/>
    <w:rsid w:val="00840628"/>
    <w:rsid w:val="00840809"/>
    <w:rsid w:val="00840894"/>
    <w:rsid w:val="0084094B"/>
    <w:rsid w:val="0084095C"/>
    <w:rsid w:val="0084097E"/>
    <w:rsid w:val="008409D8"/>
    <w:rsid w:val="00840A00"/>
    <w:rsid w:val="00840A2F"/>
    <w:rsid w:val="00840CDB"/>
    <w:rsid w:val="00840DFD"/>
    <w:rsid w:val="00840E02"/>
    <w:rsid w:val="00840E3B"/>
    <w:rsid w:val="00840FAF"/>
    <w:rsid w:val="00841156"/>
    <w:rsid w:val="00841255"/>
    <w:rsid w:val="0084126B"/>
    <w:rsid w:val="008412FA"/>
    <w:rsid w:val="00841501"/>
    <w:rsid w:val="00841700"/>
    <w:rsid w:val="0084174E"/>
    <w:rsid w:val="00841753"/>
    <w:rsid w:val="00841809"/>
    <w:rsid w:val="008419B0"/>
    <w:rsid w:val="00841A72"/>
    <w:rsid w:val="00841AB3"/>
    <w:rsid w:val="00841C70"/>
    <w:rsid w:val="00841CF5"/>
    <w:rsid w:val="00841D82"/>
    <w:rsid w:val="00841D95"/>
    <w:rsid w:val="00841F4B"/>
    <w:rsid w:val="00841F6D"/>
    <w:rsid w:val="00841FA0"/>
    <w:rsid w:val="00842100"/>
    <w:rsid w:val="00842231"/>
    <w:rsid w:val="008423C1"/>
    <w:rsid w:val="008424CB"/>
    <w:rsid w:val="008425A8"/>
    <w:rsid w:val="0084276F"/>
    <w:rsid w:val="008428EC"/>
    <w:rsid w:val="00842996"/>
    <w:rsid w:val="00842A0D"/>
    <w:rsid w:val="00842AA7"/>
    <w:rsid w:val="00842B0F"/>
    <w:rsid w:val="00842B26"/>
    <w:rsid w:val="00842BD0"/>
    <w:rsid w:val="00842C86"/>
    <w:rsid w:val="00842CC6"/>
    <w:rsid w:val="00842E6D"/>
    <w:rsid w:val="00843053"/>
    <w:rsid w:val="0084309F"/>
    <w:rsid w:val="008430F8"/>
    <w:rsid w:val="0084315A"/>
    <w:rsid w:val="00843170"/>
    <w:rsid w:val="00843179"/>
    <w:rsid w:val="00843263"/>
    <w:rsid w:val="00843333"/>
    <w:rsid w:val="0084336A"/>
    <w:rsid w:val="008433F4"/>
    <w:rsid w:val="008433F8"/>
    <w:rsid w:val="008434DC"/>
    <w:rsid w:val="00843544"/>
    <w:rsid w:val="00843725"/>
    <w:rsid w:val="0084382C"/>
    <w:rsid w:val="00843846"/>
    <w:rsid w:val="0084395E"/>
    <w:rsid w:val="00843C10"/>
    <w:rsid w:val="00843C14"/>
    <w:rsid w:val="00843D3F"/>
    <w:rsid w:val="00843D5F"/>
    <w:rsid w:val="00843EAD"/>
    <w:rsid w:val="00843F42"/>
    <w:rsid w:val="00843FB2"/>
    <w:rsid w:val="0084406A"/>
    <w:rsid w:val="00844108"/>
    <w:rsid w:val="0084411D"/>
    <w:rsid w:val="008442E9"/>
    <w:rsid w:val="00844363"/>
    <w:rsid w:val="00844364"/>
    <w:rsid w:val="0084454E"/>
    <w:rsid w:val="00844685"/>
    <w:rsid w:val="008446FF"/>
    <w:rsid w:val="008447FC"/>
    <w:rsid w:val="0084480A"/>
    <w:rsid w:val="008449B0"/>
    <w:rsid w:val="008449B7"/>
    <w:rsid w:val="008449DE"/>
    <w:rsid w:val="00844B64"/>
    <w:rsid w:val="00844BE9"/>
    <w:rsid w:val="00844CBD"/>
    <w:rsid w:val="00844CF2"/>
    <w:rsid w:val="00844E17"/>
    <w:rsid w:val="00844E68"/>
    <w:rsid w:val="00844EFD"/>
    <w:rsid w:val="00844FB9"/>
    <w:rsid w:val="00845153"/>
    <w:rsid w:val="0084517F"/>
    <w:rsid w:val="00845228"/>
    <w:rsid w:val="0084527D"/>
    <w:rsid w:val="00845388"/>
    <w:rsid w:val="008453BB"/>
    <w:rsid w:val="008453F2"/>
    <w:rsid w:val="008453FD"/>
    <w:rsid w:val="008457D3"/>
    <w:rsid w:val="008457FC"/>
    <w:rsid w:val="008458BB"/>
    <w:rsid w:val="00845992"/>
    <w:rsid w:val="00845B44"/>
    <w:rsid w:val="00845BF6"/>
    <w:rsid w:val="00845CC9"/>
    <w:rsid w:val="00845CD5"/>
    <w:rsid w:val="00845DBF"/>
    <w:rsid w:val="00845E39"/>
    <w:rsid w:val="00845E65"/>
    <w:rsid w:val="00845FFC"/>
    <w:rsid w:val="0084600A"/>
    <w:rsid w:val="00846013"/>
    <w:rsid w:val="00846087"/>
    <w:rsid w:val="008460B0"/>
    <w:rsid w:val="008461B6"/>
    <w:rsid w:val="00846297"/>
    <w:rsid w:val="008463AB"/>
    <w:rsid w:val="00846444"/>
    <w:rsid w:val="0084651D"/>
    <w:rsid w:val="00846596"/>
    <w:rsid w:val="008469FF"/>
    <w:rsid w:val="00846A79"/>
    <w:rsid w:val="00846B79"/>
    <w:rsid w:val="00847039"/>
    <w:rsid w:val="008470E2"/>
    <w:rsid w:val="00847327"/>
    <w:rsid w:val="00847586"/>
    <w:rsid w:val="008475E7"/>
    <w:rsid w:val="00847701"/>
    <w:rsid w:val="008477E7"/>
    <w:rsid w:val="0084791B"/>
    <w:rsid w:val="008479C9"/>
    <w:rsid w:val="00847AD5"/>
    <w:rsid w:val="00847B41"/>
    <w:rsid w:val="00847B7E"/>
    <w:rsid w:val="00847CC3"/>
    <w:rsid w:val="00847DD4"/>
    <w:rsid w:val="00847DEF"/>
    <w:rsid w:val="00847F0E"/>
    <w:rsid w:val="00847F98"/>
    <w:rsid w:val="00847FC0"/>
    <w:rsid w:val="0085019C"/>
    <w:rsid w:val="008501C3"/>
    <w:rsid w:val="008502AC"/>
    <w:rsid w:val="00850490"/>
    <w:rsid w:val="008504DC"/>
    <w:rsid w:val="0085054E"/>
    <w:rsid w:val="00850655"/>
    <w:rsid w:val="0085078B"/>
    <w:rsid w:val="00850895"/>
    <w:rsid w:val="00850AE6"/>
    <w:rsid w:val="00850B48"/>
    <w:rsid w:val="00850C18"/>
    <w:rsid w:val="00850C9B"/>
    <w:rsid w:val="00850CC7"/>
    <w:rsid w:val="00850FDC"/>
    <w:rsid w:val="00851040"/>
    <w:rsid w:val="00851134"/>
    <w:rsid w:val="0085128D"/>
    <w:rsid w:val="008513C6"/>
    <w:rsid w:val="00851484"/>
    <w:rsid w:val="00851518"/>
    <w:rsid w:val="00851743"/>
    <w:rsid w:val="00851854"/>
    <w:rsid w:val="00851951"/>
    <w:rsid w:val="00851964"/>
    <w:rsid w:val="00851A0F"/>
    <w:rsid w:val="00851A72"/>
    <w:rsid w:val="00851B25"/>
    <w:rsid w:val="00851CAC"/>
    <w:rsid w:val="00851E8C"/>
    <w:rsid w:val="00851FBF"/>
    <w:rsid w:val="00851FE1"/>
    <w:rsid w:val="0085213F"/>
    <w:rsid w:val="00852175"/>
    <w:rsid w:val="00852273"/>
    <w:rsid w:val="00852307"/>
    <w:rsid w:val="008524FB"/>
    <w:rsid w:val="008526C0"/>
    <w:rsid w:val="008526FE"/>
    <w:rsid w:val="008527A3"/>
    <w:rsid w:val="00852936"/>
    <w:rsid w:val="00852A32"/>
    <w:rsid w:val="00852A63"/>
    <w:rsid w:val="00852EA2"/>
    <w:rsid w:val="00852F62"/>
    <w:rsid w:val="00852F64"/>
    <w:rsid w:val="00852FD6"/>
    <w:rsid w:val="008530A0"/>
    <w:rsid w:val="008530F3"/>
    <w:rsid w:val="0085313F"/>
    <w:rsid w:val="00853187"/>
    <w:rsid w:val="00853321"/>
    <w:rsid w:val="0085332F"/>
    <w:rsid w:val="008533D0"/>
    <w:rsid w:val="0085351D"/>
    <w:rsid w:val="00853533"/>
    <w:rsid w:val="008537C7"/>
    <w:rsid w:val="008537F1"/>
    <w:rsid w:val="00853818"/>
    <w:rsid w:val="008538AC"/>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405"/>
    <w:rsid w:val="00854486"/>
    <w:rsid w:val="0085450D"/>
    <w:rsid w:val="0085452C"/>
    <w:rsid w:val="00854617"/>
    <w:rsid w:val="008546F7"/>
    <w:rsid w:val="008547F2"/>
    <w:rsid w:val="00854829"/>
    <w:rsid w:val="008548D7"/>
    <w:rsid w:val="008549C8"/>
    <w:rsid w:val="00854B2A"/>
    <w:rsid w:val="00854BCC"/>
    <w:rsid w:val="00854F3C"/>
    <w:rsid w:val="00854F75"/>
    <w:rsid w:val="00854F91"/>
    <w:rsid w:val="00854FBF"/>
    <w:rsid w:val="008550C4"/>
    <w:rsid w:val="008551A7"/>
    <w:rsid w:val="00855251"/>
    <w:rsid w:val="00855355"/>
    <w:rsid w:val="008553BD"/>
    <w:rsid w:val="0085557F"/>
    <w:rsid w:val="00855639"/>
    <w:rsid w:val="008556B0"/>
    <w:rsid w:val="00855820"/>
    <w:rsid w:val="008558C4"/>
    <w:rsid w:val="00855948"/>
    <w:rsid w:val="00855B11"/>
    <w:rsid w:val="00855B65"/>
    <w:rsid w:val="00855BB9"/>
    <w:rsid w:val="00855BC1"/>
    <w:rsid w:val="00855BF8"/>
    <w:rsid w:val="00855C9D"/>
    <w:rsid w:val="00855D61"/>
    <w:rsid w:val="00855DCA"/>
    <w:rsid w:val="00855E65"/>
    <w:rsid w:val="00855F19"/>
    <w:rsid w:val="00856002"/>
    <w:rsid w:val="0085609D"/>
    <w:rsid w:val="00856137"/>
    <w:rsid w:val="008561EA"/>
    <w:rsid w:val="00856212"/>
    <w:rsid w:val="008562E5"/>
    <w:rsid w:val="00856736"/>
    <w:rsid w:val="00856753"/>
    <w:rsid w:val="00856B2D"/>
    <w:rsid w:val="00856CAE"/>
    <w:rsid w:val="00856CDA"/>
    <w:rsid w:val="00856E44"/>
    <w:rsid w:val="00856EEB"/>
    <w:rsid w:val="00857056"/>
    <w:rsid w:val="00857107"/>
    <w:rsid w:val="0085714A"/>
    <w:rsid w:val="00857164"/>
    <w:rsid w:val="0085738C"/>
    <w:rsid w:val="008573EE"/>
    <w:rsid w:val="00857435"/>
    <w:rsid w:val="00857628"/>
    <w:rsid w:val="0085763A"/>
    <w:rsid w:val="008578E5"/>
    <w:rsid w:val="00857A1A"/>
    <w:rsid w:val="00857A24"/>
    <w:rsid w:val="00857B10"/>
    <w:rsid w:val="00857C32"/>
    <w:rsid w:val="00857CFC"/>
    <w:rsid w:val="00857DAD"/>
    <w:rsid w:val="00857DB4"/>
    <w:rsid w:val="00857E3B"/>
    <w:rsid w:val="00857F0B"/>
    <w:rsid w:val="00857F67"/>
    <w:rsid w:val="008600CD"/>
    <w:rsid w:val="0086012F"/>
    <w:rsid w:val="00860200"/>
    <w:rsid w:val="0086031E"/>
    <w:rsid w:val="008603A0"/>
    <w:rsid w:val="00860479"/>
    <w:rsid w:val="0086053A"/>
    <w:rsid w:val="00860711"/>
    <w:rsid w:val="008608FE"/>
    <w:rsid w:val="00860A90"/>
    <w:rsid w:val="00860D53"/>
    <w:rsid w:val="00860E42"/>
    <w:rsid w:val="00860F6D"/>
    <w:rsid w:val="00860F87"/>
    <w:rsid w:val="00861283"/>
    <w:rsid w:val="008612A0"/>
    <w:rsid w:val="008614F6"/>
    <w:rsid w:val="0086152C"/>
    <w:rsid w:val="00861630"/>
    <w:rsid w:val="00861723"/>
    <w:rsid w:val="00861832"/>
    <w:rsid w:val="0086189F"/>
    <w:rsid w:val="008618DB"/>
    <w:rsid w:val="008618E9"/>
    <w:rsid w:val="00861944"/>
    <w:rsid w:val="00861953"/>
    <w:rsid w:val="00861955"/>
    <w:rsid w:val="008619D2"/>
    <w:rsid w:val="008619F7"/>
    <w:rsid w:val="00861A1C"/>
    <w:rsid w:val="00861A49"/>
    <w:rsid w:val="00861D5D"/>
    <w:rsid w:val="00861F6A"/>
    <w:rsid w:val="008620E7"/>
    <w:rsid w:val="0086228C"/>
    <w:rsid w:val="008623A0"/>
    <w:rsid w:val="008623C1"/>
    <w:rsid w:val="008623E9"/>
    <w:rsid w:val="0086279B"/>
    <w:rsid w:val="008627EB"/>
    <w:rsid w:val="008628D6"/>
    <w:rsid w:val="00862B50"/>
    <w:rsid w:val="00862D48"/>
    <w:rsid w:val="00862D87"/>
    <w:rsid w:val="00862DD2"/>
    <w:rsid w:val="00862DF6"/>
    <w:rsid w:val="00862F49"/>
    <w:rsid w:val="00863115"/>
    <w:rsid w:val="00863178"/>
    <w:rsid w:val="008631A2"/>
    <w:rsid w:val="0086328A"/>
    <w:rsid w:val="008632B9"/>
    <w:rsid w:val="00863437"/>
    <w:rsid w:val="00863472"/>
    <w:rsid w:val="0086361D"/>
    <w:rsid w:val="0086362F"/>
    <w:rsid w:val="0086366A"/>
    <w:rsid w:val="008636C3"/>
    <w:rsid w:val="008637BF"/>
    <w:rsid w:val="008637E6"/>
    <w:rsid w:val="00863916"/>
    <w:rsid w:val="00863933"/>
    <w:rsid w:val="00863BA3"/>
    <w:rsid w:val="00863C4B"/>
    <w:rsid w:val="00863CA3"/>
    <w:rsid w:val="00863CCA"/>
    <w:rsid w:val="00863E5F"/>
    <w:rsid w:val="00863EBF"/>
    <w:rsid w:val="00864125"/>
    <w:rsid w:val="0086422C"/>
    <w:rsid w:val="008642DC"/>
    <w:rsid w:val="0086430E"/>
    <w:rsid w:val="00864320"/>
    <w:rsid w:val="008644EC"/>
    <w:rsid w:val="008644F7"/>
    <w:rsid w:val="00864682"/>
    <w:rsid w:val="00864A79"/>
    <w:rsid w:val="00864BD9"/>
    <w:rsid w:val="00864C80"/>
    <w:rsid w:val="00864D59"/>
    <w:rsid w:val="00864DF9"/>
    <w:rsid w:val="00864E80"/>
    <w:rsid w:val="00864EBF"/>
    <w:rsid w:val="00864F17"/>
    <w:rsid w:val="0086502A"/>
    <w:rsid w:val="00865055"/>
    <w:rsid w:val="0086505F"/>
    <w:rsid w:val="00865087"/>
    <w:rsid w:val="008650D6"/>
    <w:rsid w:val="008650EA"/>
    <w:rsid w:val="008651ED"/>
    <w:rsid w:val="0086535E"/>
    <w:rsid w:val="0086537B"/>
    <w:rsid w:val="008654BA"/>
    <w:rsid w:val="00865505"/>
    <w:rsid w:val="00865537"/>
    <w:rsid w:val="00865555"/>
    <w:rsid w:val="008655DE"/>
    <w:rsid w:val="00865697"/>
    <w:rsid w:val="008656A6"/>
    <w:rsid w:val="0086585D"/>
    <w:rsid w:val="00865910"/>
    <w:rsid w:val="00865936"/>
    <w:rsid w:val="008659C4"/>
    <w:rsid w:val="00865A56"/>
    <w:rsid w:val="00865A7B"/>
    <w:rsid w:val="00865D45"/>
    <w:rsid w:val="00865DA2"/>
    <w:rsid w:val="00865F06"/>
    <w:rsid w:val="00865F73"/>
    <w:rsid w:val="00865FFB"/>
    <w:rsid w:val="00866361"/>
    <w:rsid w:val="0086651B"/>
    <w:rsid w:val="00866819"/>
    <w:rsid w:val="008669CA"/>
    <w:rsid w:val="008669FF"/>
    <w:rsid w:val="00866AEA"/>
    <w:rsid w:val="00866C85"/>
    <w:rsid w:val="00866DC7"/>
    <w:rsid w:val="00866E25"/>
    <w:rsid w:val="00866E66"/>
    <w:rsid w:val="00866EDE"/>
    <w:rsid w:val="00866F53"/>
    <w:rsid w:val="008670CE"/>
    <w:rsid w:val="008672EE"/>
    <w:rsid w:val="0086731A"/>
    <w:rsid w:val="008674D3"/>
    <w:rsid w:val="00867567"/>
    <w:rsid w:val="00867841"/>
    <w:rsid w:val="00867893"/>
    <w:rsid w:val="00867B2B"/>
    <w:rsid w:val="00867B8F"/>
    <w:rsid w:val="00867BDE"/>
    <w:rsid w:val="00867D1F"/>
    <w:rsid w:val="00867D98"/>
    <w:rsid w:val="00867DBB"/>
    <w:rsid w:val="00867F69"/>
    <w:rsid w:val="00867FC2"/>
    <w:rsid w:val="0087000B"/>
    <w:rsid w:val="008700F4"/>
    <w:rsid w:val="00870172"/>
    <w:rsid w:val="008702C4"/>
    <w:rsid w:val="0087035A"/>
    <w:rsid w:val="0087049F"/>
    <w:rsid w:val="008704ED"/>
    <w:rsid w:val="00870590"/>
    <w:rsid w:val="0087060B"/>
    <w:rsid w:val="0087066C"/>
    <w:rsid w:val="008706DF"/>
    <w:rsid w:val="008706F8"/>
    <w:rsid w:val="00870A24"/>
    <w:rsid w:val="00870A6F"/>
    <w:rsid w:val="00870B2F"/>
    <w:rsid w:val="00870B7E"/>
    <w:rsid w:val="00870C24"/>
    <w:rsid w:val="00870DB9"/>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E5B"/>
    <w:rsid w:val="00871F94"/>
    <w:rsid w:val="00871FBD"/>
    <w:rsid w:val="008721A2"/>
    <w:rsid w:val="00872321"/>
    <w:rsid w:val="0087238B"/>
    <w:rsid w:val="008723CC"/>
    <w:rsid w:val="00872403"/>
    <w:rsid w:val="0087251D"/>
    <w:rsid w:val="00872547"/>
    <w:rsid w:val="00872557"/>
    <w:rsid w:val="00872638"/>
    <w:rsid w:val="0087266D"/>
    <w:rsid w:val="00872672"/>
    <w:rsid w:val="0087275D"/>
    <w:rsid w:val="0087283B"/>
    <w:rsid w:val="008729F3"/>
    <w:rsid w:val="00872B6C"/>
    <w:rsid w:val="00872DA6"/>
    <w:rsid w:val="00872E0A"/>
    <w:rsid w:val="00872E99"/>
    <w:rsid w:val="00872F2C"/>
    <w:rsid w:val="008730D6"/>
    <w:rsid w:val="008730DA"/>
    <w:rsid w:val="008730F8"/>
    <w:rsid w:val="0087320E"/>
    <w:rsid w:val="008732EB"/>
    <w:rsid w:val="0087338F"/>
    <w:rsid w:val="00873442"/>
    <w:rsid w:val="008734B6"/>
    <w:rsid w:val="0087353F"/>
    <w:rsid w:val="008736AE"/>
    <w:rsid w:val="00873936"/>
    <w:rsid w:val="00873A1B"/>
    <w:rsid w:val="00873B61"/>
    <w:rsid w:val="00873B7A"/>
    <w:rsid w:val="00873BB2"/>
    <w:rsid w:val="00873BF4"/>
    <w:rsid w:val="00873C3E"/>
    <w:rsid w:val="00873D87"/>
    <w:rsid w:val="00873E15"/>
    <w:rsid w:val="00873E5E"/>
    <w:rsid w:val="00873F0A"/>
    <w:rsid w:val="0087400E"/>
    <w:rsid w:val="0087408B"/>
    <w:rsid w:val="00874156"/>
    <w:rsid w:val="008741D5"/>
    <w:rsid w:val="008743AD"/>
    <w:rsid w:val="008743F3"/>
    <w:rsid w:val="00874425"/>
    <w:rsid w:val="0087444A"/>
    <w:rsid w:val="0087445C"/>
    <w:rsid w:val="008744F1"/>
    <w:rsid w:val="008745ED"/>
    <w:rsid w:val="0087468C"/>
    <w:rsid w:val="00874783"/>
    <w:rsid w:val="008747FF"/>
    <w:rsid w:val="008749DD"/>
    <w:rsid w:val="00874A55"/>
    <w:rsid w:val="00874B48"/>
    <w:rsid w:val="00874C12"/>
    <w:rsid w:val="00874D58"/>
    <w:rsid w:val="00874DF6"/>
    <w:rsid w:val="00874E1B"/>
    <w:rsid w:val="00874ED2"/>
    <w:rsid w:val="00874F27"/>
    <w:rsid w:val="00874F77"/>
    <w:rsid w:val="00874FC8"/>
    <w:rsid w:val="008750E7"/>
    <w:rsid w:val="00875139"/>
    <w:rsid w:val="00875177"/>
    <w:rsid w:val="00875186"/>
    <w:rsid w:val="008751F1"/>
    <w:rsid w:val="00875410"/>
    <w:rsid w:val="00875548"/>
    <w:rsid w:val="00875584"/>
    <w:rsid w:val="0087561C"/>
    <w:rsid w:val="00875678"/>
    <w:rsid w:val="0087567B"/>
    <w:rsid w:val="00875686"/>
    <w:rsid w:val="00875748"/>
    <w:rsid w:val="008757CC"/>
    <w:rsid w:val="00875AF6"/>
    <w:rsid w:val="00875B91"/>
    <w:rsid w:val="00875E25"/>
    <w:rsid w:val="00875F14"/>
    <w:rsid w:val="00875F60"/>
    <w:rsid w:val="008760A8"/>
    <w:rsid w:val="00876187"/>
    <w:rsid w:val="00876318"/>
    <w:rsid w:val="0087633F"/>
    <w:rsid w:val="00876370"/>
    <w:rsid w:val="008763A3"/>
    <w:rsid w:val="00876443"/>
    <w:rsid w:val="0087660C"/>
    <w:rsid w:val="008766A6"/>
    <w:rsid w:val="008766C6"/>
    <w:rsid w:val="008766E6"/>
    <w:rsid w:val="00876873"/>
    <w:rsid w:val="008768C6"/>
    <w:rsid w:val="008769B2"/>
    <w:rsid w:val="008769FF"/>
    <w:rsid w:val="00876A5B"/>
    <w:rsid w:val="00876A69"/>
    <w:rsid w:val="00876B1C"/>
    <w:rsid w:val="00876C12"/>
    <w:rsid w:val="00876C53"/>
    <w:rsid w:val="00876CC1"/>
    <w:rsid w:val="00876EAB"/>
    <w:rsid w:val="00877212"/>
    <w:rsid w:val="008772C9"/>
    <w:rsid w:val="00877457"/>
    <w:rsid w:val="0087750E"/>
    <w:rsid w:val="00877559"/>
    <w:rsid w:val="00877638"/>
    <w:rsid w:val="008777F2"/>
    <w:rsid w:val="00877873"/>
    <w:rsid w:val="0087789C"/>
    <w:rsid w:val="008778BF"/>
    <w:rsid w:val="00877A8B"/>
    <w:rsid w:val="00877ACB"/>
    <w:rsid w:val="00877CB2"/>
    <w:rsid w:val="00877D77"/>
    <w:rsid w:val="00877D8D"/>
    <w:rsid w:val="00877FFD"/>
    <w:rsid w:val="008801F3"/>
    <w:rsid w:val="00880298"/>
    <w:rsid w:val="00880305"/>
    <w:rsid w:val="00880320"/>
    <w:rsid w:val="008803C7"/>
    <w:rsid w:val="0088064F"/>
    <w:rsid w:val="00880674"/>
    <w:rsid w:val="0088069E"/>
    <w:rsid w:val="008807E2"/>
    <w:rsid w:val="0088094D"/>
    <w:rsid w:val="00880B0D"/>
    <w:rsid w:val="00880B20"/>
    <w:rsid w:val="00880B2E"/>
    <w:rsid w:val="00880B80"/>
    <w:rsid w:val="00880C2F"/>
    <w:rsid w:val="00880DE3"/>
    <w:rsid w:val="00881000"/>
    <w:rsid w:val="0088114E"/>
    <w:rsid w:val="00881163"/>
    <w:rsid w:val="008811AB"/>
    <w:rsid w:val="008813E1"/>
    <w:rsid w:val="00881473"/>
    <w:rsid w:val="0088147F"/>
    <w:rsid w:val="0088173F"/>
    <w:rsid w:val="00881789"/>
    <w:rsid w:val="00881A2E"/>
    <w:rsid w:val="00881AFD"/>
    <w:rsid w:val="00881B54"/>
    <w:rsid w:val="00881BCB"/>
    <w:rsid w:val="00881CA9"/>
    <w:rsid w:val="00881CB4"/>
    <w:rsid w:val="00881EE5"/>
    <w:rsid w:val="00881FAA"/>
    <w:rsid w:val="00882026"/>
    <w:rsid w:val="0088218A"/>
    <w:rsid w:val="008821A4"/>
    <w:rsid w:val="0088220A"/>
    <w:rsid w:val="0088228B"/>
    <w:rsid w:val="00882348"/>
    <w:rsid w:val="00882496"/>
    <w:rsid w:val="008824C7"/>
    <w:rsid w:val="008824DF"/>
    <w:rsid w:val="0088251B"/>
    <w:rsid w:val="008825A1"/>
    <w:rsid w:val="008825F9"/>
    <w:rsid w:val="008826F7"/>
    <w:rsid w:val="008826FB"/>
    <w:rsid w:val="00882716"/>
    <w:rsid w:val="0088280F"/>
    <w:rsid w:val="00882A15"/>
    <w:rsid w:val="00882B7D"/>
    <w:rsid w:val="00882C06"/>
    <w:rsid w:val="00882C30"/>
    <w:rsid w:val="00882CC5"/>
    <w:rsid w:val="00882E07"/>
    <w:rsid w:val="00882F8D"/>
    <w:rsid w:val="00882FDA"/>
    <w:rsid w:val="0088301D"/>
    <w:rsid w:val="0088321C"/>
    <w:rsid w:val="008833A5"/>
    <w:rsid w:val="008833F6"/>
    <w:rsid w:val="00883441"/>
    <w:rsid w:val="0088345F"/>
    <w:rsid w:val="00883491"/>
    <w:rsid w:val="008834D2"/>
    <w:rsid w:val="00883511"/>
    <w:rsid w:val="0088360E"/>
    <w:rsid w:val="00883612"/>
    <w:rsid w:val="0088364E"/>
    <w:rsid w:val="00883663"/>
    <w:rsid w:val="008836B8"/>
    <w:rsid w:val="008838A8"/>
    <w:rsid w:val="008838F1"/>
    <w:rsid w:val="00883924"/>
    <w:rsid w:val="00883AA3"/>
    <w:rsid w:val="00883B1F"/>
    <w:rsid w:val="00883B6F"/>
    <w:rsid w:val="00883BB4"/>
    <w:rsid w:val="00883CF5"/>
    <w:rsid w:val="00883DD0"/>
    <w:rsid w:val="00883F3B"/>
    <w:rsid w:val="00883F67"/>
    <w:rsid w:val="00884085"/>
    <w:rsid w:val="00884096"/>
    <w:rsid w:val="00884376"/>
    <w:rsid w:val="00884377"/>
    <w:rsid w:val="00884724"/>
    <w:rsid w:val="0088478A"/>
    <w:rsid w:val="0088483D"/>
    <w:rsid w:val="008848B9"/>
    <w:rsid w:val="008848FA"/>
    <w:rsid w:val="00884A45"/>
    <w:rsid w:val="00884A83"/>
    <w:rsid w:val="00884BEA"/>
    <w:rsid w:val="00884C02"/>
    <w:rsid w:val="00884D3B"/>
    <w:rsid w:val="00884ED6"/>
    <w:rsid w:val="008850C1"/>
    <w:rsid w:val="00885146"/>
    <w:rsid w:val="00885195"/>
    <w:rsid w:val="00885201"/>
    <w:rsid w:val="00885457"/>
    <w:rsid w:val="0088553C"/>
    <w:rsid w:val="00885615"/>
    <w:rsid w:val="0088573F"/>
    <w:rsid w:val="008857FE"/>
    <w:rsid w:val="0088599C"/>
    <w:rsid w:val="00885AA9"/>
    <w:rsid w:val="00885D51"/>
    <w:rsid w:val="00885EE0"/>
    <w:rsid w:val="00885F36"/>
    <w:rsid w:val="0088605A"/>
    <w:rsid w:val="0088627E"/>
    <w:rsid w:val="0088632E"/>
    <w:rsid w:val="0088645C"/>
    <w:rsid w:val="0088648A"/>
    <w:rsid w:val="008864E6"/>
    <w:rsid w:val="008865B1"/>
    <w:rsid w:val="008865BB"/>
    <w:rsid w:val="00886621"/>
    <w:rsid w:val="00886663"/>
    <w:rsid w:val="00886788"/>
    <w:rsid w:val="008867B5"/>
    <w:rsid w:val="00886809"/>
    <w:rsid w:val="00886B32"/>
    <w:rsid w:val="00886EC5"/>
    <w:rsid w:val="00886F32"/>
    <w:rsid w:val="00886F8D"/>
    <w:rsid w:val="00886F91"/>
    <w:rsid w:val="0088712F"/>
    <w:rsid w:val="00887287"/>
    <w:rsid w:val="008872E0"/>
    <w:rsid w:val="00887455"/>
    <w:rsid w:val="008874DF"/>
    <w:rsid w:val="008879C8"/>
    <w:rsid w:val="00887AAE"/>
    <w:rsid w:val="00887B28"/>
    <w:rsid w:val="00887E23"/>
    <w:rsid w:val="00887E92"/>
    <w:rsid w:val="00887EB8"/>
    <w:rsid w:val="00887F7F"/>
    <w:rsid w:val="00890084"/>
    <w:rsid w:val="00890149"/>
    <w:rsid w:val="008902D7"/>
    <w:rsid w:val="0089048C"/>
    <w:rsid w:val="008905D3"/>
    <w:rsid w:val="008906F6"/>
    <w:rsid w:val="00890708"/>
    <w:rsid w:val="00890739"/>
    <w:rsid w:val="0089074D"/>
    <w:rsid w:val="008907AF"/>
    <w:rsid w:val="00890889"/>
    <w:rsid w:val="00890918"/>
    <w:rsid w:val="00890A6C"/>
    <w:rsid w:val="00890CAB"/>
    <w:rsid w:val="00890D19"/>
    <w:rsid w:val="00890D98"/>
    <w:rsid w:val="00890DC7"/>
    <w:rsid w:val="00890F5D"/>
    <w:rsid w:val="008910BC"/>
    <w:rsid w:val="0089133E"/>
    <w:rsid w:val="0089145A"/>
    <w:rsid w:val="008914F9"/>
    <w:rsid w:val="008915A9"/>
    <w:rsid w:val="008915BC"/>
    <w:rsid w:val="008917AF"/>
    <w:rsid w:val="00891852"/>
    <w:rsid w:val="008918A5"/>
    <w:rsid w:val="00891C57"/>
    <w:rsid w:val="00891C70"/>
    <w:rsid w:val="00891D92"/>
    <w:rsid w:val="00891DE6"/>
    <w:rsid w:val="00891FA1"/>
    <w:rsid w:val="008920CC"/>
    <w:rsid w:val="008922B7"/>
    <w:rsid w:val="008923B2"/>
    <w:rsid w:val="008924AD"/>
    <w:rsid w:val="008925C4"/>
    <w:rsid w:val="008925F4"/>
    <w:rsid w:val="008926F9"/>
    <w:rsid w:val="008926FE"/>
    <w:rsid w:val="00892741"/>
    <w:rsid w:val="00892B20"/>
    <w:rsid w:val="00892D30"/>
    <w:rsid w:val="00892D86"/>
    <w:rsid w:val="00892E43"/>
    <w:rsid w:val="00892E89"/>
    <w:rsid w:val="00892F5E"/>
    <w:rsid w:val="008930BA"/>
    <w:rsid w:val="00893131"/>
    <w:rsid w:val="008931E0"/>
    <w:rsid w:val="00893293"/>
    <w:rsid w:val="00893310"/>
    <w:rsid w:val="00893347"/>
    <w:rsid w:val="00893408"/>
    <w:rsid w:val="00893539"/>
    <w:rsid w:val="00893575"/>
    <w:rsid w:val="0089365F"/>
    <w:rsid w:val="00893693"/>
    <w:rsid w:val="008936A2"/>
    <w:rsid w:val="00893984"/>
    <w:rsid w:val="00893AEA"/>
    <w:rsid w:val="00893B8F"/>
    <w:rsid w:val="00893CA1"/>
    <w:rsid w:val="00893DEB"/>
    <w:rsid w:val="00893F20"/>
    <w:rsid w:val="00893F49"/>
    <w:rsid w:val="0089406C"/>
    <w:rsid w:val="008940EA"/>
    <w:rsid w:val="008946D5"/>
    <w:rsid w:val="00894809"/>
    <w:rsid w:val="008948E3"/>
    <w:rsid w:val="008948E8"/>
    <w:rsid w:val="00894A49"/>
    <w:rsid w:val="00894C09"/>
    <w:rsid w:val="00894C76"/>
    <w:rsid w:val="00894CF8"/>
    <w:rsid w:val="00894DC0"/>
    <w:rsid w:val="00894E25"/>
    <w:rsid w:val="00894FB9"/>
    <w:rsid w:val="008950EC"/>
    <w:rsid w:val="008951D4"/>
    <w:rsid w:val="00895275"/>
    <w:rsid w:val="008952D1"/>
    <w:rsid w:val="008954FC"/>
    <w:rsid w:val="00895548"/>
    <w:rsid w:val="0089558A"/>
    <w:rsid w:val="00895624"/>
    <w:rsid w:val="008957FD"/>
    <w:rsid w:val="00895801"/>
    <w:rsid w:val="00895832"/>
    <w:rsid w:val="0089586D"/>
    <w:rsid w:val="0089588A"/>
    <w:rsid w:val="00895AD4"/>
    <w:rsid w:val="00895BA4"/>
    <w:rsid w:val="00895C36"/>
    <w:rsid w:val="00895C87"/>
    <w:rsid w:val="00895CDF"/>
    <w:rsid w:val="00895CF3"/>
    <w:rsid w:val="00895CF4"/>
    <w:rsid w:val="008960A9"/>
    <w:rsid w:val="00896196"/>
    <w:rsid w:val="0089629C"/>
    <w:rsid w:val="0089629E"/>
    <w:rsid w:val="008962A8"/>
    <w:rsid w:val="00896442"/>
    <w:rsid w:val="0089654B"/>
    <w:rsid w:val="00896552"/>
    <w:rsid w:val="00896662"/>
    <w:rsid w:val="008966F6"/>
    <w:rsid w:val="0089679F"/>
    <w:rsid w:val="0089682C"/>
    <w:rsid w:val="00896BBE"/>
    <w:rsid w:val="00896C98"/>
    <w:rsid w:val="00896D32"/>
    <w:rsid w:val="00896D69"/>
    <w:rsid w:val="00896D99"/>
    <w:rsid w:val="00896EED"/>
    <w:rsid w:val="00896F72"/>
    <w:rsid w:val="00896F92"/>
    <w:rsid w:val="0089708E"/>
    <w:rsid w:val="00897182"/>
    <w:rsid w:val="008971A4"/>
    <w:rsid w:val="008971CD"/>
    <w:rsid w:val="0089721A"/>
    <w:rsid w:val="00897583"/>
    <w:rsid w:val="008976FE"/>
    <w:rsid w:val="0089775E"/>
    <w:rsid w:val="008977E0"/>
    <w:rsid w:val="00897832"/>
    <w:rsid w:val="00897863"/>
    <w:rsid w:val="00897918"/>
    <w:rsid w:val="0089795C"/>
    <w:rsid w:val="00897B1D"/>
    <w:rsid w:val="00897B4F"/>
    <w:rsid w:val="00897BDE"/>
    <w:rsid w:val="00897C10"/>
    <w:rsid w:val="00897C5A"/>
    <w:rsid w:val="00897D00"/>
    <w:rsid w:val="00897D9C"/>
    <w:rsid w:val="00897DE5"/>
    <w:rsid w:val="00897ED5"/>
    <w:rsid w:val="00897EE9"/>
    <w:rsid w:val="008A0010"/>
    <w:rsid w:val="008A00CD"/>
    <w:rsid w:val="008A022A"/>
    <w:rsid w:val="008A02EE"/>
    <w:rsid w:val="008A033A"/>
    <w:rsid w:val="008A0428"/>
    <w:rsid w:val="008A0526"/>
    <w:rsid w:val="008A0587"/>
    <w:rsid w:val="008A05D5"/>
    <w:rsid w:val="008A0658"/>
    <w:rsid w:val="008A072C"/>
    <w:rsid w:val="008A08CF"/>
    <w:rsid w:val="008A090D"/>
    <w:rsid w:val="008A0A5B"/>
    <w:rsid w:val="008A0D4D"/>
    <w:rsid w:val="008A0DE1"/>
    <w:rsid w:val="008A0E40"/>
    <w:rsid w:val="008A0EDB"/>
    <w:rsid w:val="008A13B5"/>
    <w:rsid w:val="008A1481"/>
    <w:rsid w:val="008A14BC"/>
    <w:rsid w:val="008A152C"/>
    <w:rsid w:val="008A15F3"/>
    <w:rsid w:val="008A15F7"/>
    <w:rsid w:val="008A16C0"/>
    <w:rsid w:val="008A182C"/>
    <w:rsid w:val="008A1A89"/>
    <w:rsid w:val="008A1AC2"/>
    <w:rsid w:val="008A1CD0"/>
    <w:rsid w:val="008A1DD7"/>
    <w:rsid w:val="008A1E68"/>
    <w:rsid w:val="008A1FF1"/>
    <w:rsid w:val="008A2059"/>
    <w:rsid w:val="008A2068"/>
    <w:rsid w:val="008A208E"/>
    <w:rsid w:val="008A227B"/>
    <w:rsid w:val="008A22E2"/>
    <w:rsid w:val="008A2380"/>
    <w:rsid w:val="008A2595"/>
    <w:rsid w:val="008A25E6"/>
    <w:rsid w:val="008A2781"/>
    <w:rsid w:val="008A27DA"/>
    <w:rsid w:val="008A2818"/>
    <w:rsid w:val="008A28E3"/>
    <w:rsid w:val="008A29CC"/>
    <w:rsid w:val="008A2A08"/>
    <w:rsid w:val="008A2BE3"/>
    <w:rsid w:val="008A2C28"/>
    <w:rsid w:val="008A2D20"/>
    <w:rsid w:val="008A2F47"/>
    <w:rsid w:val="008A2F52"/>
    <w:rsid w:val="008A2FEC"/>
    <w:rsid w:val="008A3254"/>
    <w:rsid w:val="008A3268"/>
    <w:rsid w:val="008A338F"/>
    <w:rsid w:val="008A339F"/>
    <w:rsid w:val="008A349F"/>
    <w:rsid w:val="008A359D"/>
    <w:rsid w:val="008A36E4"/>
    <w:rsid w:val="008A3777"/>
    <w:rsid w:val="008A380C"/>
    <w:rsid w:val="008A3812"/>
    <w:rsid w:val="008A3CF7"/>
    <w:rsid w:val="008A3DED"/>
    <w:rsid w:val="008A3E62"/>
    <w:rsid w:val="008A409A"/>
    <w:rsid w:val="008A415D"/>
    <w:rsid w:val="008A4288"/>
    <w:rsid w:val="008A42A2"/>
    <w:rsid w:val="008A4316"/>
    <w:rsid w:val="008A4320"/>
    <w:rsid w:val="008A4396"/>
    <w:rsid w:val="008A4614"/>
    <w:rsid w:val="008A4789"/>
    <w:rsid w:val="008A48C1"/>
    <w:rsid w:val="008A49BB"/>
    <w:rsid w:val="008A4A40"/>
    <w:rsid w:val="008A4B21"/>
    <w:rsid w:val="008A4BD5"/>
    <w:rsid w:val="008A4BD8"/>
    <w:rsid w:val="008A4E6B"/>
    <w:rsid w:val="008A4F40"/>
    <w:rsid w:val="008A50E0"/>
    <w:rsid w:val="008A5262"/>
    <w:rsid w:val="008A54CC"/>
    <w:rsid w:val="008A5516"/>
    <w:rsid w:val="008A57D2"/>
    <w:rsid w:val="008A57E5"/>
    <w:rsid w:val="008A58A8"/>
    <w:rsid w:val="008A5B9D"/>
    <w:rsid w:val="008A5BBF"/>
    <w:rsid w:val="008A5F24"/>
    <w:rsid w:val="008A60F6"/>
    <w:rsid w:val="008A6288"/>
    <w:rsid w:val="008A631E"/>
    <w:rsid w:val="008A6393"/>
    <w:rsid w:val="008A650E"/>
    <w:rsid w:val="008A66E9"/>
    <w:rsid w:val="008A695C"/>
    <w:rsid w:val="008A6983"/>
    <w:rsid w:val="008A69E0"/>
    <w:rsid w:val="008A6A53"/>
    <w:rsid w:val="008A6B57"/>
    <w:rsid w:val="008A6C13"/>
    <w:rsid w:val="008A6C7B"/>
    <w:rsid w:val="008A6CBE"/>
    <w:rsid w:val="008A6D42"/>
    <w:rsid w:val="008A6D9B"/>
    <w:rsid w:val="008A6DB8"/>
    <w:rsid w:val="008A6DC1"/>
    <w:rsid w:val="008A6DC7"/>
    <w:rsid w:val="008A6DCE"/>
    <w:rsid w:val="008A6DED"/>
    <w:rsid w:val="008A6FDE"/>
    <w:rsid w:val="008A7050"/>
    <w:rsid w:val="008A7173"/>
    <w:rsid w:val="008A71F3"/>
    <w:rsid w:val="008A7207"/>
    <w:rsid w:val="008A724D"/>
    <w:rsid w:val="008A7340"/>
    <w:rsid w:val="008A745A"/>
    <w:rsid w:val="008A74AB"/>
    <w:rsid w:val="008A753B"/>
    <w:rsid w:val="008A75BE"/>
    <w:rsid w:val="008A7778"/>
    <w:rsid w:val="008A7779"/>
    <w:rsid w:val="008A796B"/>
    <w:rsid w:val="008A7A26"/>
    <w:rsid w:val="008A7B13"/>
    <w:rsid w:val="008A7CE8"/>
    <w:rsid w:val="008A7D03"/>
    <w:rsid w:val="008A7D84"/>
    <w:rsid w:val="008A7F32"/>
    <w:rsid w:val="008B016F"/>
    <w:rsid w:val="008B017F"/>
    <w:rsid w:val="008B01DB"/>
    <w:rsid w:val="008B01EE"/>
    <w:rsid w:val="008B023A"/>
    <w:rsid w:val="008B023F"/>
    <w:rsid w:val="008B02A3"/>
    <w:rsid w:val="008B02CC"/>
    <w:rsid w:val="008B0484"/>
    <w:rsid w:val="008B0895"/>
    <w:rsid w:val="008B08EE"/>
    <w:rsid w:val="008B097B"/>
    <w:rsid w:val="008B0993"/>
    <w:rsid w:val="008B0A36"/>
    <w:rsid w:val="008B0B98"/>
    <w:rsid w:val="008B0D70"/>
    <w:rsid w:val="008B0E6A"/>
    <w:rsid w:val="008B0E92"/>
    <w:rsid w:val="008B1229"/>
    <w:rsid w:val="008B13B3"/>
    <w:rsid w:val="008B1642"/>
    <w:rsid w:val="008B1758"/>
    <w:rsid w:val="008B19A1"/>
    <w:rsid w:val="008B1A5C"/>
    <w:rsid w:val="008B1A85"/>
    <w:rsid w:val="008B1AE6"/>
    <w:rsid w:val="008B1C45"/>
    <w:rsid w:val="008B1C6C"/>
    <w:rsid w:val="008B1D6E"/>
    <w:rsid w:val="008B1E26"/>
    <w:rsid w:val="008B1EAD"/>
    <w:rsid w:val="008B1F12"/>
    <w:rsid w:val="008B1F26"/>
    <w:rsid w:val="008B1F69"/>
    <w:rsid w:val="008B218E"/>
    <w:rsid w:val="008B21F8"/>
    <w:rsid w:val="008B2239"/>
    <w:rsid w:val="008B22BC"/>
    <w:rsid w:val="008B22D7"/>
    <w:rsid w:val="008B22F9"/>
    <w:rsid w:val="008B25FB"/>
    <w:rsid w:val="008B2645"/>
    <w:rsid w:val="008B2695"/>
    <w:rsid w:val="008B275B"/>
    <w:rsid w:val="008B27C9"/>
    <w:rsid w:val="008B2816"/>
    <w:rsid w:val="008B289A"/>
    <w:rsid w:val="008B2C1C"/>
    <w:rsid w:val="008B2C75"/>
    <w:rsid w:val="008B2F6D"/>
    <w:rsid w:val="008B3010"/>
    <w:rsid w:val="008B30ED"/>
    <w:rsid w:val="008B3240"/>
    <w:rsid w:val="008B3326"/>
    <w:rsid w:val="008B3588"/>
    <w:rsid w:val="008B37C8"/>
    <w:rsid w:val="008B3A5C"/>
    <w:rsid w:val="008B3AC3"/>
    <w:rsid w:val="008B3AFF"/>
    <w:rsid w:val="008B3B35"/>
    <w:rsid w:val="008B3E6E"/>
    <w:rsid w:val="008B4027"/>
    <w:rsid w:val="008B40C1"/>
    <w:rsid w:val="008B4106"/>
    <w:rsid w:val="008B42DD"/>
    <w:rsid w:val="008B42F3"/>
    <w:rsid w:val="008B4357"/>
    <w:rsid w:val="008B43B9"/>
    <w:rsid w:val="008B44AA"/>
    <w:rsid w:val="008B459B"/>
    <w:rsid w:val="008B4747"/>
    <w:rsid w:val="008B49B4"/>
    <w:rsid w:val="008B4AD7"/>
    <w:rsid w:val="008B4D5D"/>
    <w:rsid w:val="008B4EED"/>
    <w:rsid w:val="008B5025"/>
    <w:rsid w:val="008B517A"/>
    <w:rsid w:val="008B51CC"/>
    <w:rsid w:val="008B5280"/>
    <w:rsid w:val="008B5290"/>
    <w:rsid w:val="008B550D"/>
    <w:rsid w:val="008B5574"/>
    <w:rsid w:val="008B56AF"/>
    <w:rsid w:val="008B56C8"/>
    <w:rsid w:val="008B578A"/>
    <w:rsid w:val="008B57D2"/>
    <w:rsid w:val="008B5872"/>
    <w:rsid w:val="008B5A7E"/>
    <w:rsid w:val="008B5BED"/>
    <w:rsid w:val="008B5C42"/>
    <w:rsid w:val="008B5CF3"/>
    <w:rsid w:val="008B5DF5"/>
    <w:rsid w:val="008B5E8D"/>
    <w:rsid w:val="008B5EA9"/>
    <w:rsid w:val="008B5F58"/>
    <w:rsid w:val="008B5F6D"/>
    <w:rsid w:val="008B60E7"/>
    <w:rsid w:val="008B611C"/>
    <w:rsid w:val="008B6256"/>
    <w:rsid w:val="008B6265"/>
    <w:rsid w:val="008B6306"/>
    <w:rsid w:val="008B656F"/>
    <w:rsid w:val="008B6604"/>
    <w:rsid w:val="008B66AB"/>
    <w:rsid w:val="008B66C7"/>
    <w:rsid w:val="008B682F"/>
    <w:rsid w:val="008B69E1"/>
    <w:rsid w:val="008B6D07"/>
    <w:rsid w:val="008B6DA5"/>
    <w:rsid w:val="008B6E50"/>
    <w:rsid w:val="008B6EB3"/>
    <w:rsid w:val="008B70FF"/>
    <w:rsid w:val="008B71AE"/>
    <w:rsid w:val="008B71C9"/>
    <w:rsid w:val="008B72FB"/>
    <w:rsid w:val="008B7494"/>
    <w:rsid w:val="008B75D7"/>
    <w:rsid w:val="008B79CB"/>
    <w:rsid w:val="008B79D3"/>
    <w:rsid w:val="008B7CA5"/>
    <w:rsid w:val="008B7CB5"/>
    <w:rsid w:val="008B7CF6"/>
    <w:rsid w:val="008B7DBB"/>
    <w:rsid w:val="008B7DE0"/>
    <w:rsid w:val="008BE562"/>
    <w:rsid w:val="008C01FB"/>
    <w:rsid w:val="008C021B"/>
    <w:rsid w:val="008C0678"/>
    <w:rsid w:val="008C0799"/>
    <w:rsid w:val="008C0D57"/>
    <w:rsid w:val="008C0DBC"/>
    <w:rsid w:val="008C0E1E"/>
    <w:rsid w:val="008C0FEE"/>
    <w:rsid w:val="008C10C4"/>
    <w:rsid w:val="008C10D5"/>
    <w:rsid w:val="008C112C"/>
    <w:rsid w:val="008C1138"/>
    <w:rsid w:val="008C12F1"/>
    <w:rsid w:val="008C138B"/>
    <w:rsid w:val="008C13AA"/>
    <w:rsid w:val="008C1450"/>
    <w:rsid w:val="008C1512"/>
    <w:rsid w:val="008C16EB"/>
    <w:rsid w:val="008C173D"/>
    <w:rsid w:val="008C17D1"/>
    <w:rsid w:val="008C1842"/>
    <w:rsid w:val="008C1A70"/>
    <w:rsid w:val="008C1AD6"/>
    <w:rsid w:val="008C1BAB"/>
    <w:rsid w:val="008C1C29"/>
    <w:rsid w:val="008C1C7D"/>
    <w:rsid w:val="008C1D32"/>
    <w:rsid w:val="008C1DC0"/>
    <w:rsid w:val="008C1DCE"/>
    <w:rsid w:val="008C1EFA"/>
    <w:rsid w:val="008C1F6C"/>
    <w:rsid w:val="008C2017"/>
    <w:rsid w:val="008C20EB"/>
    <w:rsid w:val="008C237A"/>
    <w:rsid w:val="008C239D"/>
    <w:rsid w:val="008C247D"/>
    <w:rsid w:val="008C24D0"/>
    <w:rsid w:val="008C24D2"/>
    <w:rsid w:val="008C25D1"/>
    <w:rsid w:val="008C27F7"/>
    <w:rsid w:val="008C2872"/>
    <w:rsid w:val="008C292F"/>
    <w:rsid w:val="008C293A"/>
    <w:rsid w:val="008C2964"/>
    <w:rsid w:val="008C2A80"/>
    <w:rsid w:val="008C2B98"/>
    <w:rsid w:val="008C2D0F"/>
    <w:rsid w:val="008C2D53"/>
    <w:rsid w:val="008C2E31"/>
    <w:rsid w:val="008C2EA7"/>
    <w:rsid w:val="008C2EC5"/>
    <w:rsid w:val="008C2F0B"/>
    <w:rsid w:val="008C2FDF"/>
    <w:rsid w:val="008C3002"/>
    <w:rsid w:val="008C30C7"/>
    <w:rsid w:val="008C31A3"/>
    <w:rsid w:val="008C3397"/>
    <w:rsid w:val="008C33E8"/>
    <w:rsid w:val="008C34C6"/>
    <w:rsid w:val="008C3517"/>
    <w:rsid w:val="008C3652"/>
    <w:rsid w:val="008C36C2"/>
    <w:rsid w:val="008C375E"/>
    <w:rsid w:val="008C37C4"/>
    <w:rsid w:val="008C37DC"/>
    <w:rsid w:val="008C37EC"/>
    <w:rsid w:val="008C381B"/>
    <w:rsid w:val="008C381E"/>
    <w:rsid w:val="008C3965"/>
    <w:rsid w:val="008C3A4E"/>
    <w:rsid w:val="008C3A87"/>
    <w:rsid w:val="008C3BD9"/>
    <w:rsid w:val="008C3BDA"/>
    <w:rsid w:val="008C3CC8"/>
    <w:rsid w:val="008C3D62"/>
    <w:rsid w:val="008C3DA0"/>
    <w:rsid w:val="008C3DE3"/>
    <w:rsid w:val="008C40B6"/>
    <w:rsid w:val="008C40DC"/>
    <w:rsid w:val="008C4130"/>
    <w:rsid w:val="008C41CA"/>
    <w:rsid w:val="008C4214"/>
    <w:rsid w:val="008C432B"/>
    <w:rsid w:val="008C44CD"/>
    <w:rsid w:val="008C4579"/>
    <w:rsid w:val="008C4658"/>
    <w:rsid w:val="008C47F6"/>
    <w:rsid w:val="008C487A"/>
    <w:rsid w:val="008C48D5"/>
    <w:rsid w:val="008C4AB7"/>
    <w:rsid w:val="008C4ABA"/>
    <w:rsid w:val="008C4BE2"/>
    <w:rsid w:val="008C4C4D"/>
    <w:rsid w:val="008C5075"/>
    <w:rsid w:val="008C5229"/>
    <w:rsid w:val="008C534B"/>
    <w:rsid w:val="008C53A7"/>
    <w:rsid w:val="008C5539"/>
    <w:rsid w:val="008C56B6"/>
    <w:rsid w:val="008C5961"/>
    <w:rsid w:val="008C59FD"/>
    <w:rsid w:val="008C5AE8"/>
    <w:rsid w:val="008C5B56"/>
    <w:rsid w:val="008C5CA3"/>
    <w:rsid w:val="008C5CB9"/>
    <w:rsid w:val="008C5D73"/>
    <w:rsid w:val="008C5DE4"/>
    <w:rsid w:val="008C5FD1"/>
    <w:rsid w:val="008C60D1"/>
    <w:rsid w:val="008C62C8"/>
    <w:rsid w:val="008C63B4"/>
    <w:rsid w:val="008C645E"/>
    <w:rsid w:val="008C64CF"/>
    <w:rsid w:val="008C655F"/>
    <w:rsid w:val="008C685E"/>
    <w:rsid w:val="008C6A33"/>
    <w:rsid w:val="008C6A34"/>
    <w:rsid w:val="008C6B03"/>
    <w:rsid w:val="008C6B3D"/>
    <w:rsid w:val="008C6CA9"/>
    <w:rsid w:val="008C6E4C"/>
    <w:rsid w:val="008C6EF2"/>
    <w:rsid w:val="008C7038"/>
    <w:rsid w:val="008C71DE"/>
    <w:rsid w:val="008C72DD"/>
    <w:rsid w:val="008C72ED"/>
    <w:rsid w:val="008C7346"/>
    <w:rsid w:val="008C773C"/>
    <w:rsid w:val="008C782E"/>
    <w:rsid w:val="008C7882"/>
    <w:rsid w:val="008C78F6"/>
    <w:rsid w:val="008C7A25"/>
    <w:rsid w:val="008C7B4A"/>
    <w:rsid w:val="008C7DAF"/>
    <w:rsid w:val="008C7E04"/>
    <w:rsid w:val="008C7F6D"/>
    <w:rsid w:val="008D01F2"/>
    <w:rsid w:val="008D02A4"/>
    <w:rsid w:val="008D033D"/>
    <w:rsid w:val="008D0348"/>
    <w:rsid w:val="008D04DC"/>
    <w:rsid w:val="008D0543"/>
    <w:rsid w:val="008D0576"/>
    <w:rsid w:val="008D0718"/>
    <w:rsid w:val="008D0755"/>
    <w:rsid w:val="008D07D5"/>
    <w:rsid w:val="008D0B0A"/>
    <w:rsid w:val="008D0B2D"/>
    <w:rsid w:val="008D0B5A"/>
    <w:rsid w:val="008D0B72"/>
    <w:rsid w:val="008D0CA9"/>
    <w:rsid w:val="008D0D22"/>
    <w:rsid w:val="008D0D32"/>
    <w:rsid w:val="008D0D5A"/>
    <w:rsid w:val="008D0E36"/>
    <w:rsid w:val="008D0F85"/>
    <w:rsid w:val="008D1175"/>
    <w:rsid w:val="008D11C9"/>
    <w:rsid w:val="008D1276"/>
    <w:rsid w:val="008D129E"/>
    <w:rsid w:val="008D1309"/>
    <w:rsid w:val="008D137D"/>
    <w:rsid w:val="008D143F"/>
    <w:rsid w:val="008D1446"/>
    <w:rsid w:val="008D1688"/>
    <w:rsid w:val="008D1749"/>
    <w:rsid w:val="008D1802"/>
    <w:rsid w:val="008D18C0"/>
    <w:rsid w:val="008D19DF"/>
    <w:rsid w:val="008D1DF2"/>
    <w:rsid w:val="008D1FDC"/>
    <w:rsid w:val="008D211F"/>
    <w:rsid w:val="008D2738"/>
    <w:rsid w:val="008D27FC"/>
    <w:rsid w:val="008D2844"/>
    <w:rsid w:val="008D2A2B"/>
    <w:rsid w:val="008D2A39"/>
    <w:rsid w:val="008D2C61"/>
    <w:rsid w:val="008D2CF9"/>
    <w:rsid w:val="008D2ED7"/>
    <w:rsid w:val="008D3033"/>
    <w:rsid w:val="008D32DB"/>
    <w:rsid w:val="008D3A9F"/>
    <w:rsid w:val="008D3B6F"/>
    <w:rsid w:val="008D3C28"/>
    <w:rsid w:val="008D3CDC"/>
    <w:rsid w:val="008D3DA7"/>
    <w:rsid w:val="008D3EF4"/>
    <w:rsid w:val="008D3F7D"/>
    <w:rsid w:val="008D4092"/>
    <w:rsid w:val="008D40A0"/>
    <w:rsid w:val="008D420A"/>
    <w:rsid w:val="008D432A"/>
    <w:rsid w:val="008D46A8"/>
    <w:rsid w:val="008D46F1"/>
    <w:rsid w:val="008D4790"/>
    <w:rsid w:val="008D4A08"/>
    <w:rsid w:val="008D4C6D"/>
    <w:rsid w:val="008D4D1B"/>
    <w:rsid w:val="008D4E39"/>
    <w:rsid w:val="008D4ED2"/>
    <w:rsid w:val="008D508D"/>
    <w:rsid w:val="008D5169"/>
    <w:rsid w:val="008D51C9"/>
    <w:rsid w:val="008D5370"/>
    <w:rsid w:val="008D54D2"/>
    <w:rsid w:val="008D555C"/>
    <w:rsid w:val="008D55CA"/>
    <w:rsid w:val="008D57AB"/>
    <w:rsid w:val="008D594B"/>
    <w:rsid w:val="008D5B3A"/>
    <w:rsid w:val="008D5D35"/>
    <w:rsid w:val="008D5DE5"/>
    <w:rsid w:val="008D5F6F"/>
    <w:rsid w:val="008D5F74"/>
    <w:rsid w:val="008D6091"/>
    <w:rsid w:val="008D60E2"/>
    <w:rsid w:val="008D62C4"/>
    <w:rsid w:val="008D62DC"/>
    <w:rsid w:val="008D63F2"/>
    <w:rsid w:val="008D6475"/>
    <w:rsid w:val="008D6513"/>
    <w:rsid w:val="008D6696"/>
    <w:rsid w:val="008D6710"/>
    <w:rsid w:val="008D672B"/>
    <w:rsid w:val="008D672F"/>
    <w:rsid w:val="008D6869"/>
    <w:rsid w:val="008D6E7B"/>
    <w:rsid w:val="008D6E9F"/>
    <w:rsid w:val="008D707B"/>
    <w:rsid w:val="008D72E3"/>
    <w:rsid w:val="008D75BA"/>
    <w:rsid w:val="008D76FF"/>
    <w:rsid w:val="008D772A"/>
    <w:rsid w:val="008D7791"/>
    <w:rsid w:val="008D780F"/>
    <w:rsid w:val="008D796F"/>
    <w:rsid w:val="008D7A02"/>
    <w:rsid w:val="008D7A6D"/>
    <w:rsid w:val="008D7B48"/>
    <w:rsid w:val="008D7B5C"/>
    <w:rsid w:val="008D7DD6"/>
    <w:rsid w:val="008D7DD9"/>
    <w:rsid w:val="008D7ECB"/>
    <w:rsid w:val="008E0330"/>
    <w:rsid w:val="008E03DB"/>
    <w:rsid w:val="008E041A"/>
    <w:rsid w:val="008E053C"/>
    <w:rsid w:val="008E0585"/>
    <w:rsid w:val="008E06CD"/>
    <w:rsid w:val="008E06EA"/>
    <w:rsid w:val="008E07F0"/>
    <w:rsid w:val="008E0819"/>
    <w:rsid w:val="008E0932"/>
    <w:rsid w:val="008E0976"/>
    <w:rsid w:val="008E0987"/>
    <w:rsid w:val="008E0A44"/>
    <w:rsid w:val="008E0AFE"/>
    <w:rsid w:val="008E0B07"/>
    <w:rsid w:val="008E0C40"/>
    <w:rsid w:val="008E0C86"/>
    <w:rsid w:val="008E0D63"/>
    <w:rsid w:val="008E0D70"/>
    <w:rsid w:val="008E0EAE"/>
    <w:rsid w:val="008E0F52"/>
    <w:rsid w:val="008E0F90"/>
    <w:rsid w:val="008E0FD9"/>
    <w:rsid w:val="008E116D"/>
    <w:rsid w:val="008E12BE"/>
    <w:rsid w:val="008E12C9"/>
    <w:rsid w:val="008E13D5"/>
    <w:rsid w:val="008E13F3"/>
    <w:rsid w:val="008E1406"/>
    <w:rsid w:val="008E1459"/>
    <w:rsid w:val="008E1506"/>
    <w:rsid w:val="008E15CF"/>
    <w:rsid w:val="008E15EC"/>
    <w:rsid w:val="008E173D"/>
    <w:rsid w:val="008E1817"/>
    <w:rsid w:val="008E187B"/>
    <w:rsid w:val="008E18C0"/>
    <w:rsid w:val="008E1A30"/>
    <w:rsid w:val="008E1A4A"/>
    <w:rsid w:val="008E1A57"/>
    <w:rsid w:val="008E1C22"/>
    <w:rsid w:val="008E1CD7"/>
    <w:rsid w:val="008E1D83"/>
    <w:rsid w:val="008E1D9D"/>
    <w:rsid w:val="008E1FBB"/>
    <w:rsid w:val="008E202B"/>
    <w:rsid w:val="008E2361"/>
    <w:rsid w:val="008E23E2"/>
    <w:rsid w:val="008E240F"/>
    <w:rsid w:val="008E25DE"/>
    <w:rsid w:val="008E2622"/>
    <w:rsid w:val="008E2650"/>
    <w:rsid w:val="008E27C0"/>
    <w:rsid w:val="008E2862"/>
    <w:rsid w:val="008E2AD1"/>
    <w:rsid w:val="008E2BB2"/>
    <w:rsid w:val="008E2CA5"/>
    <w:rsid w:val="008E2E10"/>
    <w:rsid w:val="008E2EC5"/>
    <w:rsid w:val="008E2F1E"/>
    <w:rsid w:val="008E2F38"/>
    <w:rsid w:val="008E2F7B"/>
    <w:rsid w:val="008E2FAF"/>
    <w:rsid w:val="008E308B"/>
    <w:rsid w:val="008E3142"/>
    <w:rsid w:val="008E3282"/>
    <w:rsid w:val="008E354F"/>
    <w:rsid w:val="008E35E2"/>
    <w:rsid w:val="008E36A0"/>
    <w:rsid w:val="008E3718"/>
    <w:rsid w:val="008E37B1"/>
    <w:rsid w:val="008E399A"/>
    <w:rsid w:val="008E3CA5"/>
    <w:rsid w:val="008E3D21"/>
    <w:rsid w:val="008E3D53"/>
    <w:rsid w:val="008E3EBE"/>
    <w:rsid w:val="008E4030"/>
    <w:rsid w:val="008E415E"/>
    <w:rsid w:val="008E4184"/>
    <w:rsid w:val="008E41BA"/>
    <w:rsid w:val="008E4332"/>
    <w:rsid w:val="008E4431"/>
    <w:rsid w:val="008E4461"/>
    <w:rsid w:val="008E4756"/>
    <w:rsid w:val="008E4777"/>
    <w:rsid w:val="008E483E"/>
    <w:rsid w:val="008E49E0"/>
    <w:rsid w:val="008E4BEA"/>
    <w:rsid w:val="008E4C79"/>
    <w:rsid w:val="008E4C86"/>
    <w:rsid w:val="008E4CB1"/>
    <w:rsid w:val="008E4CD7"/>
    <w:rsid w:val="008E4CEF"/>
    <w:rsid w:val="008E4D92"/>
    <w:rsid w:val="008E4ECC"/>
    <w:rsid w:val="008E4F8D"/>
    <w:rsid w:val="008E5169"/>
    <w:rsid w:val="008E52A0"/>
    <w:rsid w:val="008E531A"/>
    <w:rsid w:val="008E5583"/>
    <w:rsid w:val="008E55A2"/>
    <w:rsid w:val="008E560F"/>
    <w:rsid w:val="008E5626"/>
    <w:rsid w:val="008E56E4"/>
    <w:rsid w:val="008E5765"/>
    <w:rsid w:val="008E57E1"/>
    <w:rsid w:val="008E584D"/>
    <w:rsid w:val="008E5910"/>
    <w:rsid w:val="008E595F"/>
    <w:rsid w:val="008E5976"/>
    <w:rsid w:val="008E5986"/>
    <w:rsid w:val="008E59C2"/>
    <w:rsid w:val="008E5A1D"/>
    <w:rsid w:val="008E5A4C"/>
    <w:rsid w:val="008E5AAB"/>
    <w:rsid w:val="008E5B15"/>
    <w:rsid w:val="008E5B3F"/>
    <w:rsid w:val="008E5D06"/>
    <w:rsid w:val="008E5E03"/>
    <w:rsid w:val="008E5F57"/>
    <w:rsid w:val="008E61DB"/>
    <w:rsid w:val="008E624B"/>
    <w:rsid w:val="008E62D9"/>
    <w:rsid w:val="008E631D"/>
    <w:rsid w:val="008E631F"/>
    <w:rsid w:val="008E647D"/>
    <w:rsid w:val="008E655F"/>
    <w:rsid w:val="008E65C6"/>
    <w:rsid w:val="008E65D3"/>
    <w:rsid w:val="008E6631"/>
    <w:rsid w:val="008E6896"/>
    <w:rsid w:val="008E68B1"/>
    <w:rsid w:val="008E69AA"/>
    <w:rsid w:val="008E6A5C"/>
    <w:rsid w:val="008E6BA8"/>
    <w:rsid w:val="008E6BD4"/>
    <w:rsid w:val="008E71CA"/>
    <w:rsid w:val="008E724A"/>
    <w:rsid w:val="008E731E"/>
    <w:rsid w:val="008E732A"/>
    <w:rsid w:val="008E7377"/>
    <w:rsid w:val="008E73C1"/>
    <w:rsid w:val="008E73DE"/>
    <w:rsid w:val="008E745A"/>
    <w:rsid w:val="008E74AF"/>
    <w:rsid w:val="008E7696"/>
    <w:rsid w:val="008E76F8"/>
    <w:rsid w:val="008E771A"/>
    <w:rsid w:val="008E785F"/>
    <w:rsid w:val="008E78D3"/>
    <w:rsid w:val="008E78F0"/>
    <w:rsid w:val="008E792A"/>
    <w:rsid w:val="008E79C6"/>
    <w:rsid w:val="008E79D3"/>
    <w:rsid w:val="008E7A48"/>
    <w:rsid w:val="008E7B88"/>
    <w:rsid w:val="008E7C3D"/>
    <w:rsid w:val="008E7C62"/>
    <w:rsid w:val="008E7E83"/>
    <w:rsid w:val="008E7FA0"/>
    <w:rsid w:val="008F0072"/>
    <w:rsid w:val="008F010F"/>
    <w:rsid w:val="008F0168"/>
    <w:rsid w:val="008F029E"/>
    <w:rsid w:val="008F02FE"/>
    <w:rsid w:val="008F0300"/>
    <w:rsid w:val="008F0360"/>
    <w:rsid w:val="008F0580"/>
    <w:rsid w:val="008F0693"/>
    <w:rsid w:val="008F07DA"/>
    <w:rsid w:val="008F0823"/>
    <w:rsid w:val="008F0855"/>
    <w:rsid w:val="008F0856"/>
    <w:rsid w:val="008F09BF"/>
    <w:rsid w:val="008F0A7D"/>
    <w:rsid w:val="008F0A83"/>
    <w:rsid w:val="008F0ADF"/>
    <w:rsid w:val="008F0C2D"/>
    <w:rsid w:val="008F0C59"/>
    <w:rsid w:val="008F0CFA"/>
    <w:rsid w:val="008F0D03"/>
    <w:rsid w:val="008F0EB6"/>
    <w:rsid w:val="008F0F2D"/>
    <w:rsid w:val="008F11B8"/>
    <w:rsid w:val="008F133E"/>
    <w:rsid w:val="008F134E"/>
    <w:rsid w:val="008F13C5"/>
    <w:rsid w:val="008F146F"/>
    <w:rsid w:val="008F1478"/>
    <w:rsid w:val="008F15C3"/>
    <w:rsid w:val="008F1618"/>
    <w:rsid w:val="008F1897"/>
    <w:rsid w:val="008F1ABD"/>
    <w:rsid w:val="008F1ADE"/>
    <w:rsid w:val="008F1B35"/>
    <w:rsid w:val="008F1C30"/>
    <w:rsid w:val="008F1FBC"/>
    <w:rsid w:val="008F2115"/>
    <w:rsid w:val="008F21C0"/>
    <w:rsid w:val="008F221A"/>
    <w:rsid w:val="008F23B9"/>
    <w:rsid w:val="008F2425"/>
    <w:rsid w:val="008F24D6"/>
    <w:rsid w:val="008F2521"/>
    <w:rsid w:val="008F2720"/>
    <w:rsid w:val="008F288D"/>
    <w:rsid w:val="008F29E8"/>
    <w:rsid w:val="008F29EC"/>
    <w:rsid w:val="008F2A25"/>
    <w:rsid w:val="008F2B40"/>
    <w:rsid w:val="008F2B58"/>
    <w:rsid w:val="008F2BB1"/>
    <w:rsid w:val="008F2C7E"/>
    <w:rsid w:val="008F2CCF"/>
    <w:rsid w:val="008F2CF9"/>
    <w:rsid w:val="008F2E1C"/>
    <w:rsid w:val="008F2E94"/>
    <w:rsid w:val="008F2EFF"/>
    <w:rsid w:val="008F3213"/>
    <w:rsid w:val="008F34BE"/>
    <w:rsid w:val="008F3599"/>
    <w:rsid w:val="008F36F1"/>
    <w:rsid w:val="008F3837"/>
    <w:rsid w:val="008F3877"/>
    <w:rsid w:val="008F389C"/>
    <w:rsid w:val="008F38A6"/>
    <w:rsid w:val="008F398C"/>
    <w:rsid w:val="008F3A1B"/>
    <w:rsid w:val="008F3A33"/>
    <w:rsid w:val="008F3AB0"/>
    <w:rsid w:val="008F3AC1"/>
    <w:rsid w:val="008F3B13"/>
    <w:rsid w:val="008F3B79"/>
    <w:rsid w:val="008F3C4A"/>
    <w:rsid w:val="008F3D34"/>
    <w:rsid w:val="008F3F99"/>
    <w:rsid w:val="008F40B4"/>
    <w:rsid w:val="008F41D6"/>
    <w:rsid w:val="008F41E8"/>
    <w:rsid w:val="008F4247"/>
    <w:rsid w:val="008F4367"/>
    <w:rsid w:val="008F45AF"/>
    <w:rsid w:val="008F467D"/>
    <w:rsid w:val="008F479D"/>
    <w:rsid w:val="008F4992"/>
    <w:rsid w:val="008F4B0A"/>
    <w:rsid w:val="008F4D0D"/>
    <w:rsid w:val="008F4D2C"/>
    <w:rsid w:val="008F4D9C"/>
    <w:rsid w:val="008F4ED2"/>
    <w:rsid w:val="008F4F13"/>
    <w:rsid w:val="008F4F1D"/>
    <w:rsid w:val="008F509E"/>
    <w:rsid w:val="008F50F9"/>
    <w:rsid w:val="008F51B3"/>
    <w:rsid w:val="008F528B"/>
    <w:rsid w:val="008F52B3"/>
    <w:rsid w:val="008F52D1"/>
    <w:rsid w:val="008F5341"/>
    <w:rsid w:val="008F552A"/>
    <w:rsid w:val="008F557C"/>
    <w:rsid w:val="008F5625"/>
    <w:rsid w:val="008F5703"/>
    <w:rsid w:val="008F585F"/>
    <w:rsid w:val="008F5959"/>
    <w:rsid w:val="008F59E0"/>
    <w:rsid w:val="008F5A27"/>
    <w:rsid w:val="008F5A9C"/>
    <w:rsid w:val="008F5AA0"/>
    <w:rsid w:val="008F5AC9"/>
    <w:rsid w:val="008F5D2E"/>
    <w:rsid w:val="008F5E69"/>
    <w:rsid w:val="008F5FF0"/>
    <w:rsid w:val="008F6161"/>
    <w:rsid w:val="008F6514"/>
    <w:rsid w:val="008F65D8"/>
    <w:rsid w:val="008F6785"/>
    <w:rsid w:val="008F68D8"/>
    <w:rsid w:val="008F692B"/>
    <w:rsid w:val="008F6A3F"/>
    <w:rsid w:val="008F6AEC"/>
    <w:rsid w:val="008F6B43"/>
    <w:rsid w:val="008F6BE0"/>
    <w:rsid w:val="008F70C2"/>
    <w:rsid w:val="008F714B"/>
    <w:rsid w:val="008F7224"/>
    <w:rsid w:val="008F7235"/>
    <w:rsid w:val="008F7256"/>
    <w:rsid w:val="008F751C"/>
    <w:rsid w:val="008F7557"/>
    <w:rsid w:val="008F7601"/>
    <w:rsid w:val="008F768E"/>
    <w:rsid w:val="008F76A0"/>
    <w:rsid w:val="008F781E"/>
    <w:rsid w:val="008F7942"/>
    <w:rsid w:val="008F7A05"/>
    <w:rsid w:val="008F7BE0"/>
    <w:rsid w:val="008F7CFA"/>
    <w:rsid w:val="008F7EB4"/>
    <w:rsid w:val="008F7EF6"/>
    <w:rsid w:val="009000BA"/>
    <w:rsid w:val="00900131"/>
    <w:rsid w:val="009001A7"/>
    <w:rsid w:val="009001F9"/>
    <w:rsid w:val="0090031F"/>
    <w:rsid w:val="00900356"/>
    <w:rsid w:val="00900381"/>
    <w:rsid w:val="009003D2"/>
    <w:rsid w:val="0090043B"/>
    <w:rsid w:val="00900738"/>
    <w:rsid w:val="009007BB"/>
    <w:rsid w:val="00900859"/>
    <w:rsid w:val="00900944"/>
    <w:rsid w:val="009009C6"/>
    <w:rsid w:val="00900A6A"/>
    <w:rsid w:val="00900B7D"/>
    <w:rsid w:val="00900BE2"/>
    <w:rsid w:val="00900BE8"/>
    <w:rsid w:val="00900CE3"/>
    <w:rsid w:val="00900D41"/>
    <w:rsid w:val="00901067"/>
    <w:rsid w:val="00901211"/>
    <w:rsid w:val="00901252"/>
    <w:rsid w:val="00901313"/>
    <w:rsid w:val="00901341"/>
    <w:rsid w:val="0090140C"/>
    <w:rsid w:val="009014CF"/>
    <w:rsid w:val="009015D3"/>
    <w:rsid w:val="0090161B"/>
    <w:rsid w:val="0090162D"/>
    <w:rsid w:val="00901791"/>
    <w:rsid w:val="009019EE"/>
    <w:rsid w:val="00901B23"/>
    <w:rsid w:val="00901C0D"/>
    <w:rsid w:val="00901C16"/>
    <w:rsid w:val="00901C18"/>
    <w:rsid w:val="00901DB7"/>
    <w:rsid w:val="00901FA6"/>
    <w:rsid w:val="009021A4"/>
    <w:rsid w:val="00902280"/>
    <w:rsid w:val="0090229B"/>
    <w:rsid w:val="009022FB"/>
    <w:rsid w:val="009023E5"/>
    <w:rsid w:val="00902510"/>
    <w:rsid w:val="009025F1"/>
    <w:rsid w:val="009027FC"/>
    <w:rsid w:val="009028AD"/>
    <w:rsid w:val="00902946"/>
    <w:rsid w:val="00902978"/>
    <w:rsid w:val="00902BB9"/>
    <w:rsid w:val="00902D51"/>
    <w:rsid w:val="00902E3F"/>
    <w:rsid w:val="00902E43"/>
    <w:rsid w:val="00902F64"/>
    <w:rsid w:val="00902F79"/>
    <w:rsid w:val="0090302F"/>
    <w:rsid w:val="00903166"/>
    <w:rsid w:val="0090324A"/>
    <w:rsid w:val="0090329C"/>
    <w:rsid w:val="00903329"/>
    <w:rsid w:val="00903481"/>
    <w:rsid w:val="009034FD"/>
    <w:rsid w:val="009036DD"/>
    <w:rsid w:val="009038F7"/>
    <w:rsid w:val="00903A2B"/>
    <w:rsid w:val="00903B9D"/>
    <w:rsid w:val="00903C70"/>
    <w:rsid w:val="00903DD9"/>
    <w:rsid w:val="00904025"/>
    <w:rsid w:val="00904063"/>
    <w:rsid w:val="00904067"/>
    <w:rsid w:val="009040B0"/>
    <w:rsid w:val="009041B2"/>
    <w:rsid w:val="0090426C"/>
    <w:rsid w:val="00904293"/>
    <w:rsid w:val="009042FF"/>
    <w:rsid w:val="00904340"/>
    <w:rsid w:val="00904369"/>
    <w:rsid w:val="009044F7"/>
    <w:rsid w:val="0090465E"/>
    <w:rsid w:val="00904733"/>
    <w:rsid w:val="00904917"/>
    <w:rsid w:val="009049AA"/>
    <w:rsid w:val="009049D8"/>
    <w:rsid w:val="009049EC"/>
    <w:rsid w:val="00904B0F"/>
    <w:rsid w:val="00904BA1"/>
    <w:rsid w:val="00904C29"/>
    <w:rsid w:val="00904D86"/>
    <w:rsid w:val="00904ED8"/>
    <w:rsid w:val="00904F50"/>
    <w:rsid w:val="00904F71"/>
    <w:rsid w:val="00904F9F"/>
    <w:rsid w:val="0090504A"/>
    <w:rsid w:val="0090521E"/>
    <w:rsid w:val="00905242"/>
    <w:rsid w:val="00905340"/>
    <w:rsid w:val="0090537A"/>
    <w:rsid w:val="00905493"/>
    <w:rsid w:val="00905578"/>
    <w:rsid w:val="009056D5"/>
    <w:rsid w:val="009057B8"/>
    <w:rsid w:val="009057FE"/>
    <w:rsid w:val="00905824"/>
    <w:rsid w:val="009058D8"/>
    <w:rsid w:val="009059FE"/>
    <w:rsid w:val="00905A4F"/>
    <w:rsid w:val="00905A98"/>
    <w:rsid w:val="00905AAF"/>
    <w:rsid w:val="00905BF2"/>
    <w:rsid w:val="00905C1E"/>
    <w:rsid w:val="00905C38"/>
    <w:rsid w:val="00905CCC"/>
    <w:rsid w:val="00905DCA"/>
    <w:rsid w:val="00905E04"/>
    <w:rsid w:val="00905E34"/>
    <w:rsid w:val="00905F22"/>
    <w:rsid w:val="00905F40"/>
    <w:rsid w:val="00905F83"/>
    <w:rsid w:val="00906028"/>
    <w:rsid w:val="0090606E"/>
    <w:rsid w:val="009060B8"/>
    <w:rsid w:val="00906154"/>
    <w:rsid w:val="009061E2"/>
    <w:rsid w:val="0090628B"/>
    <w:rsid w:val="009062EB"/>
    <w:rsid w:val="009063D8"/>
    <w:rsid w:val="00906752"/>
    <w:rsid w:val="009068FB"/>
    <w:rsid w:val="009069DF"/>
    <w:rsid w:val="00906A10"/>
    <w:rsid w:val="00906AFD"/>
    <w:rsid w:val="00906D2D"/>
    <w:rsid w:val="00906FEA"/>
    <w:rsid w:val="00907170"/>
    <w:rsid w:val="00907368"/>
    <w:rsid w:val="00907391"/>
    <w:rsid w:val="0090741F"/>
    <w:rsid w:val="009078BD"/>
    <w:rsid w:val="009078DF"/>
    <w:rsid w:val="009079A7"/>
    <w:rsid w:val="009079C2"/>
    <w:rsid w:val="00907A3E"/>
    <w:rsid w:val="00907BFD"/>
    <w:rsid w:val="00907E66"/>
    <w:rsid w:val="00907F26"/>
    <w:rsid w:val="00907F3A"/>
    <w:rsid w:val="00907FDD"/>
    <w:rsid w:val="00910020"/>
    <w:rsid w:val="009100B9"/>
    <w:rsid w:val="009100BE"/>
    <w:rsid w:val="0091040D"/>
    <w:rsid w:val="0091045A"/>
    <w:rsid w:val="009105A0"/>
    <w:rsid w:val="0091069E"/>
    <w:rsid w:val="0091070D"/>
    <w:rsid w:val="009107DD"/>
    <w:rsid w:val="00910894"/>
    <w:rsid w:val="009108B2"/>
    <w:rsid w:val="009109D3"/>
    <w:rsid w:val="00910AEA"/>
    <w:rsid w:val="00910D77"/>
    <w:rsid w:val="00910E68"/>
    <w:rsid w:val="00910E71"/>
    <w:rsid w:val="00910FA2"/>
    <w:rsid w:val="00911035"/>
    <w:rsid w:val="00911245"/>
    <w:rsid w:val="00911281"/>
    <w:rsid w:val="009112BB"/>
    <w:rsid w:val="00911379"/>
    <w:rsid w:val="009114B8"/>
    <w:rsid w:val="009114F0"/>
    <w:rsid w:val="0091167F"/>
    <w:rsid w:val="009116BD"/>
    <w:rsid w:val="00911788"/>
    <w:rsid w:val="00911867"/>
    <w:rsid w:val="0091188D"/>
    <w:rsid w:val="00911AB3"/>
    <w:rsid w:val="00911AE1"/>
    <w:rsid w:val="00911AFE"/>
    <w:rsid w:val="00911B71"/>
    <w:rsid w:val="00911C8B"/>
    <w:rsid w:val="00911C9E"/>
    <w:rsid w:val="00911F4E"/>
    <w:rsid w:val="00911FB8"/>
    <w:rsid w:val="009120AD"/>
    <w:rsid w:val="009120BD"/>
    <w:rsid w:val="009120D4"/>
    <w:rsid w:val="009121E6"/>
    <w:rsid w:val="009123FC"/>
    <w:rsid w:val="0091244D"/>
    <w:rsid w:val="00912493"/>
    <w:rsid w:val="009126A1"/>
    <w:rsid w:val="009126B0"/>
    <w:rsid w:val="009126C3"/>
    <w:rsid w:val="00912763"/>
    <w:rsid w:val="009127CB"/>
    <w:rsid w:val="009129F0"/>
    <w:rsid w:val="009129F9"/>
    <w:rsid w:val="00912B88"/>
    <w:rsid w:val="00912BBE"/>
    <w:rsid w:val="00912BC9"/>
    <w:rsid w:val="00912C06"/>
    <w:rsid w:val="00912D00"/>
    <w:rsid w:val="00912E13"/>
    <w:rsid w:val="00912E54"/>
    <w:rsid w:val="00912E83"/>
    <w:rsid w:val="00912EA9"/>
    <w:rsid w:val="00912F0A"/>
    <w:rsid w:val="00912FE6"/>
    <w:rsid w:val="0091300B"/>
    <w:rsid w:val="0091302C"/>
    <w:rsid w:val="0091324D"/>
    <w:rsid w:val="00913480"/>
    <w:rsid w:val="0091370F"/>
    <w:rsid w:val="009137AD"/>
    <w:rsid w:val="00913812"/>
    <w:rsid w:val="00913958"/>
    <w:rsid w:val="00913987"/>
    <w:rsid w:val="009139E7"/>
    <w:rsid w:val="00913BF4"/>
    <w:rsid w:val="00913C40"/>
    <w:rsid w:val="00913CE6"/>
    <w:rsid w:val="00913F8A"/>
    <w:rsid w:val="00914204"/>
    <w:rsid w:val="009142B4"/>
    <w:rsid w:val="0091433F"/>
    <w:rsid w:val="0091438E"/>
    <w:rsid w:val="009144EA"/>
    <w:rsid w:val="0091466E"/>
    <w:rsid w:val="00914755"/>
    <w:rsid w:val="00914882"/>
    <w:rsid w:val="00914A08"/>
    <w:rsid w:val="00914ACA"/>
    <w:rsid w:val="00914DE5"/>
    <w:rsid w:val="00915051"/>
    <w:rsid w:val="009150A3"/>
    <w:rsid w:val="009150C8"/>
    <w:rsid w:val="00915143"/>
    <w:rsid w:val="00915160"/>
    <w:rsid w:val="0091516D"/>
    <w:rsid w:val="00915311"/>
    <w:rsid w:val="00915338"/>
    <w:rsid w:val="009153AF"/>
    <w:rsid w:val="00915531"/>
    <w:rsid w:val="0091554A"/>
    <w:rsid w:val="009155CD"/>
    <w:rsid w:val="00915673"/>
    <w:rsid w:val="00915757"/>
    <w:rsid w:val="00915784"/>
    <w:rsid w:val="00915849"/>
    <w:rsid w:val="009158BD"/>
    <w:rsid w:val="00915948"/>
    <w:rsid w:val="009159A4"/>
    <w:rsid w:val="00915B81"/>
    <w:rsid w:val="00915C71"/>
    <w:rsid w:val="00915D09"/>
    <w:rsid w:val="00915D53"/>
    <w:rsid w:val="00915E0F"/>
    <w:rsid w:val="00916175"/>
    <w:rsid w:val="009161D7"/>
    <w:rsid w:val="009162FA"/>
    <w:rsid w:val="009164D2"/>
    <w:rsid w:val="0091680C"/>
    <w:rsid w:val="009168DD"/>
    <w:rsid w:val="0091698A"/>
    <w:rsid w:val="00916A1D"/>
    <w:rsid w:val="00916A27"/>
    <w:rsid w:val="00916C0F"/>
    <w:rsid w:val="00916D50"/>
    <w:rsid w:val="00916E9D"/>
    <w:rsid w:val="00916EFD"/>
    <w:rsid w:val="00916F6D"/>
    <w:rsid w:val="00917196"/>
    <w:rsid w:val="0091720E"/>
    <w:rsid w:val="009172FA"/>
    <w:rsid w:val="00917382"/>
    <w:rsid w:val="009173D3"/>
    <w:rsid w:val="00917428"/>
    <w:rsid w:val="0091744B"/>
    <w:rsid w:val="00917528"/>
    <w:rsid w:val="00917572"/>
    <w:rsid w:val="00917602"/>
    <w:rsid w:val="0091767F"/>
    <w:rsid w:val="00917793"/>
    <w:rsid w:val="009177D4"/>
    <w:rsid w:val="00917843"/>
    <w:rsid w:val="009178BD"/>
    <w:rsid w:val="009178E4"/>
    <w:rsid w:val="00917971"/>
    <w:rsid w:val="00917AB9"/>
    <w:rsid w:val="00917BBD"/>
    <w:rsid w:val="00917F95"/>
    <w:rsid w:val="00917FBC"/>
    <w:rsid w:val="00920045"/>
    <w:rsid w:val="009200FD"/>
    <w:rsid w:val="00920156"/>
    <w:rsid w:val="009202A3"/>
    <w:rsid w:val="009202E9"/>
    <w:rsid w:val="00920428"/>
    <w:rsid w:val="009204A4"/>
    <w:rsid w:val="00920537"/>
    <w:rsid w:val="00920550"/>
    <w:rsid w:val="0092067F"/>
    <w:rsid w:val="0092078D"/>
    <w:rsid w:val="00920841"/>
    <w:rsid w:val="00920A83"/>
    <w:rsid w:val="00920C8A"/>
    <w:rsid w:val="00920E0A"/>
    <w:rsid w:val="00921277"/>
    <w:rsid w:val="009213AC"/>
    <w:rsid w:val="00921407"/>
    <w:rsid w:val="00921479"/>
    <w:rsid w:val="0092155C"/>
    <w:rsid w:val="009216AB"/>
    <w:rsid w:val="0092170E"/>
    <w:rsid w:val="00921716"/>
    <w:rsid w:val="009217E4"/>
    <w:rsid w:val="009218C2"/>
    <w:rsid w:val="0092190E"/>
    <w:rsid w:val="00921951"/>
    <w:rsid w:val="0092197D"/>
    <w:rsid w:val="009219E6"/>
    <w:rsid w:val="009219FF"/>
    <w:rsid w:val="00921A78"/>
    <w:rsid w:val="00921B79"/>
    <w:rsid w:val="00921BD5"/>
    <w:rsid w:val="00921D7F"/>
    <w:rsid w:val="00921E85"/>
    <w:rsid w:val="00921F0F"/>
    <w:rsid w:val="00922129"/>
    <w:rsid w:val="00922231"/>
    <w:rsid w:val="009222C8"/>
    <w:rsid w:val="00922427"/>
    <w:rsid w:val="00922465"/>
    <w:rsid w:val="00922572"/>
    <w:rsid w:val="009225D4"/>
    <w:rsid w:val="00922674"/>
    <w:rsid w:val="00922807"/>
    <w:rsid w:val="009228A1"/>
    <w:rsid w:val="009228C0"/>
    <w:rsid w:val="00922996"/>
    <w:rsid w:val="00922AD5"/>
    <w:rsid w:val="00922AEF"/>
    <w:rsid w:val="00922AF8"/>
    <w:rsid w:val="00922B26"/>
    <w:rsid w:val="00922D03"/>
    <w:rsid w:val="00922DFF"/>
    <w:rsid w:val="00922E34"/>
    <w:rsid w:val="00922E63"/>
    <w:rsid w:val="00922F10"/>
    <w:rsid w:val="00922FAB"/>
    <w:rsid w:val="00923205"/>
    <w:rsid w:val="00923233"/>
    <w:rsid w:val="0092323E"/>
    <w:rsid w:val="00923351"/>
    <w:rsid w:val="00923352"/>
    <w:rsid w:val="00923386"/>
    <w:rsid w:val="00923567"/>
    <w:rsid w:val="00923788"/>
    <w:rsid w:val="009238B4"/>
    <w:rsid w:val="009238F8"/>
    <w:rsid w:val="0092391E"/>
    <w:rsid w:val="00923996"/>
    <w:rsid w:val="009239C1"/>
    <w:rsid w:val="00923A95"/>
    <w:rsid w:val="00923D5A"/>
    <w:rsid w:val="00923F77"/>
    <w:rsid w:val="00923FBE"/>
    <w:rsid w:val="0092409F"/>
    <w:rsid w:val="009240EF"/>
    <w:rsid w:val="009241B4"/>
    <w:rsid w:val="009243C9"/>
    <w:rsid w:val="009243E8"/>
    <w:rsid w:val="0092445A"/>
    <w:rsid w:val="009244BD"/>
    <w:rsid w:val="009245EE"/>
    <w:rsid w:val="0092462D"/>
    <w:rsid w:val="009247F8"/>
    <w:rsid w:val="00924A69"/>
    <w:rsid w:val="00924B19"/>
    <w:rsid w:val="00924D67"/>
    <w:rsid w:val="00924D8F"/>
    <w:rsid w:val="00924E5F"/>
    <w:rsid w:val="009250D5"/>
    <w:rsid w:val="009250DF"/>
    <w:rsid w:val="009250EE"/>
    <w:rsid w:val="00925148"/>
    <w:rsid w:val="009251DB"/>
    <w:rsid w:val="009252A5"/>
    <w:rsid w:val="00925301"/>
    <w:rsid w:val="00925387"/>
    <w:rsid w:val="009253AB"/>
    <w:rsid w:val="00925448"/>
    <w:rsid w:val="0092557A"/>
    <w:rsid w:val="00925623"/>
    <w:rsid w:val="0092599D"/>
    <w:rsid w:val="00925BF5"/>
    <w:rsid w:val="00925CDE"/>
    <w:rsid w:val="00925D92"/>
    <w:rsid w:val="00925E77"/>
    <w:rsid w:val="00925F27"/>
    <w:rsid w:val="00925F4D"/>
    <w:rsid w:val="00925F98"/>
    <w:rsid w:val="00925FA6"/>
    <w:rsid w:val="00926163"/>
    <w:rsid w:val="00926239"/>
    <w:rsid w:val="009263F5"/>
    <w:rsid w:val="00926469"/>
    <w:rsid w:val="00926519"/>
    <w:rsid w:val="009266E7"/>
    <w:rsid w:val="009266F0"/>
    <w:rsid w:val="009267E4"/>
    <w:rsid w:val="00926BA1"/>
    <w:rsid w:val="00926BD6"/>
    <w:rsid w:val="00926C0E"/>
    <w:rsid w:val="00926C58"/>
    <w:rsid w:val="00926E6D"/>
    <w:rsid w:val="00926ED7"/>
    <w:rsid w:val="00926F93"/>
    <w:rsid w:val="009273A6"/>
    <w:rsid w:val="0092746D"/>
    <w:rsid w:val="009274CD"/>
    <w:rsid w:val="009274F3"/>
    <w:rsid w:val="009278AA"/>
    <w:rsid w:val="0092790F"/>
    <w:rsid w:val="00927973"/>
    <w:rsid w:val="00927A80"/>
    <w:rsid w:val="00927AAD"/>
    <w:rsid w:val="00927AC8"/>
    <w:rsid w:val="00927B35"/>
    <w:rsid w:val="00927B59"/>
    <w:rsid w:val="00927B77"/>
    <w:rsid w:val="00927C14"/>
    <w:rsid w:val="00927C8F"/>
    <w:rsid w:val="00927E04"/>
    <w:rsid w:val="00927EB9"/>
    <w:rsid w:val="00927F21"/>
    <w:rsid w:val="00927F8C"/>
    <w:rsid w:val="00930063"/>
    <w:rsid w:val="009300F1"/>
    <w:rsid w:val="0093025E"/>
    <w:rsid w:val="0093030B"/>
    <w:rsid w:val="00930369"/>
    <w:rsid w:val="00930390"/>
    <w:rsid w:val="009303D8"/>
    <w:rsid w:val="00930450"/>
    <w:rsid w:val="00930502"/>
    <w:rsid w:val="00930586"/>
    <w:rsid w:val="00930676"/>
    <w:rsid w:val="009308A6"/>
    <w:rsid w:val="0093093B"/>
    <w:rsid w:val="00930998"/>
    <w:rsid w:val="00930A16"/>
    <w:rsid w:val="00930B4E"/>
    <w:rsid w:val="00930BB8"/>
    <w:rsid w:val="00930BDC"/>
    <w:rsid w:val="00930C3E"/>
    <w:rsid w:val="00930C42"/>
    <w:rsid w:val="00930C9C"/>
    <w:rsid w:val="00930CA2"/>
    <w:rsid w:val="00930D0F"/>
    <w:rsid w:val="00930D60"/>
    <w:rsid w:val="00930F00"/>
    <w:rsid w:val="0093110B"/>
    <w:rsid w:val="009311AC"/>
    <w:rsid w:val="009311D5"/>
    <w:rsid w:val="0093132B"/>
    <w:rsid w:val="00931649"/>
    <w:rsid w:val="0093164C"/>
    <w:rsid w:val="0093165B"/>
    <w:rsid w:val="009318F0"/>
    <w:rsid w:val="0093193D"/>
    <w:rsid w:val="0093197F"/>
    <w:rsid w:val="00931A2E"/>
    <w:rsid w:val="00931A33"/>
    <w:rsid w:val="00931A65"/>
    <w:rsid w:val="00931AC4"/>
    <w:rsid w:val="00931B76"/>
    <w:rsid w:val="00931F41"/>
    <w:rsid w:val="00931FC3"/>
    <w:rsid w:val="0093210A"/>
    <w:rsid w:val="009321D9"/>
    <w:rsid w:val="00932215"/>
    <w:rsid w:val="00932253"/>
    <w:rsid w:val="009322BF"/>
    <w:rsid w:val="009325A1"/>
    <w:rsid w:val="00932780"/>
    <w:rsid w:val="009329C9"/>
    <w:rsid w:val="00932E82"/>
    <w:rsid w:val="00932EFF"/>
    <w:rsid w:val="0093323F"/>
    <w:rsid w:val="00933367"/>
    <w:rsid w:val="00933528"/>
    <w:rsid w:val="009336B6"/>
    <w:rsid w:val="00933783"/>
    <w:rsid w:val="009338B2"/>
    <w:rsid w:val="00933AD5"/>
    <w:rsid w:val="00933AF6"/>
    <w:rsid w:val="00933B9D"/>
    <w:rsid w:val="00933DE1"/>
    <w:rsid w:val="00933E8A"/>
    <w:rsid w:val="00934025"/>
    <w:rsid w:val="009341C5"/>
    <w:rsid w:val="009341E5"/>
    <w:rsid w:val="00934257"/>
    <w:rsid w:val="00934298"/>
    <w:rsid w:val="00934342"/>
    <w:rsid w:val="009344E7"/>
    <w:rsid w:val="00934592"/>
    <w:rsid w:val="009347A5"/>
    <w:rsid w:val="00934A98"/>
    <w:rsid w:val="00934C39"/>
    <w:rsid w:val="00934D2C"/>
    <w:rsid w:val="00934DF0"/>
    <w:rsid w:val="00934E17"/>
    <w:rsid w:val="00934F00"/>
    <w:rsid w:val="00935021"/>
    <w:rsid w:val="009350BF"/>
    <w:rsid w:val="009350F3"/>
    <w:rsid w:val="00935204"/>
    <w:rsid w:val="009352C9"/>
    <w:rsid w:val="00935344"/>
    <w:rsid w:val="009353DB"/>
    <w:rsid w:val="0093547A"/>
    <w:rsid w:val="009355EB"/>
    <w:rsid w:val="00935AC2"/>
    <w:rsid w:val="00935B5A"/>
    <w:rsid w:val="00935C51"/>
    <w:rsid w:val="00935DEF"/>
    <w:rsid w:val="00935F5E"/>
    <w:rsid w:val="00935FDC"/>
    <w:rsid w:val="00936192"/>
    <w:rsid w:val="00936267"/>
    <w:rsid w:val="0093637E"/>
    <w:rsid w:val="009363E9"/>
    <w:rsid w:val="00936425"/>
    <w:rsid w:val="00936679"/>
    <w:rsid w:val="00936714"/>
    <w:rsid w:val="00936723"/>
    <w:rsid w:val="00936724"/>
    <w:rsid w:val="0093673D"/>
    <w:rsid w:val="00936767"/>
    <w:rsid w:val="009368B7"/>
    <w:rsid w:val="00936BB6"/>
    <w:rsid w:val="00936C29"/>
    <w:rsid w:val="00936C34"/>
    <w:rsid w:val="00936C3D"/>
    <w:rsid w:val="00936E52"/>
    <w:rsid w:val="00936E7E"/>
    <w:rsid w:val="00936F7B"/>
    <w:rsid w:val="00936F92"/>
    <w:rsid w:val="00936FD8"/>
    <w:rsid w:val="00936FF8"/>
    <w:rsid w:val="00937073"/>
    <w:rsid w:val="0093717E"/>
    <w:rsid w:val="009372EF"/>
    <w:rsid w:val="009373B1"/>
    <w:rsid w:val="009375E0"/>
    <w:rsid w:val="0093760D"/>
    <w:rsid w:val="00937883"/>
    <w:rsid w:val="00937A13"/>
    <w:rsid w:val="00937AC7"/>
    <w:rsid w:val="00937BF8"/>
    <w:rsid w:val="00937CB9"/>
    <w:rsid w:val="00937D10"/>
    <w:rsid w:val="00937DC2"/>
    <w:rsid w:val="00937DE0"/>
    <w:rsid w:val="00937E87"/>
    <w:rsid w:val="00937EAA"/>
    <w:rsid w:val="00937EE5"/>
    <w:rsid w:val="00937FD2"/>
    <w:rsid w:val="00937FD4"/>
    <w:rsid w:val="00940023"/>
    <w:rsid w:val="009401F1"/>
    <w:rsid w:val="00940255"/>
    <w:rsid w:val="0094036C"/>
    <w:rsid w:val="009403A8"/>
    <w:rsid w:val="009403EB"/>
    <w:rsid w:val="009404EB"/>
    <w:rsid w:val="00940574"/>
    <w:rsid w:val="009406AC"/>
    <w:rsid w:val="009407E4"/>
    <w:rsid w:val="00940D84"/>
    <w:rsid w:val="00940E34"/>
    <w:rsid w:val="00940FAC"/>
    <w:rsid w:val="009410BB"/>
    <w:rsid w:val="00941148"/>
    <w:rsid w:val="00941169"/>
    <w:rsid w:val="009412D2"/>
    <w:rsid w:val="009413F9"/>
    <w:rsid w:val="00941582"/>
    <w:rsid w:val="00941886"/>
    <w:rsid w:val="00941896"/>
    <w:rsid w:val="00941BB0"/>
    <w:rsid w:val="00941CF9"/>
    <w:rsid w:val="00941E18"/>
    <w:rsid w:val="00941E5C"/>
    <w:rsid w:val="0094201F"/>
    <w:rsid w:val="0094203F"/>
    <w:rsid w:val="009420E2"/>
    <w:rsid w:val="00942132"/>
    <w:rsid w:val="00942288"/>
    <w:rsid w:val="0094238B"/>
    <w:rsid w:val="00942399"/>
    <w:rsid w:val="00942421"/>
    <w:rsid w:val="009424A0"/>
    <w:rsid w:val="009424E3"/>
    <w:rsid w:val="009424F5"/>
    <w:rsid w:val="0094257C"/>
    <w:rsid w:val="009425A2"/>
    <w:rsid w:val="009426D0"/>
    <w:rsid w:val="009426ED"/>
    <w:rsid w:val="009427E1"/>
    <w:rsid w:val="00942924"/>
    <w:rsid w:val="009429CA"/>
    <w:rsid w:val="00942A20"/>
    <w:rsid w:val="00942A4B"/>
    <w:rsid w:val="00942B80"/>
    <w:rsid w:val="00942C15"/>
    <w:rsid w:val="00942D0B"/>
    <w:rsid w:val="00942D2D"/>
    <w:rsid w:val="00942E11"/>
    <w:rsid w:val="00942E2D"/>
    <w:rsid w:val="00942F0A"/>
    <w:rsid w:val="00942F2C"/>
    <w:rsid w:val="00942F7F"/>
    <w:rsid w:val="00943136"/>
    <w:rsid w:val="00943179"/>
    <w:rsid w:val="009431D0"/>
    <w:rsid w:val="00943314"/>
    <w:rsid w:val="0094332F"/>
    <w:rsid w:val="009433BB"/>
    <w:rsid w:val="009433BD"/>
    <w:rsid w:val="009434D8"/>
    <w:rsid w:val="00943617"/>
    <w:rsid w:val="009437A1"/>
    <w:rsid w:val="009437DE"/>
    <w:rsid w:val="0094380B"/>
    <w:rsid w:val="009438EA"/>
    <w:rsid w:val="00943903"/>
    <w:rsid w:val="00943B42"/>
    <w:rsid w:val="00943B7D"/>
    <w:rsid w:val="00943BA9"/>
    <w:rsid w:val="00943C82"/>
    <w:rsid w:val="00943C8B"/>
    <w:rsid w:val="00943D0F"/>
    <w:rsid w:val="00943D77"/>
    <w:rsid w:val="00943DE0"/>
    <w:rsid w:val="00943DFF"/>
    <w:rsid w:val="00943E25"/>
    <w:rsid w:val="00943E2B"/>
    <w:rsid w:val="00943E74"/>
    <w:rsid w:val="00943FD1"/>
    <w:rsid w:val="00944079"/>
    <w:rsid w:val="0094407A"/>
    <w:rsid w:val="0094417D"/>
    <w:rsid w:val="009441A6"/>
    <w:rsid w:val="0094450B"/>
    <w:rsid w:val="00944535"/>
    <w:rsid w:val="00944544"/>
    <w:rsid w:val="0094462C"/>
    <w:rsid w:val="00944691"/>
    <w:rsid w:val="009447FB"/>
    <w:rsid w:val="0094487B"/>
    <w:rsid w:val="0094497B"/>
    <w:rsid w:val="00944A10"/>
    <w:rsid w:val="00944AD4"/>
    <w:rsid w:val="00944BA8"/>
    <w:rsid w:val="00944C59"/>
    <w:rsid w:val="00944D1E"/>
    <w:rsid w:val="00944F3B"/>
    <w:rsid w:val="00944FC1"/>
    <w:rsid w:val="00945067"/>
    <w:rsid w:val="0094506C"/>
    <w:rsid w:val="00945149"/>
    <w:rsid w:val="009451FB"/>
    <w:rsid w:val="009452E7"/>
    <w:rsid w:val="009454ED"/>
    <w:rsid w:val="00945735"/>
    <w:rsid w:val="009457A7"/>
    <w:rsid w:val="0094585F"/>
    <w:rsid w:val="00945860"/>
    <w:rsid w:val="00945A15"/>
    <w:rsid w:val="00945A37"/>
    <w:rsid w:val="00945AD4"/>
    <w:rsid w:val="00945B49"/>
    <w:rsid w:val="00945BFA"/>
    <w:rsid w:val="00945C0F"/>
    <w:rsid w:val="00945CD8"/>
    <w:rsid w:val="00945D39"/>
    <w:rsid w:val="00945F7D"/>
    <w:rsid w:val="00945F7F"/>
    <w:rsid w:val="0094600E"/>
    <w:rsid w:val="00946180"/>
    <w:rsid w:val="00946255"/>
    <w:rsid w:val="009462F5"/>
    <w:rsid w:val="00946470"/>
    <w:rsid w:val="00946568"/>
    <w:rsid w:val="00946581"/>
    <w:rsid w:val="009465B9"/>
    <w:rsid w:val="009465D4"/>
    <w:rsid w:val="009465F2"/>
    <w:rsid w:val="009467B3"/>
    <w:rsid w:val="00946A3F"/>
    <w:rsid w:val="00946A7B"/>
    <w:rsid w:val="00946DE8"/>
    <w:rsid w:val="0094720D"/>
    <w:rsid w:val="00947211"/>
    <w:rsid w:val="00947257"/>
    <w:rsid w:val="009473EC"/>
    <w:rsid w:val="00947563"/>
    <w:rsid w:val="009475BD"/>
    <w:rsid w:val="0094779F"/>
    <w:rsid w:val="009477A2"/>
    <w:rsid w:val="00947863"/>
    <w:rsid w:val="00947AB7"/>
    <w:rsid w:val="00947C35"/>
    <w:rsid w:val="00947CA0"/>
    <w:rsid w:val="00947D8C"/>
    <w:rsid w:val="00947DDD"/>
    <w:rsid w:val="00947EDA"/>
    <w:rsid w:val="00947EEA"/>
    <w:rsid w:val="00947FB8"/>
    <w:rsid w:val="0095007E"/>
    <w:rsid w:val="009500D1"/>
    <w:rsid w:val="009500FD"/>
    <w:rsid w:val="009501F7"/>
    <w:rsid w:val="00950223"/>
    <w:rsid w:val="009505A5"/>
    <w:rsid w:val="009505CE"/>
    <w:rsid w:val="0095075C"/>
    <w:rsid w:val="0095086D"/>
    <w:rsid w:val="00950A17"/>
    <w:rsid w:val="00950A88"/>
    <w:rsid w:val="00950AD7"/>
    <w:rsid w:val="00950C03"/>
    <w:rsid w:val="00950EB9"/>
    <w:rsid w:val="00950F96"/>
    <w:rsid w:val="0095108C"/>
    <w:rsid w:val="0095117D"/>
    <w:rsid w:val="00951197"/>
    <w:rsid w:val="009511A9"/>
    <w:rsid w:val="0095131F"/>
    <w:rsid w:val="0095135F"/>
    <w:rsid w:val="009513E2"/>
    <w:rsid w:val="00951405"/>
    <w:rsid w:val="009514D2"/>
    <w:rsid w:val="0095153E"/>
    <w:rsid w:val="00951568"/>
    <w:rsid w:val="00951708"/>
    <w:rsid w:val="0095175B"/>
    <w:rsid w:val="0095175D"/>
    <w:rsid w:val="00951861"/>
    <w:rsid w:val="009519EE"/>
    <w:rsid w:val="00951A82"/>
    <w:rsid w:val="00951A90"/>
    <w:rsid w:val="00951C18"/>
    <w:rsid w:val="00951D66"/>
    <w:rsid w:val="00951FC5"/>
    <w:rsid w:val="00952126"/>
    <w:rsid w:val="00952283"/>
    <w:rsid w:val="009522BC"/>
    <w:rsid w:val="00952324"/>
    <w:rsid w:val="009523A5"/>
    <w:rsid w:val="0095246D"/>
    <w:rsid w:val="009524C1"/>
    <w:rsid w:val="009526C2"/>
    <w:rsid w:val="00952740"/>
    <w:rsid w:val="009528AA"/>
    <w:rsid w:val="009528BD"/>
    <w:rsid w:val="00952919"/>
    <w:rsid w:val="00952993"/>
    <w:rsid w:val="00952B60"/>
    <w:rsid w:val="00952BAB"/>
    <w:rsid w:val="00952BE4"/>
    <w:rsid w:val="00952C1D"/>
    <w:rsid w:val="00952C31"/>
    <w:rsid w:val="00952D6C"/>
    <w:rsid w:val="00952DD1"/>
    <w:rsid w:val="00952E2A"/>
    <w:rsid w:val="00952E3E"/>
    <w:rsid w:val="00952EE9"/>
    <w:rsid w:val="00952F1E"/>
    <w:rsid w:val="00953199"/>
    <w:rsid w:val="00953309"/>
    <w:rsid w:val="0095340A"/>
    <w:rsid w:val="00953442"/>
    <w:rsid w:val="00953521"/>
    <w:rsid w:val="0095353D"/>
    <w:rsid w:val="009535E1"/>
    <w:rsid w:val="009536C7"/>
    <w:rsid w:val="0095372C"/>
    <w:rsid w:val="0095372E"/>
    <w:rsid w:val="009537C7"/>
    <w:rsid w:val="009538B6"/>
    <w:rsid w:val="00953A4C"/>
    <w:rsid w:val="00953B2B"/>
    <w:rsid w:val="00953C6F"/>
    <w:rsid w:val="00953C9D"/>
    <w:rsid w:val="00953D90"/>
    <w:rsid w:val="00953FF1"/>
    <w:rsid w:val="009542DB"/>
    <w:rsid w:val="00954365"/>
    <w:rsid w:val="009543F9"/>
    <w:rsid w:val="0095450F"/>
    <w:rsid w:val="009545F6"/>
    <w:rsid w:val="009547CF"/>
    <w:rsid w:val="0095497D"/>
    <w:rsid w:val="009549D9"/>
    <w:rsid w:val="00954A13"/>
    <w:rsid w:val="00954A70"/>
    <w:rsid w:val="00954A7C"/>
    <w:rsid w:val="00954ACA"/>
    <w:rsid w:val="00954BA3"/>
    <w:rsid w:val="00954C13"/>
    <w:rsid w:val="00954C6A"/>
    <w:rsid w:val="00954D81"/>
    <w:rsid w:val="00954ECD"/>
    <w:rsid w:val="00954F28"/>
    <w:rsid w:val="00954F9C"/>
    <w:rsid w:val="00954F9D"/>
    <w:rsid w:val="00954FEF"/>
    <w:rsid w:val="00954FFB"/>
    <w:rsid w:val="00955041"/>
    <w:rsid w:val="00955043"/>
    <w:rsid w:val="0095519E"/>
    <w:rsid w:val="0095520C"/>
    <w:rsid w:val="00955263"/>
    <w:rsid w:val="00955274"/>
    <w:rsid w:val="00955465"/>
    <w:rsid w:val="00955476"/>
    <w:rsid w:val="009554DF"/>
    <w:rsid w:val="00955582"/>
    <w:rsid w:val="0095559E"/>
    <w:rsid w:val="00955778"/>
    <w:rsid w:val="0095599A"/>
    <w:rsid w:val="00955AF7"/>
    <w:rsid w:val="00955C35"/>
    <w:rsid w:val="00955EC2"/>
    <w:rsid w:val="0095604B"/>
    <w:rsid w:val="009561A1"/>
    <w:rsid w:val="00956211"/>
    <w:rsid w:val="009562A9"/>
    <w:rsid w:val="009562BD"/>
    <w:rsid w:val="009562FA"/>
    <w:rsid w:val="00956329"/>
    <w:rsid w:val="009563DB"/>
    <w:rsid w:val="00956453"/>
    <w:rsid w:val="009564FC"/>
    <w:rsid w:val="00956686"/>
    <w:rsid w:val="00956706"/>
    <w:rsid w:val="009567C9"/>
    <w:rsid w:val="0095682D"/>
    <w:rsid w:val="00956889"/>
    <w:rsid w:val="0095694C"/>
    <w:rsid w:val="009569F5"/>
    <w:rsid w:val="00956CFF"/>
    <w:rsid w:val="00956D31"/>
    <w:rsid w:val="00956D9D"/>
    <w:rsid w:val="00956DCA"/>
    <w:rsid w:val="00956E59"/>
    <w:rsid w:val="00956E5A"/>
    <w:rsid w:val="009570D4"/>
    <w:rsid w:val="0095725E"/>
    <w:rsid w:val="00957319"/>
    <w:rsid w:val="00957381"/>
    <w:rsid w:val="009573B6"/>
    <w:rsid w:val="00957573"/>
    <w:rsid w:val="00957648"/>
    <w:rsid w:val="00957791"/>
    <w:rsid w:val="00957AC6"/>
    <w:rsid w:val="00957C23"/>
    <w:rsid w:val="00957E10"/>
    <w:rsid w:val="00957FDB"/>
    <w:rsid w:val="00960023"/>
    <w:rsid w:val="00960097"/>
    <w:rsid w:val="00960321"/>
    <w:rsid w:val="00960326"/>
    <w:rsid w:val="00960360"/>
    <w:rsid w:val="0096057C"/>
    <w:rsid w:val="0096057F"/>
    <w:rsid w:val="009605D7"/>
    <w:rsid w:val="00960629"/>
    <w:rsid w:val="0096074C"/>
    <w:rsid w:val="00960786"/>
    <w:rsid w:val="009608AC"/>
    <w:rsid w:val="00960969"/>
    <w:rsid w:val="00960CD8"/>
    <w:rsid w:val="00960D58"/>
    <w:rsid w:val="00960EEB"/>
    <w:rsid w:val="00960FC0"/>
    <w:rsid w:val="00961095"/>
    <w:rsid w:val="00961208"/>
    <w:rsid w:val="00961312"/>
    <w:rsid w:val="0096137B"/>
    <w:rsid w:val="00961386"/>
    <w:rsid w:val="009613A5"/>
    <w:rsid w:val="009613AA"/>
    <w:rsid w:val="009613F9"/>
    <w:rsid w:val="00961461"/>
    <w:rsid w:val="0096146E"/>
    <w:rsid w:val="00961492"/>
    <w:rsid w:val="00961532"/>
    <w:rsid w:val="0096167B"/>
    <w:rsid w:val="0096174C"/>
    <w:rsid w:val="009618E4"/>
    <w:rsid w:val="00961927"/>
    <w:rsid w:val="00961C26"/>
    <w:rsid w:val="00961D7F"/>
    <w:rsid w:val="00961E6F"/>
    <w:rsid w:val="00961F19"/>
    <w:rsid w:val="00961F45"/>
    <w:rsid w:val="00961FF3"/>
    <w:rsid w:val="0096207F"/>
    <w:rsid w:val="0096215B"/>
    <w:rsid w:val="00962207"/>
    <w:rsid w:val="009625BC"/>
    <w:rsid w:val="009626AA"/>
    <w:rsid w:val="009626BB"/>
    <w:rsid w:val="00962779"/>
    <w:rsid w:val="0096277F"/>
    <w:rsid w:val="009627A8"/>
    <w:rsid w:val="009627F0"/>
    <w:rsid w:val="00962BCB"/>
    <w:rsid w:val="00962CBD"/>
    <w:rsid w:val="00962D8C"/>
    <w:rsid w:val="00962DE9"/>
    <w:rsid w:val="00962FF3"/>
    <w:rsid w:val="00963147"/>
    <w:rsid w:val="00963170"/>
    <w:rsid w:val="009631E4"/>
    <w:rsid w:val="009631FF"/>
    <w:rsid w:val="00963272"/>
    <w:rsid w:val="0096328C"/>
    <w:rsid w:val="009632AF"/>
    <w:rsid w:val="00963308"/>
    <w:rsid w:val="0096346D"/>
    <w:rsid w:val="00963581"/>
    <w:rsid w:val="00963619"/>
    <w:rsid w:val="00963643"/>
    <w:rsid w:val="009638E6"/>
    <w:rsid w:val="0096390A"/>
    <w:rsid w:val="00963917"/>
    <w:rsid w:val="00963CBD"/>
    <w:rsid w:val="00963DAB"/>
    <w:rsid w:val="00963E63"/>
    <w:rsid w:val="00963F50"/>
    <w:rsid w:val="00963F62"/>
    <w:rsid w:val="0096409A"/>
    <w:rsid w:val="0096419B"/>
    <w:rsid w:val="0096428B"/>
    <w:rsid w:val="00964324"/>
    <w:rsid w:val="00964330"/>
    <w:rsid w:val="009646AB"/>
    <w:rsid w:val="009647B3"/>
    <w:rsid w:val="0096496B"/>
    <w:rsid w:val="0096499E"/>
    <w:rsid w:val="00964B4E"/>
    <w:rsid w:val="00964C50"/>
    <w:rsid w:val="00964CA1"/>
    <w:rsid w:val="00964DAB"/>
    <w:rsid w:val="00964DB2"/>
    <w:rsid w:val="00964EE2"/>
    <w:rsid w:val="009651BC"/>
    <w:rsid w:val="0096536C"/>
    <w:rsid w:val="00965441"/>
    <w:rsid w:val="0096547A"/>
    <w:rsid w:val="009656F6"/>
    <w:rsid w:val="00965788"/>
    <w:rsid w:val="009657EE"/>
    <w:rsid w:val="0096583E"/>
    <w:rsid w:val="009658B5"/>
    <w:rsid w:val="00965938"/>
    <w:rsid w:val="00965990"/>
    <w:rsid w:val="009659DF"/>
    <w:rsid w:val="00965B8A"/>
    <w:rsid w:val="00965DCF"/>
    <w:rsid w:val="00965F13"/>
    <w:rsid w:val="00965F53"/>
    <w:rsid w:val="00966093"/>
    <w:rsid w:val="00966251"/>
    <w:rsid w:val="00966270"/>
    <w:rsid w:val="009662E8"/>
    <w:rsid w:val="009662EE"/>
    <w:rsid w:val="009663C0"/>
    <w:rsid w:val="00966486"/>
    <w:rsid w:val="009665DD"/>
    <w:rsid w:val="009668F5"/>
    <w:rsid w:val="009669AF"/>
    <w:rsid w:val="009669F1"/>
    <w:rsid w:val="00966B1E"/>
    <w:rsid w:val="00966B50"/>
    <w:rsid w:val="00966C2F"/>
    <w:rsid w:val="00966C85"/>
    <w:rsid w:val="00966D56"/>
    <w:rsid w:val="00966DAE"/>
    <w:rsid w:val="00966ED4"/>
    <w:rsid w:val="00966ED7"/>
    <w:rsid w:val="00966EEA"/>
    <w:rsid w:val="00966FC2"/>
    <w:rsid w:val="00966FD9"/>
    <w:rsid w:val="00967206"/>
    <w:rsid w:val="009673DE"/>
    <w:rsid w:val="009673F2"/>
    <w:rsid w:val="009674C3"/>
    <w:rsid w:val="0096760C"/>
    <w:rsid w:val="00967638"/>
    <w:rsid w:val="00967675"/>
    <w:rsid w:val="00967794"/>
    <w:rsid w:val="0096787B"/>
    <w:rsid w:val="00967A97"/>
    <w:rsid w:val="00967B67"/>
    <w:rsid w:val="00967BBA"/>
    <w:rsid w:val="00967EBC"/>
    <w:rsid w:val="009700EC"/>
    <w:rsid w:val="00970130"/>
    <w:rsid w:val="00970259"/>
    <w:rsid w:val="009703F5"/>
    <w:rsid w:val="0097040D"/>
    <w:rsid w:val="00970453"/>
    <w:rsid w:val="00970491"/>
    <w:rsid w:val="0097051C"/>
    <w:rsid w:val="009705AA"/>
    <w:rsid w:val="00970630"/>
    <w:rsid w:val="00970B1A"/>
    <w:rsid w:val="00970DA0"/>
    <w:rsid w:val="00970EDF"/>
    <w:rsid w:val="00970EE9"/>
    <w:rsid w:val="009711F4"/>
    <w:rsid w:val="00971416"/>
    <w:rsid w:val="009715AB"/>
    <w:rsid w:val="00971600"/>
    <w:rsid w:val="0097172E"/>
    <w:rsid w:val="0097177E"/>
    <w:rsid w:val="0097178E"/>
    <w:rsid w:val="009717A0"/>
    <w:rsid w:val="0097193E"/>
    <w:rsid w:val="00971966"/>
    <w:rsid w:val="00971A8F"/>
    <w:rsid w:val="00971B85"/>
    <w:rsid w:val="00971CBF"/>
    <w:rsid w:val="00971D26"/>
    <w:rsid w:val="00971D7D"/>
    <w:rsid w:val="00971E35"/>
    <w:rsid w:val="00971F47"/>
    <w:rsid w:val="00971FAD"/>
    <w:rsid w:val="00971FC6"/>
    <w:rsid w:val="00972071"/>
    <w:rsid w:val="00972090"/>
    <w:rsid w:val="009720AB"/>
    <w:rsid w:val="00972766"/>
    <w:rsid w:val="00972778"/>
    <w:rsid w:val="0097282F"/>
    <w:rsid w:val="00972A87"/>
    <w:rsid w:val="00972A9F"/>
    <w:rsid w:val="00972DDA"/>
    <w:rsid w:val="00972EC5"/>
    <w:rsid w:val="00972EFE"/>
    <w:rsid w:val="00973002"/>
    <w:rsid w:val="0097302A"/>
    <w:rsid w:val="00973071"/>
    <w:rsid w:val="009731B6"/>
    <w:rsid w:val="0097339C"/>
    <w:rsid w:val="00973541"/>
    <w:rsid w:val="00973717"/>
    <w:rsid w:val="0097371B"/>
    <w:rsid w:val="0097373C"/>
    <w:rsid w:val="009737EE"/>
    <w:rsid w:val="00973801"/>
    <w:rsid w:val="00973888"/>
    <w:rsid w:val="00973BE5"/>
    <w:rsid w:val="00973C34"/>
    <w:rsid w:val="00973D17"/>
    <w:rsid w:val="00973D63"/>
    <w:rsid w:val="00974061"/>
    <w:rsid w:val="00974149"/>
    <w:rsid w:val="009741B1"/>
    <w:rsid w:val="009741F8"/>
    <w:rsid w:val="0097430A"/>
    <w:rsid w:val="00974327"/>
    <w:rsid w:val="00974339"/>
    <w:rsid w:val="0097437D"/>
    <w:rsid w:val="009743A7"/>
    <w:rsid w:val="009743BE"/>
    <w:rsid w:val="00974551"/>
    <w:rsid w:val="009745B8"/>
    <w:rsid w:val="00974821"/>
    <w:rsid w:val="009749CF"/>
    <w:rsid w:val="00974BDF"/>
    <w:rsid w:val="00974D00"/>
    <w:rsid w:val="00974DDE"/>
    <w:rsid w:val="00974EE8"/>
    <w:rsid w:val="00975124"/>
    <w:rsid w:val="00975261"/>
    <w:rsid w:val="009753FC"/>
    <w:rsid w:val="00975622"/>
    <w:rsid w:val="00975670"/>
    <w:rsid w:val="00975D1B"/>
    <w:rsid w:val="00975D82"/>
    <w:rsid w:val="00975EE0"/>
    <w:rsid w:val="00975FB8"/>
    <w:rsid w:val="009760A4"/>
    <w:rsid w:val="00976222"/>
    <w:rsid w:val="009762B7"/>
    <w:rsid w:val="00976303"/>
    <w:rsid w:val="00976328"/>
    <w:rsid w:val="00976348"/>
    <w:rsid w:val="0097634D"/>
    <w:rsid w:val="00976475"/>
    <w:rsid w:val="0097663A"/>
    <w:rsid w:val="00976746"/>
    <w:rsid w:val="009767CC"/>
    <w:rsid w:val="009767EC"/>
    <w:rsid w:val="009769CE"/>
    <w:rsid w:val="00976A76"/>
    <w:rsid w:val="00976B4F"/>
    <w:rsid w:val="00976CFB"/>
    <w:rsid w:val="00976DAB"/>
    <w:rsid w:val="00976EB9"/>
    <w:rsid w:val="00976F85"/>
    <w:rsid w:val="00976F8B"/>
    <w:rsid w:val="00976FA2"/>
    <w:rsid w:val="00977008"/>
    <w:rsid w:val="00977021"/>
    <w:rsid w:val="009771A6"/>
    <w:rsid w:val="009772C5"/>
    <w:rsid w:val="009772F8"/>
    <w:rsid w:val="0097742F"/>
    <w:rsid w:val="00977464"/>
    <w:rsid w:val="009774A9"/>
    <w:rsid w:val="00977605"/>
    <w:rsid w:val="009777C1"/>
    <w:rsid w:val="0097782A"/>
    <w:rsid w:val="00977895"/>
    <w:rsid w:val="00977919"/>
    <w:rsid w:val="00977A3A"/>
    <w:rsid w:val="00977AA9"/>
    <w:rsid w:val="00977B14"/>
    <w:rsid w:val="00977BF9"/>
    <w:rsid w:val="00977CFC"/>
    <w:rsid w:val="00977EDF"/>
    <w:rsid w:val="00977FC0"/>
    <w:rsid w:val="00980157"/>
    <w:rsid w:val="00980169"/>
    <w:rsid w:val="009801DD"/>
    <w:rsid w:val="009802A5"/>
    <w:rsid w:val="009802BC"/>
    <w:rsid w:val="009802DD"/>
    <w:rsid w:val="00980460"/>
    <w:rsid w:val="00980540"/>
    <w:rsid w:val="00980678"/>
    <w:rsid w:val="0098068E"/>
    <w:rsid w:val="0098092C"/>
    <w:rsid w:val="00980A0C"/>
    <w:rsid w:val="00980A37"/>
    <w:rsid w:val="00980AD8"/>
    <w:rsid w:val="00980DD0"/>
    <w:rsid w:val="00980F18"/>
    <w:rsid w:val="00980FC2"/>
    <w:rsid w:val="0098105C"/>
    <w:rsid w:val="00981069"/>
    <w:rsid w:val="00981188"/>
    <w:rsid w:val="009811A7"/>
    <w:rsid w:val="009811D8"/>
    <w:rsid w:val="009813A3"/>
    <w:rsid w:val="009815B9"/>
    <w:rsid w:val="0098164A"/>
    <w:rsid w:val="009817B6"/>
    <w:rsid w:val="00981A36"/>
    <w:rsid w:val="00981A69"/>
    <w:rsid w:val="00981A76"/>
    <w:rsid w:val="00981BAC"/>
    <w:rsid w:val="00981C3D"/>
    <w:rsid w:val="00981CA9"/>
    <w:rsid w:val="00981D59"/>
    <w:rsid w:val="00981F87"/>
    <w:rsid w:val="009821C0"/>
    <w:rsid w:val="009823BD"/>
    <w:rsid w:val="009827B1"/>
    <w:rsid w:val="009829D4"/>
    <w:rsid w:val="00982C76"/>
    <w:rsid w:val="00982CDF"/>
    <w:rsid w:val="00982D16"/>
    <w:rsid w:val="00982E9C"/>
    <w:rsid w:val="00982F6A"/>
    <w:rsid w:val="0098325E"/>
    <w:rsid w:val="009832A8"/>
    <w:rsid w:val="0098335E"/>
    <w:rsid w:val="00983389"/>
    <w:rsid w:val="009834B0"/>
    <w:rsid w:val="00983600"/>
    <w:rsid w:val="0098368F"/>
    <w:rsid w:val="00983742"/>
    <w:rsid w:val="00983870"/>
    <w:rsid w:val="00983A8C"/>
    <w:rsid w:val="00983AFA"/>
    <w:rsid w:val="00983AFC"/>
    <w:rsid w:val="00983C33"/>
    <w:rsid w:val="00983C9F"/>
    <w:rsid w:val="00983CE8"/>
    <w:rsid w:val="00983D0E"/>
    <w:rsid w:val="00983D3A"/>
    <w:rsid w:val="00983E33"/>
    <w:rsid w:val="00983EA0"/>
    <w:rsid w:val="00983FD8"/>
    <w:rsid w:val="00984191"/>
    <w:rsid w:val="009843EB"/>
    <w:rsid w:val="00984411"/>
    <w:rsid w:val="00984526"/>
    <w:rsid w:val="0098459C"/>
    <w:rsid w:val="009846C5"/>
    <w:rsid w:val="009848C6"/>
    <w:rsid w:val="0098492B"/>
    <w:rsid w:val="00984B3D"/>
    <w:rsid w:val="00984C23"/>
    <w:rsid w:val="00984C59"/>
    <w:rsid w:val="00984D45"/>
    <w:rsid w:val="00984E48"/>
    <w:rsid w:val="00984E95"/>
    <w:rsid w:val="00984F54"/>
    <w:rsid w:val="00984F88"/>
    <w:rsid w:val="00985068"/>
    <w:rsid w:val="00985082"/>
    <w:rsid w:val="009851E0"/>
    <w:rsid w:val="00985267"/>
    <w:rsid w:val="0098550E"/>
    <w:rsid w:val="009856B5"/>
    <w:rsid w:val="009857BC"/>
    <w:rsid w:val="009858D4"/>
    <w:rsid w:val="00985A87"/>
    <w:rsid w:val="00985BB1"/>
    <w:rsid w:val="00985CEC"/>
    <w:rsid w:val="00985D32"/>
    <w:rsid w:val="00985D5F"/>
    <w:rsid w:val="00985DC0"/>
    <w:rsid w:val="00985DD6"/>
    <w:rsid w:val="00985E04"/>
    <w:rsid w:val="00985EF7"/>
    <w:rsid w:val="00985F6E"/>
    <w:rsid w:val="00985F71"/>
    <w:rsid w:val="0098611A"/>
    <w:rsid w:val="00986125"/>
    <w:rsid w:val="00986244"/>
    <w:rsid w:val="009862E6"/>
    <w:rsid w:val="0098630B"/>
    <w:rsid w:val="009863F8"/>
    <w:rsid w:val="00986499"/>
    <w:rsid w:val="009864B1"/>
    <w:rsid w:val="00986573"/>
    <w:rsid w:val="009865EB"/>
    <w:rsid w:val="0098666B"/>
    <w:rsid w:val="0098668A"/>
    <w:rsid w:val="009868C6"/>
    <w:rsid w:val="00986936"/>
    <w:rsid w:val="009869E2"/>
    <w:rsid w:val="00986A94"/>
    <w:rsid w:val="00986B89"/>
    <w:rsid w:val="00986C0A"/>
    <w:rsid w:val="00986CC5"/>
    <w:rsid w:val="00986CD0"/>
    <w:rsid w:val="00986D5A"/>
    <w:rsid w:val="00986D75"/>
    <w:rsid w:val="00986DA6"/>
    <w:rsid w:val="00986DA8"/>
    <w:rsid w:val="00986E99"/>
    <w:rsid w:val="00987099"/>
    <w:rsid w:val="0098726E"/>
    <w:rsid w:val="009872C1"/>
    <w:rsid w:val="0098733D"/>
    <w:rsid w:val="009873CA"/>
    <w:rsid w:val="009874AD"/>
    <w:rsid w:val="00987550"/>
    <w:rsid w:val="00987794"/>
    <w:rsid w:val="009877C8"/>
    <w:rsid w:val="009877FC"/>
    <w:rsid w:val="0098787C"/>
    <w:rsid w:val="009878FD"/>
    <w:rsid w:val="009879CA"/>
    <w:rsid w:val="00987AED"/>
    <w:rsid w:val="00987B13"/>
    <w:rsid w:val="00987B3D"/>
    <w:rsid w:val="00987BA8"/>
    <w:rsid w:val="00987BAC"/>
    <w:rsid w:val="00987BE0"/>
    <w:rsid w:val="00987C42"/>
    <w:rsid w:val="00987D6B"/>
    <w:rsid w:val="00987F39"/>
    <w:rsid w:val="00990143"/>
    <w:rsid w:val="00990361"/>
    <w:rsid w:val="0099041A"/>
    <w:rsid w:val="00990515"/>
    <w:rsid w:val="0099055B"/>
    <w:rsid w:val="009905E9"/>
    <w:rsid w:val="0099065A"/>
    <w:rsid w:val="009906BD"/>
    <w:rsid w:val="00990794"/>
    <w:rsid w:val="009908F2"/>
    <w:rsid w:val="00990A0D"/>
    <w:rsid w:val="00990A70"/>
    <w:rsid w:val="00990B10"/>
    <w:rsid w:val="00990B3C"/>
    <w:rsid w:val="00990C74"/>
    <w:rsid w:val="00990CB4"/>
    <w:rsid w:val="00990D45"/>
    <w:rsid w:val="00990EAC"/>
    <w:rsid w:val="00991014"/>
    <w:rsid w:val="0099107F"/>
    <w:rsid w:val="00991116"/>
    <w:rsid w:val="009911A5"/>
    <w:rsid w:val="009911FD"/>
    <w:rsid w:val="0099124B"/>
    <w:rsid w:val="0099138E"/>
    <w:rsid w:val="00991A4E"/>
    <w:rsid w:val="00991B39"/>
    <w:rsid w:val="00991B9A"/>
    <w:rsid w:val="00991D6A"/>
    <w:rsid w:val="00991F23"/>
    <w:rsid w:val="00991F36"/>
    <w:rsid w:val="00992032"/>
    <w:rsid w:val="00992098"/>
    <w:rsid w:val="009920A6"/>
    <w:rsid w:val="009920BC"/>
    <w:rsid w:val="009920FF"/>
    <w:rsid w:val="00992100"/>
    <w:rsid w:val="00992118"/>
    <w:rsid w:val="0099216E"/>
    <w:rsid w:val="009922CC"/>
    <w:rsid w:val="009924CF"/>
    <w:rsid w:val="00992540"/>
    <w:rsid w:val="00992599"/>
    <w:rsid w:val="009926A9"/>
    <w:rsid w:val="009927CB"/>
    <w:rsid w:val="00992865"/>
    <w:rsid w:val="0099298D"/>
    <w:rsid w:val="00992E5E"/>
    <w:rsid w:val="00992E74"/>
    <w:rsid w:val="00993194"/>
    <w:rsid w:val="009931B8"/>
    <w:rsid w:val="009934BD"/>
    <w:rsid w:val="00993528"/>
    <w:rsid w:val="0099355C"/>
    <w:rsid w:val="009935AD"/>
    <w:rsid w:val="009935D8"/>
    <w:rsid w:val="0099363E"/>
    <w:rsid w:val="00993781"/>
    <w:rsid w:val="00993822"/>
    <w:rsid w:val="00993836"/>
    <w:rsid w:val="009938FF"/>
    <w:rsid w:val="00993A5E"/>
    <w:rsid w:val="00993BCD"/>
    <w:rsid w:val="00993C42"/>
    <w:rsid w:val="00993C73"/>
    <w:rsid w:val="00993D2D"/>
    <w:rsid w:val="00993D6D"/>
    <w:rsid w:val="00993E94"/>
    <w:rsid w:val="00994099"/>
    <w:rsid w:val="009941CF"/>
    <w:rsid w:val="009941F6"/>
    <w:rsid w:val="00994227"/>
    <w:rsid w:val="0099429A"/>
    <w:rsid w:val="00994435"/>
    <w:rsid w:val="00994457"/>
    <w:rsid w:val="00994482"/>
    <w:rsid w:val="009944A8"/>
    <w:rsid w:val="009944ED"/>
    <w:rsid w:val="00994873"/>
    <w:rsid w:val="009948D9"/>
    <w:rsid w:val="009948DF"/>
    <w:rsid w:val="009949DC"/>
    <w:rsid w:val="00994A10"/>
    <w:rsid w:val="00994C85"/>
    <w:rsid w:val="00994CC7"/>
    <w:rsid w:val="00994E09"/>
    <w:rsid w:val="00994E33"/>
    <w:rsid w:val="00994E76"/>
    <w:rsid w:val="00994EC0"/>
    <w:rsid w:val="00994F5A"/>
    <w:rsid w:val="009950C8"/>
    <w:rsid w:val="00995141"/>
    <w:rsid w:val="00995386"/>
    <w:rsid w:val="0099538B"/>
    <w:rsid w:val="0099544D"/>
    <w:rsid w:val="0099545E"/>
    <w:rsid w:val="0099578C"/>
    <w:rsid w:val="009957D9"/>
    <w:rsid w:val="00995856"/>
    <w:rsid w:val="009958A4"/>
    <w:rsid w:val="00995947"/>
    <w:rsid w:val="009959E7"/>
    <w:rsid w:val="00995B0D"/>
    <w:rsid w:val="00995D62"/>
    <w:rsid w:val="00995EAC"/>
    <w:rsid w:val="00996354"/>
    <w:rsid w:val="009964CB"/>
    <w:rsid w:val="009965AC"/>
    <w:rsid w:val="00996873"/>
    <w:rsid w:val="009968AB"/>
    <w:rsid w:val="009968AF"/>
    <w:rsid w:val="00996933"/>
    <w:rsid w:val="00996B41"/>
    <w:rsid w:val="00996BBF"/>
    <w:rsid w:val="00996BE8"/>
    <w:rsid w:val="00996C92"/>
    <w:rsid w:val="00996CE4"/>
    <w:rsid w:val="00996D6A"/>
    <w:rsid w:val="00996D90"/>
    <w:rsid w:val="00996E5E"/>
    <w:rsid w:val="00996EAE"/>
    <w:rsid w:val="009970A2"/>
    <w:rsid w:val="0099715C"/>
    <w:rsid w:val="00997208"/>
    <w:rsid w:val="00997237"/>
    <w:rsid w:val="009972A1"/>
    <w:rsid w:val="009973B8"/>
    <w:rsid w:val="009973D8"/>
    <w:rsid w:val="0099763D"/>
    <w:rsid w:val="0099764C"/>
    <w:rsid w:val="00997662"/>
    <w:rsid w:val="00997678"/>
    <w:rsid w:val="00997869"/>
    <w:rsid w:val="009978E4"/>
    <w:rsid w:val="00997929"/>
    <w:rsid w:val="00997A5C"/>
    <w:rsid w:val="00997A68"/>
    <w:rsid w:val="00997BE1"/>
    <w:rsid w:val="00997C13"/>
    <w:rsid w:val="00997CCC"/>
    <w:rsid w:val="00997D96"/>
    <w:rsid w:val="00997DF1"/>
    <w:rsid w:val="00997ECB"/>
    <w:rsid w:val="00997F78"/>
    <w:rsid w:val="00997F81"/>
    <w:rsid w:val="009A0194"/>
    <w:rsid w:val="009A01E9"/>
    <w:rsid w:val="009A0319"/>
    <w:rsid w:val="009A0355"/>
    <w:rsid w:val="009A0398"/>
    <w:rsid w:val="009A0411"/>
    <w:rsid w:val="009A056A"/>
    <w:rsid w:val="009A05B7"/>
    <w:rsid w:val="009A05D2"/>
    <w:rsid w:val="009A0697"/>
    <w:rsid w:val="009A0749"/>
    <w:rsid w:val="009A086F"/>
    <w:rsid w:val="009A0A28"/>
    <w:rsid w:val="009A0B55"/>
    <w:rsid w:val="009A0B9C"/>
    <w:rsid w:val="009A0BE7"/>
    <w:rsid w:val="009A0C76"/>
    <w:rsid w:val="009A0CD5"/>
    <w:rsid w:val="009A0D8F"/>
    <w:rsid w:val="009A0DDD"/>
    <w:rsid w:val="009A0E19"/>
    <w:rsid w:val="009A1012"/>
    <w:rsid w:val="009A113B"/>
    <w:rsid w:val="009A1300"/>
    <w:rsid w:val="009A1441"/>
    <w:rsid w:val="009A1451"/>
    <w:rsid w:val="009A15AF"/>
    <w:rsid w:val="009A16B8"/>
    <w:rsid w:val="009A16BB"/>
    <w:rsid w:val="009A17FF"/>
    <w:rsid w:val="009A1842"/>
    <w:rsid w:val="009A18BD"/>
    <w:rsid w:val="009A1958"/>
    <w:rsid w:val="009A1B99"/>
    <w:rsid w:val="009A1BF9"/>
    <w:rsid w:val="009A1F79"/>
    <w:rsid w:val="009A2014"/>
    <w:rsid w:val="009A2166"/>
    <w:rsid w:val="009A22C0"/>
    <w:rsid w:val="009A230E"/>
    <w:rsid w:val="009A2474"/>
    <w:rsid w:val="009A2482"/>
    <w:rsid w:val="009A249B"/>
    <w:rsid w:val="009A2532"/>
    <w:rsid w:val="009A259B"/>
    <w:rsid w:val="009A262E"/>
    <w:rsid w:val="009A2670"/>
    <w:rsid w:val="009A26CA"/>
    <w:rsid w:val="009A2719"/>
    <w:rsid w:val="009A2872"/>
    <w:rsid w:val="009A28B5"/>
    <w:rsid w:val="009A29B3"/>
    <w:rsid w:val="009A29EA"/>
    <w:rsid w:val="009A2A30"/>
    <w:rsid w:val="009A2AF6"/>
    <w:rsid w:val="009A2C36"/>
    <w:rsid w:val="009A2C92"/>
    <w:rsid w:val="009A2D05"/>
    <w:rsid w:val="009A2D32"/>
    <w:rsid w:val="009A2F12"/>
    <w:rsid w:val="009A2F1C"/>
    <w:rsid w:val="009A2F2F"/>
    <w:rsid w:val="009A2F3B"/>
    <w:rsid w:val="009A2F91"/>
    <w:rsid w:val="009A301C"/>
    <w:rsid w:val="009A3030"/>
    <w:rsid w:val="009A3074"/>
    <w:rsid w:val="009A31E9"/>
    <w:rsid w:val="009A32AD"/>
    <w:rsid w:val="009A33EF"/>
    <w:rsid w:val="009A33F0"/>
    <w:rsid w:val="009A3460"/>
    <w:rsid w:val="009A34D8"/>
    <w:rsid w:val="009A3506"/>
    <w:rsid w:val="009A353F"/>
    <w:rsid w:val="009A3581"/>
    <w:rsid w:val="009A3747"/>
    <w:rsid w:val="009A37AC"/>
    <w:rsid w:val="009A390B"/>
    <w:rsid w:val="009A3912"/>
    <w:rsid w:val="009A39D3"/>
    <w:rsid w:val="009A3AAD"/>
    <w:rsid w:val="009A3B0D"/>
    <w:rsid w:val="009A3CE1"/>
    <w:rsid w:val="009A3D44"/>
    <w:rsid w:val="009A400E"/>
    <w:rsid w:val="009A4146"/>
    <w:rsid w:val="009A426D"/>
    <w:rsid w:val="009A4342"/>
    <w:rsid w:val="009A43AA"/>
    <w:rsid w:val="009A445A"/>
    <w:rsid w:val="009A4508"/>
    <w:rsid w:val="009A457A"/>
    <w:rsid w:val="009A4661"/>
    <w:rsid w:val="009A470E"/>
    <w:rsid w:val="009A47A2"/>
    <w:rsid w:val="009A47FA"/>
    <w:rsid w:val="009A48B9"/>
    <w:rsid w:val="009A48D8"/>
    <w:rsid w:val="009A4901"/>
    <w:rsid w:val="009A4AFA"/>
    <w:rsid w:val="009A4B2D"/>
    <w:rsid w:val="009A4BBD"/>
    <w:rsid w:val="009A4D63"/>
    <w:rsid w:val="009A4E4A"/>
    <w:rsid w:val="009A50A9"/>
    <w:rsid w:val="009A50DC"/>
    <w:rsid w:val="009A50E6"/>
    <w:rsid w:val="009A510B"/>
    <w:rsid w:val="009A544F"/>
    <w:rsid w:val="009A5557"/>
    <w:rsid w:val="009A55D9"/>
    <w:rsid w:val="009A561F"/>
    <w:rsid w:val="009A5638"/>
    <w:rsid w:val="009A5693"/>
    <w:rsid w:val="009A5847"/>
    <w:rsid w:val="009A5922"/>
    <w:rsid w:val="009A5A05"/>
    <w:rsid w:val="009A5A74"/>
    <w:rsid w:val="009A5AD2"/>
    <w:rsid w:val="009A5BFB"/>
    <w:rsid w:val="009A5C17"/>
    <w:rsid w:val="009A5CD3"/>
    <w:rsid w:val="009A5D59"/>
    <w:rsid w:val="009A5E5C"/>
    <w:rsid w:val="009A5E9E"/>
    <w:rsid w:val="009A6605"/>
    <w:rsid w:val="009A6719"/>
    <w:rsid w:val="009A6733"/>
    <w:rsid w:val="009A673B"/>
    <w:rsid w:val="009A6828"/>
    <w:rsid w:val="009A689A"/>
    <w:rsid w:val="009A69E0"/>
    <w:rsid w:val="009A6EAC"/>
    <w:rsid w:val="009A70C1"/>
    <w:rsid w:val="009A70CC"/>
    <w:rsid w:val="009A70E0"/>
    <w:rsid w:val="009A72A3"/>
    <w:rsid w:val="009A7583"/>
    <w:rsid w:val="009A7619"/>
    <w:rsid w:val="009A76E3"/>
    <w:rsid w:val="009A787E"/>
    <w:rsid w:val="009A799F"/>
    <w:rsid w:val="009A79F8"/>
    <w:rsid w:val="009A7A33"/>
    <w:rsid w:val="009A7A8D"/>
    <w:rsid w:val="009A7B83"/>
    <w:rsid w:val="009A7BD1"/>
    <w:rsid w:val="009A7C31"/>
    <w:rsid w:val="009A7CF4"/>
    <w:rsid w:val="009A7D0A"/>
    <w:rsid w:val="009A7D22"/>
    <w:rsid w:val="009AFAF3"/>
    <w:rsid w:val="009B005B"/>
    <w:rsid w:val="009B02A2"/>
    <w:rsid w:val="009B02CB"/>
    <w:rsid w:val="009B0402"/>
    <w:rsid w:val="009B04CA"/>
    <w:rsid w:val="009B0573"/>
    <w:rsid w:val="009B05DE"/>
    <w:rsid w:val="009B0617"/>
    <w:rsid w:val="009B08A6"/>
    <w:rsid w:val="009B08B6"/>
    <w:rsid w:val="009B0BCA"/>
    <w:rsid w:val="009B0BFF"/>
    <w:rsid w:val="009B0D91"/>
    <w:rsid w:val="009B0DCE"/>
    <w:rsid w:val="009B0EB5"/>
    <w:rsid w:val="009B0EF1"/>
    <w:rsid w:val="009B0F23"/>
    <w:rsid w:val="009B0FFB"/>
    <w:rsid w:val="009B1030"/>
    <w:rsid w:val="009B1068"/>
    <w:rsid w:val="009B11AD"/>
    <w:rsid w:val="009B141A"/>
    <w:rsid w:val="009B147B"/>
    <w:rsid w:val="009B14E2"/>
    <w:rsid w:val="009B1523"/>
    <w:rsid w:val="009B1849"/>
    <w:rsid w:val="009B18B0"/>
    <w:rsid w:val="009B18D0"/>
    <w:rsid w:val="009B1988"/>
    <w:rsid w:val="009B198E"/>
    <w:rsid w:val="009B19ED"/>
    <w:rsid w:val="009B1B3C"/>
    <w:rsid w:val="009B1B8E"/>
    <w:rsid w:val="009B1B9A"/>
    <w:rsid w:val="009B1C32"/>
    <w:rsid w:val="009B1CDF"/>
    <w:rsid w:val="009B1F80"/>
    <w:rsid w:val="009B21AD"/>
    <w:rsid w:val="009B21D4"/>
    <w:rsid w:val="009B21D8"/>
    <w:rsid w:val="009B21F9"/>
    <w:rsid w:val="009B240F"/>
    <w:rsid w:val="009B24BF"/>
    <w:rsid w:val="009B2512"/>
    <w:rsid w:val="009B253C"/>
    <w:rsid w:val="009B2547"/>
    <w:rsid w:val="009B2703"/>
    <w:rsid w:val="009B279F"/>
    <w:rsid w:val="009B285A"/>
    <w:rsid w:val="009B29A4"/>
    <w:rsid w:val="009B2AE9"/>
    <w:rsid w:val="009B2B38"/>
    <w:rsid w:val="009B2B73"/>
    <w:rsid w:val="009B2C17"/>
    <w:rsid w:val="009B2C1B"/>
    <w:rsid w:val="009B2D29"/>
    <w:rsid w:val="009B2E9A"/>
    <w:rsid w:val="009B2EC6"/>
    <w:rsid w:val="009B2FBD"/>
    <w:rsid w:val="009B31EA"/>
    <w:rsid w:val="009B331F"/>
    <w:rsid w:val="009B3414"/>
    <w:rsid w:val="009B34C3"/>
    <w:rsid w:val="009B34E3"/>
    <w:rsid w:val="009B354A"/>
    <w:rsid w:val="009B3588"/>
    <w:rsid w:val="009B3882"/>
    <w:rsid w:val="009B3893"/>
    <w:rsid w:val="009B38EC"/>
    <w:rsid w:val="009B39E4"/>
    <w:rsid w:val="009B3AAA"/>
    <w:rsid w:val="009B3BB8"/>
    <w:rsid w:val="009B3BBD"/>
    <w:rsid w:val="009B3CCF"/>
    <w:rsid w:val="009B3DF9"/>
    <w:rsid w:val="009B3E4B"/>
    <w:rsid w:val="009B414B"/>
    <w:rsid w:val="009B416A"/>
    <w:rsid w:val="009B4172"/>
    <w:rsid w:val="009B4450"/>
    <w:rsid w:val="009B4524"/>
    <w:rsid w:val="009B47EE"/>
    <w:rsid w:val="009B4876"/>
    <w:rsid w:val="009B4967"/>
    <w:rsid w:val="009B4A3E"/>
    <w:rsid w:val="009B4A52"/>
    <w:rsid w:val="009B4AB4"/>
    <w:rsid w:val="009B4AEF"/>
    <w:rsid w:val="009B4B20"/>
    <w:rsid w:val="009B4BF5"/>
    <w:rsid w:val="009B4C28"/>
    <w:rsid w:val="009B4DA7"/>
    <w:rsid w:val="009B4E5E"/>
    <w:rsid w:val="009B5233"/>
    <w:rsid w:val="009B53F5"/>
    <w:rsid w:val="009B5495"/>
    <w:rsid w:val="009B5542"/>
    <w:rsid w:val="009B5584"/>
    <w:rsid w:val="009B55DC"/>
    <w:rsid w:val="009B5669"/>
    <w:rsid w:val="009B57C6"/>
    <w:rsid w:val="009B57D9"/>
    <w:rsid w:val="009B5AF8"/>
    <w:rsid w:val="009B5B3F"/>
    <w:rsid w:val="009B5BD8"/>
    <w:rsid w:val="009B5F33"/>
    <w:rsid w:val="009B5F6C"/>
    <w:rsid w:val="009B5FE6"/>
    <w:rsid w:val="009B6021"/>
    <w:rsid w:val="009B6153"/>
    <w:rsid w:val="009B61A1"/>
    <w:rsid w:val="009B6376"/>
    <w:rsid w:val="009B63DC"/>
    <w:rsid w:val="009B65DA"/>
    <w:rsid w:val="009B6601"/>
    <w:rsid w:val="009B6722"/>
    <w:rsid w:val="009B6A24"/>
    <w:rsid w:val="009B6CCF"/>
    <w:rsid w:val="009B6E31"/>
    <w:rsid w:val="009B6E4B"/>
    <w:rsid w:val="009B6F00"/>
    <w:rsid w:val="009B6F04"/>
    <w:rsid w:val="009B713C"/>
    <w:rsid w:val="009B721D"/>
    <w:rsid w:val="009B7260"/>
    <w:rsid w:val="009B7294"/>
    <w:rsid w:val="009B73CB"/>
    <w:rsid w:val="009B7416"/>
    <w:rsid w:val="009B7550"/>
    <w:rsid w:val="009B75A1"/>
    <w:rsid w:val="009B76D9"/>
    <w:rsid w:val="009B773D"/>
    <w:rsid w:val="009B77B1"/>
    <w:rsid w:val="009B7984"/>
    <w:rsid w:val="009B7A0C"/>
    <w:rsid w:val="009B7A2F"/>
    <w:rsid w:val="009B7A7E"/>
    <w:rsid w:val="009B7ABB"/>
    <w:rsid w:val="009B7B23"/>
    <w:rsid w:val="009B7B58"/>
    <w:rsid w:val="009B7C78"/>
    <w:rsid w:val="009B7EB9"/>
    <w:rsid w:val="009C0204"/>
    <w:rsid w:val="009C0235"/>
    <w:rsid w:val="009C0336"/>
    <w:rsid w:val="009C0483"/>
    <w:rsid w:val="009C058B"/>
    <w:rsid w:val="009C0603"/>
    <w:rsid w:val="009C06C9"/>
    <w:rsid w:val="009C08AA"/>
    <w:rsid w:val="009C097F"/>
    <w:rsid w:val="009C0994"/>
    <w:rsid w:val="009C0BAD"/>
    <w:rsid w:val="009C0CAC"/>
    <w:rsid w:val="009C0CED"/>
    <w:rsid w:val="009C0E81"/>
    <w:rsid w:val="009C0EE2"/>
    <w:rsid w:val="009C0FBD"/>
    <w:rsid w:val="009C10D3"/>
    <w:rsid w:val="009C1121"/>
    <w:rsid w:val="009C11A0"/>
    <w:rsid w:val="009C1230"/>
    <w:rsid w:val="009C12C1"/>
    <w:rsid w:val="009C130A"/>
    <w:rsid w:val="009C1392"/>
    <w:rsid w:val="009C13C7"/>
    <w:rsid w:val="009C144F"/>
    <w:rsid w:val="009C162F"/>
    <w:rsid w:val="009C19A4"/>
    <w:rsid w:val="009C1ADD"/>
    <w:rsid w:val="009C1C56"/>
    <w:rsid w:val="009C1CB6"/>
    <w:rsid w:val="009C1E14"/>
    <w:rsid w:val="009C1E83"/>
    <w:rsid w:val="009C1FB9"/>
    <w:rsid w:val="009C202D"/>
    <w:rsid w:val="009C20B0"/>
    <w:rsid w:val="009C2125"/>
    <w:rsid w:val="009C2198"/>
    <w:rsid w:val="009C21A0"/>
    <w:rsid w:val="009C23AA"/>
    <w:rsid w:val="009C24D1"/>
    <w:rsid w:val="009C2511"/>
    <w:rsid w:val="009C2575"/>
    <w:rsid w:val="009C2691"/>
    <w:rsid w:val="009C27F5"/>
    <w:rsid w:val="009C282A"/>
    <w:rsid w:val="009C2905"/>
    <w:rsid w:val="009C29CC"/>
    <w:rsid w:val="009C2A93"/>
    <w:rsid w:val="009C2AC2"/>
    <w:rsid w:val="009C2C4B"/>
    <w:rsid w:val="009C2D07"/>
    <w:rsid w:val="009C2D86"/>
    <w:rsid w:val="009C2DD2"/>
    <w:rsid w:val="009C30B7"/>
    <w:rsid w:val="009C30D6"/>
    <w:rsid w:val="009C3137"/>
    <w:rsid w:val="009C31BA"/>
    <w:rsid w:val="009C31DE"/>
    <w:rsid w:val="009C32E2"/>
    <w:rsid w:val="009C33D1"/>
    <w:rsid w:val="009C35D7"/>
    <w:rsid w:val="009C3679"/>
    <w:rsid w:val="009C3927"/>
    <w:rsid w:val="009C392B"/>
    <w:rsid w:val="009C3A37"/>
    <w:rsid w:val="009C3AB4"/>
    <w:rsid w:val="009C3B6D"/>
    <w:rsid w:val="009C3BF4"/>
    <w:rsid w:val="009C3BFD"/>
    <w:rsid w:val="009C3C8D"/>
    <w:rsid w:val="009C3DB4"/>
    <w:rsid w:val="009C3EF5"/>
    <w:rsid w:val="009C3F3B"/>
    <w:rsid w:val="009C3FCF"/>
    <w:rsid w:val="009C4049"/>
    <w:rsid w:val="009C407E"/>
    <w:rsid w:val="009C40BC"/>
    <w:rsid w:val="009C41C0"/>
    <w:rsid w:val="009C458D"/>
    <w:rsid w:val="009C45FF"/>
    <w:rsid w:val="009C48A3"/>
    <w:rsid w:val="009C49A7"/>
    <w:rsid w:val="009C4A03"/>
    <w:rsid w:val="009C4A08"/>
    <w:rsid w:val="009C4A58"/>
    <w:rsid w:val="009C4A5A"/>
    <w:rsid w:val="009C4A70"/>
    <w:rsid w:val="009C4AC0"/>
    <w:rsid w:val="009C4B30"/>
    <w:rsid w:val="009C4B78"/>
    <w:rsid w:val="009C4B8B"/>
    <w:rsid w:val="009C4CB4"/>
    <w:rsid w:val="009C4CD9"/>
    <w:rsid w:val="009C4CF1"/>
    <w:rsid w:val="009C4E9A"/>
    <w:rsid w:val="009C5112"/>
    <w:rsid w:val="009C51D5"/>
    <w:rsid w:val="009C5362"/>
    <w:rsid w:val="009C53B7"/>
    <w:rsid w:val="009C5484"/>
    <w:rsid w:val="009C550E"/>
    <w:rsid w:val="009C555B"/>
    <w:rsid w:val="009C5577"/>
    <w:rsid w:val="009C557E"/>
    <w:rsid w:val="009C55ED"/>
    <w:rsid w:val="009C5734"/>
    <w:rsid w:val="009C580C"/>
    <w:rsid w:val="009C588A"/>
    <w:rsid w:val="009C59CA"/>
    <w:rsid w:val="009C5BC6"/>
    <w:rsid w:val="009C5CB5"/>
    <w:rsid w:val="009C5EFC"/>
    <w:rsid w:val="009C5F00"/>
    <w:rsid w:val="009C5F0F"/>
    <w:rsid w:val="009C6043"/>
    <w:rsid w:val="009C60BA"/>
    <w:rsid w:val="009C611B"/>
    <w:rsid w:val="009C61F6"/>
    <w:rsid w:val="009C6255"/>
    <w:rsid w:val="009C62F8"/>
    <w:rsid w:val="009C6335"/>
    <w:rsid w:val="009C6385"/>
    <w:rsid w:val="009C63D6"/>
    <w:rsid w:val="009C642F"/>
    <w:rsid w:val="009C659D"/>
    <w:rsid w:val="009C6786"/>
    <w:rsid w:val="009C68AB"/>
    <w:rsid w:val="009C69F0"/>
    <w:rsid w:val="009C6A2B"/>
    <w:rsid w:val="009C6B10"/>
    <w:rsid w:val="009C6B1E"/>
    <w:rsid w:val="009C6F0C"/>
    <w:rsid w:val="009C6FBB"/>
    <w:rsid w:val="009C7038"/>
    <w:rsid w:val="009C71BF"/>
    <w:rsid w:val="009C7229"/>
    <w:rsid w:val="009C72FB"/>
    <w:rsid w:val="009C735D"/>
    <w:rsid w:val="009C73CB"/>
    <w:rsid w:val="009C7454"/>
    <w:rsid w:val="009C74DA"/>
    <w:rsid w:val="009C773D"/>
    <w:rsid w:val="009C774C"/>
    <w:rsid w:val="009C77F2"/>
    <w:rsid w:val="009C79F6"/>
    <w:rsid w:val="009C7BB4"/>
    <w:rsid w:val="009C7C11"/>
    <w:rsid w:val="009C7C44"/>
    <w:rsid w:val="009C7C92"/>
    <w:rsid w:val="009C7D8E"/>
    <w:rsid w:val="009C7E3F"/>
    <w:rsid w:val="009C7E74"/>
    <w:rsid w:val="009CDC44"/>
    <w:rsid w:val="009D0098"/>
    <w:rsid w:val="009D01D4"/>
    <w:rsid w:val="009D0351"/>
    <w:rsid w:val="009D03C8"/>
    <w:rsid w:val="009D043B"/>
    <w:rsid w:val="009D0618"/>
    <w:rsid w:val="009D06F1"/>
    <w:rsid w:val="009D0759"/>
    <w:rsid w:val="009D089D"/>
    <w:rsid w:val="009D095A"/>
    <w:rsid w:val="009D0973"/>
    <w:rsid w:val="009D0A5A"/>
    <w:rsid w:val="009D0DA5"/>
    <w:rsid w:val="009D0F0F"/>
    <w:rsid w:val="009D0F4D"/>
    <w:rsid w:val="009D11AF"/>
    <w:rsid w:val="009D1214"/>
    <w:rsid w:val="009D12A7"/>
    <w:rsid w:val="009D135C"/>
    <w:rsid w:val="009D13A7"/>
    <w:rsid w:val="009D172B"/>
    <w:rsid w:val="009D176D"/>
    <w:rsid w:val="009D1B0C"/>
    <w:rsid w:val="009D1D8B"/>
    <w:rsid w:val="009D1D92"/>
    <w:rsid w:val="009D1FB7"/>
    <w:rsid w:val="009D22F7"/>
    <w:rsid w:val="009D24A1"/>
    <w:rsid w:val="009D2520"/>
    <w:rsid w:val="009D2586"/>
    <w:rsid w:val="009D26EA"/>
    <w:rsid w:val="009D276C"/>
    <w:rsid w:val="009D28F7"/>
    <w:rsid w:val="009D2C50"/>
    <w:rsid w:val="009D2CDB"/>
    <w:rsid w:val="009D2F49"/>
    <w:rsid w:val="009D3160"/>
    <w:rsid w:val="009D3200"/>
    <w:rsid w:val="009D363B"/>
    <w:rsid w:val="009D37F4"/>
    <w:rsid w:val="009D3885"/>
    <w:rsid w:val="009D38C5"/>
    <w:rsid w:val="009D3B16"/>
    <w:rsid w:val="009D3CCE"/>
    <w:rsid w:val="009D3E4D"/>
    <w:rsid w:val="009D3E61"/>
    <w:rsid w:val="009D3E7F"/>
    <w:rsid w:val="009D3E8F"/>
    <w:rsid w:val="009D4011"/>
    <w:rsid w:val="009D41FC"/>
    <w:rsid w:val="009D4225"/>
    <w:rsid w:val="009D4280"/>
    <w:rsid w:val="009D4339"/>
    <w:rsid w:val="009D43C8"/>
    <w:rsid w:val="009D444F"/>
    <w:rsid w:val="009D446F"/>
    <w:rsid w:val="009D448F"/>
    <w:rsid w:val="009D44C4"/>
    <w:rsid w:val="009D450F"/>
    <w:rsid w:val="009D46F8"/>
    <w:rsid w:val="009D4710"/>
    <w:rsid w:val="009D4791"/>
    <w:rsid w:val="009D4B4E"/>
    <w:rsid w:val="009D4BD0"/>
    <w:rsid w:val="009D4C57"/>
    <w:rsid w:val="009D4C5C"/>
    <w:rsid w:val="009D4D5A"/>
    <w:rsid w:val="009D4D68"/>
    <w:rsid w:val="009D4D9F"/>
    <w:rsid w:val="009D5080"/>
    <w:rsid w:val="009D544F"/>
    <w:rsid w:val="009D5491"/>
    <w:rsid w:val="009D5511"/>
    <w:rsid w:val="009D56E2"/>
    <w:rsid w:val="009D57EB"/>
    <w:rsid w:val="009D594D"/>
    <w:rsid w:val="009D5976"/>
    <w:rsid w:val="009D5BAC"/>
    <w:rsid w:val="009D5E71"/>
    <w:rsid w:val="009D6209"/>
    <w:rsid w:val="009D6225"/>
    <w:rsid w:val="009D63B4"/>
    <w:rsid w:val="009D6438"/>
    <w:rsid w:val="009D65B5"/>
    <w:rsid w:val="009D6944"/>
    <w:rsid w:val="009D698E"/>
    <w:rsid w:val="009D6C3F"/>
    <w:rsid w:val="009D6CD3"/>
    <w:rsid w:val="009D6E96"/>
    <w:rsid w:val="009D70F3"/>
    <w:rsid w:val="009D726E"/>
    <w:rsid w:val="009D732B"/>
    <w:rsid w:val="009D7445"/>
    <w:rsid w:val="009D7465"/>
    <w:rsid w:val="009D756E"/>
    <w:rsid w:val="009D75FF"/>
    <w:rsid w:val="009D76DE"/>
    <w:rsid w:val="009D780C"/>
    <w:rsid w:val="009D7861"/>
    <w:rsid w:val="009D788F"/>
    <w:rsid w:val="009D795E"/>
    <w:rsid w:val="009D79C1"/>
    <w:rsid w:val="009D79DE"/>
    <w:rsid w:val="009D7B6B"/>
    <w:rsid w:val="009D7B70"/>
    <w:rsid w:val="009D7B8F"/>
    <w:rsid w:val="009D7D10"/>
    <w:rsid w:val="009D7D2F"/>
    <w:rsid w:val="009D7E85"/>
    <w:rsid w:val="009D7ECB"/>
    <w:rsid w:val="009D7F86"/>
    <w:rsid w:val="009D7FF6"/>
    <w:rsid w:val="009D7FFD"/>
    <w:rsid w:val="009E014B"/>
    <w:rsid w:val="009E0240"/>
    <w:rsid w:val="009E053A"/>
    <w:rsid w:val="009E058D"/>
    <w:rsid w:val="009E0748"/>
    <w:rsid w:val="009E0764"/>
    <w:rsid w:val="009E0800"/>
    <w:rsid w:val="009E0A5E"/>
    <w:rsid w:val="009E0B04"/>
    <w:rsid w:val="009E0D7A"/>
    <w:rsid w:val="009E0D7C"/>
    <w:rsid w:val="009E0DA5"/>
    <w:rsid w:val="009E0F35"/>
    <w:rsid w:val="009E1024"/>
    <w:rsid w:val="009E1087"/>
    <w:rsid w:val="009E110F"/>
    <w:rsid w:val="009E1143"/>
    <w:rsid w:val="009E125D"/>
    <w:rsid w:val="009E1527"/>
    <w:rsid w:val="009E15DE"/>
    <w:rsid w:val="009E167D"/>
    <w:rsid w:val="009E16E7"/>
    <w:rsid w:val="009E17A1"/>
    <w:rsid w:val="009E17ED"/>
    <w:rsid w:val="009E182E"/>
    <w:rsid w:val="009E18A0"/>
    <w:rsid w:val="009E19D3"/>
    <w:rsid w:val="009E1CB0"/>
    <w:rsid w:val="009E1EC6"/>
    <w:rsid w:val="009E2084"/>
    <w:rsid w:val="009E20D7"/>
    <w:rsid w:val="009E210A"/>
    <w:rsid w:val="009E2227"/>
    <w:rsid w:val="009E225A"/>
    <w:rsid w:val="009E2288"/>
    <w:rsid w:val="009E2342"/>
    <w:rsid w:val="009E2348"/>
    <w:rsid w:val="009E23C5"/>
    <w:rsid w:val="009E2469"/>
    <w:rsid w:val="009E2513"/>
    <w:rsid w:val="009E25F5"/>
    <w:rsid w:val="009E262C"/>
    <w:rsid w:val="009E26CE"/>
    <w:rsid w:val="009E26E0"/>
    <w:rsid w:val="009E276C"/>
    <w:rsid w:val="009E28DA"/>
    <w:rsid w:val="009E2B20"/>
    <w:rsid w:val="009E2C0B"/>
    <w:rsid w:val="009E2C4E"/>
    <w:rsid w:val="009E2CBD"/>
    <w:rsid w:val="009E2D0D"/>
    <w:rsid w:val="009E2D57"/>
    <w:rsid w:val="009E2D7D"/>
    <w:rsid w:val="009E2DDD"/>
    <w:rsid w:val="009E2E43"/>
    <w:rsid w:val="009E2ED6"/>
    <w:rsid w:val="009E2F92"/>
    <w:rsid w:val="009E302F"/>
    <w:rsid w:val="009E30EB"/>
    <w:rsid w:val="009E325B"/>
    <w:rsid w:val="009E3374"/>
    <w:rsid w:val="009E3437"/>
    <w:rsid w:val="009E3748"/>
    <w:rsid w:val="009E38AD"/>
    <w:rsid w:val="009E3B2B"/>
    <w:rsid w:val="009E3B42"/>
    <w:rsid w:val="009E3BCE"/>
    <w:rsid w:val="009E3D13"/>
    <w:rsid w:val="009E3DF3"/>
    <w:rsid w:val="009E3FB3"/>
    <w:rsid w:val="009E3FC3"/>
    <w:rsid w:val="009E3FF6"/>
    <w:rsid w:val="009E40D1"/>
    <w:rsid w:val="009E40D6"/>
    <w:rsid w:val="009E41D4"/>
    <w:rsid w:val="009E41D5"/>
    <w:rsid w:val="009E4210"/>
    <w:rsid w:val="009E4362"/>
    <w:rsid w:val="009E45A5"/>
    <w:rsid w:val="009E464B"/>
    <w:rsid w:val="009E4666"/>
    <w:rsid w:val="009E47E8"/>
    <w:rsid w:val="009E4890"/>
    <w:rsid w:val="009E4993"/>
    <w:rsid w:val="009E49E4"/>
    <w:rsid w:val="009E4A05"/>
    <w:rsid w:val="009E4A70"/>
    <w:rsid w:val="009E4B9A"/>
    <w:rsid w:val="009E4CCB"/>
    <w:rsid w:val="009E4D14"/>
    <w:rsid w:val="009E4E5B"/>
    <w:rsid w:val="009E4EFF"/>
    <w:rsid w:val="009E4F3F"/>
    <w:rsid w:val="009E4F85"/>
    <w:rsid w:val="009E4FF4"/>
    <w:rsid w:val="009E5145"/>
    <w:rsid w:val="009E51F3"/>
    <w:rsid w:val="009E524F"/>
    <w:rsid w:val="009E53BE"/>
    <w:rsid w:val="009E5604"/>
    <w:rsid w:val="009E5646"/>
    <w:rsid w:val="009E571C"/>
    <w:rsid w:val="009E5783"/>
    <w:rsid w:val="009E58FD"/>
    <w:rsid w:val="009E594A"/>
    <w:rsid w:val="009E5AF5"/>
    <w:rsid w:val="009E5B86"/>
    <w:rsid w:val="009E5BD9"/>
    <w:rsid w:val="009E5CDC"/>
    <w:rsid w:val="009E5D35"/>
    <w:rsid w:val="009E5DAA"/>
    <w:rsid w:val="009E5E17"/>
    <w:rsid w:val="009E5EEB"/>
    <w:rsid w:val="009E5F93"/>
    <w:rsid w:val="009E5FBB"/>
    <w:rsid w:val="009E5FC2"/>
    <w:rsid w:val="009E605F"/>
    <w:rsid w:val="009E60AB"/>
    <w:rsid w:val="009E63B9"/>
    <w:rsid w:val="009E63BA"/>
    <w:rsid w:val="009E63F3"/>
    <w:rsid w:val="009E65D6"/>
    <w:rsid w:val="009E65FF"/>
    <w:rsid w:val="009E6A64"/>
    <w:rsid w:val="009E6B1F"/>
    <w:rsid w:val="009E6C11"/>
    <w:rsid w:val="009E6D2C"/>
    <w:rsid w:val="009E7115"/>
    <w:rsid w:val="009E7181"/>
    <w:rsid w:val="009E741D"/>
    <w:rsid w:val="009E7495"/>
    <w:rsid w:val="009E74AA"/>
    <w:rsid w:val="009E762E"/>
    <w:rsid w:val="009E7719"/>
    <w:rsid w:val="009E78CF"/>
    <w:rsid w:val="009E7914"/>
    <w:rsid w:val="009E797C"/>
    <w:rsid w:val="009E7C4C"/>
    <w:rsid w:val="009E7F0D"/>
    <w:rsid w:val="009F0083"/>
    <w:rsid w:val="009F0403"/>
    <w:rsid w:val="009F0451"/>
    <w:rsid w:val="009F0470"/>
    <w:rsid w:val="009F047F"/>
    <w:rsid w:val="009F0491"/>
    <w:rsid w:val="009F049D"/>
    <w:rsid w:val="009F0503"/>
    <w:rsid w:val="009F055B"/>
    <w:rsid w:val="009F057B"/>
    <w:rsid w:val="009F065B"/>
    <w:rsid w:val="009F0712"/>
    <w:rsid w:val="009F089E"/>
    <w:rsid w:val="009F08A4"/>
    <w:rsid w:val="009F08B4"/>
    <w:rsid w:val="009F09BA"/>
    <w:rsid w:val="009F0A42"/>
    <w:rsid w:val="009F0BEB"/>
    <w:rsid w:val="009F0C99"/>
    <w:rsid w:val="009F0D9C"/>
    <w:rsid w:val="009F0DCF"/>
    <w:rsid w:val="009F0EB0"/>
    <w:rsid w:val="009F0EBA"/>
    <w:rsid w:val="009F0ED6"/>
    <w:rsid w:val="009F0FBE"/>
    <w:rsid w:val="009F118A"/>
    <w:rsid w:val="009F131D"/>
    <w:rsid w:val="009F1464"/>
    <w:rsid w:val="009F155C"/>
    <w:rsid w:val="009F16BB"/>
    <w:rsid w:val="009F16D1"/>
    <w:rsid w:val="009F1731"/>
    <w:rsid w:val="009F17C2"/>
    <w:rsid w:val="009F17C5"/>
    <w:rsid w:val="009F17F2"/>
    <w:rsid w:val="009F1893"/>
    <w:rsid w:val="009F18BD"/>
    <w:rsid w:val="009F1C6E"/>
    <w:rsid w:val="009F1F4C"/>
    <w:rsid w:val="009F1F75"/>
    <w:rsid w:val="009F2183"/>
    <w:rsid w:val="009F22F2"/>
    <w:rsid w:val="009F27BF"/>
    <w:rsid w:val="009F27D9"/>
    <w:rsid w:val="009F299E"/>
    <w:rsid w:val="009F29BD"/>
    <w:rsid w:val="009F29F9"/>
    <w:rsid w:val="009F2A50"/>
    <w:rsid w:val="009F2BD3"/>
    <w:rsid w:val="009F2D06"/>
    <w:rsid w:val="009F2D08"/>
    <w:rsid w:val="009F30AF"/>
    <w:rsid w:val="009F3264"/>
    <w:rsid w:val="009F3421"/>
    <w:rsid w:val="009F3500"/>
    <w:rsid w:val="009F3575"/>
    <w:rsid w:val="009F36A4"/>
    <w:rsid w:val="009F36B6"/>
    <w:rsid w:val="009F376A"/>
    <w:rsid w:val="009F386C"/>
    <w:rsid w:val="009F38C1"/>
    <w:rsid w:val="009F3A06"/>
    <w:rsid w:val="009F3B08"/>
    <w:rsid w:val="009F3C53"/>
    <w:rsid w:val="009F3CFB"/>
    <w:rsid w:val="009F3D44"/>
    <w:rsid w:val="009F3E3F"/>
    <w:rsid w:val="009F3F1B"/>
    <w:rsid w:val="009F409E"/>
    <w:rsid w:val="009F4139"/>
    <w:rsid w:val="009F4167"/>
    <w:rsid w:val="009F42CA"/>
    <w:rsid w:val="009F42DF"/>
    <w:rsid w:val="009F433B"/>
    <w:rsid w:val="009F43A5"/>
    <w:rsid w:val="009F44EB"/>
    <w:rsid w:val="009F4637"/>
    <w:rsid w:val="009F46DB"/>
    <w:rsid w:val="009F473C"/>
    <w:rsid w:val="009F499F"/>
    <w:rsid w:val="009F4A3E"/>
    <w:rsid w:val="009F4AF7"/>
    <w:rsid w:val="009F4B9B"/>
    <w:rsid w:val="009F4C88"/>
    <w:rsid w:val="009F4E1B"/>
    <w:rsid w:val="009F4FE6"/>
    <w:rsid w:val="009F500B"/>
    <w:rsid w:val="009F5041"/>
    <w:rsid w:val="009F50A2"/>
    <w:rsid w:val="009F519A"/>
    <w:rsid w:val="009F52DB"/>
    <w:rsid w:val="009F53F6"/>
    <w:rsid w:val="009F54FB"/>
    <w:rsid w:val="009F554D"/>
    <w:rsid w:val="009F55C9"/>
    <w:rsid w:val="009F5679"/>
    <w:rsid w:val="009F56D1"/>
    <w:rsid w:val="009F57C6"/>
    <w:rsid w:val="009F581C"/>
    <w:rsid w:val="009F583F"/>
    <w:rsid w:val="009F584B"/>
    <w:rsid w:val="009F58FE"/>
    <w:rsid w:val="009F5981"/>
    <w:rsid w:val="009F5B0E"/>
    <w:rsid w:val="009F5DF0"/>
    <w:rsid w:val="009F5FC8"/>
    <w:rsid w:val="009F5FFA"/>
    <w:rsid w:val="009F6090"/>
    <w:rsid w:val="009F61DB"/>
    <w:rsid w:val="009F62DF"/>
    <w:rsid w:val="009F63C9"/>
    <w:rsid w:val="009F63DE"/>
    <w:rsid w:val="009F648E"/>
    <w:rsid w:val="009F64A4"/>
    <w:rsid w:val="009F64A9"/>
    <w:rsid w:val="009F65AB"/>
    <w:rsid w:val="009F6660"/>
    <w:rsid w:val="009F6786"/>
    <w:rsid w:val="009F694E"/>
    <w:rsid w:val="009F697A"/>
    <w:rsid w:val="009F6A21"/>
    <w:rsid w:val="009F6A41"/>
    <w:rsid w:val="009F6A75"/>
    <w:rsid w:val="009F6AF3"/>
    <w:rsid w:val="009F6B20"/>
    <w:rsid w:val="009F6B3D"/>
    <w:rsid w:val="009F6DAB"/>
    <w:rsid w:val="009F6DF4"/>
    <w:rsid w:val="009F6F7F"/>
    <w:rsid w:val="009F70A2"/>
    <w:rsid w:val="009F714A"/>
    <w:rsid w:val="009F742B"/>
    <w:rsid w:val="009F74E0"/>
    <w:rsid w:val="009F74F9"/>
    <w:rsid w:val="009F75BF"/>
    <w:rsid w:val="009F761F"/>
    <w:rsid w:val="009F763A"/>
    <w:rsid w:val="009F775C"/>
    <w:rsid w:val="009F781F"/>
    <w:rsid w:val="009F7903"/>
    <w:rsid w:val="009F7944"/>
    <w:rsid w:val="009F7A6C"/>
    <w:rsid w:val="009F7D66"/>
    <w:rsid w:val="009F7EA4"/>
    <w:rsid w:val="009F7F58"/>
    <w:rsid w:val="00A001E9"/>
    <w:rsid w:val="00A002B9"/>
    <w:rsid w:val="00A00456"/>
    <w:rsid w:val="00A0047F"/>
    <w:rsid w:val="00A004D2"/>
    <w:rsid w:val="00A00650"/>
    <w:rsid w:val="00A00746"/>
    <w:rsid w:val="00A00751"/>
    <w:rsid w:val="00A007D4"/>
    <w:rsid w:val="00A007FF"/>
    <w:rsid w:val="00A00938"/>
    <w:rsid w:val="00A0095B"/>
    <w:rsid w:val="00A00A74"/>
    <w:rsid w:val="00A00A8C"/>
    <w:rsid w:val="00A00A9D"/>
    <w:rsid w:val="00A00C72"/>
    <w:rsid w:val="00A00CAA"/>
    <w:rsid w:val="00A00CB7"/>
    <w:rsid w:val="00A00E50"/>
    <w:rsid w:val="00A00EF5"/>
    <w:rsid w:val="00A011E3"/>
    <w:rsid w:val="00A0123D"/>
    <w:rsid w:val="00A0127B"/>
    <w:rsid w:val="00A013FD"/>
    <w:rsid w:val="00A0154F"/>
    <w:rsid w:val="00A01651"/>
    <w:rsid w:val="00A016AB"/>
    <w:rsid w:val="00A01714"/>
    <w:rsid w:val="00A01839"/>
    <w:rsid w:val="00A0185E"/>
    <w:rsid w:val="00A01903"/>
    <w:rsid w:val="00A01970"/>
    <w:rsid w:val="00A01B82"/>
    <w:rsid w:val="00A01C1C"/>
    <w:rsid w:val="00A01C7A"/>
    <w:rsid w:val="00A01D38"/>
    <w:rsid w:val="00A01D70"/>
    <w:rsid w:val="00A01F60"/>
    <w:rsid w:val="00A02149"/>
    <w:rsid w:val="00A021DD"/>
    <w:rsid w:val="00A02494"/>
    <w:rsid w:val="00A0255E"/>
    <w:rsid w:val="00A0263D"/>
    <w:rsid w:val="00A02760"/>
    <w:rsid w:val="00A02774"/>
    <w:rsid w:val="00A02A02"/>
    <w:rsid w:val="00A02A1B"/>
    <w:rsid w:val="00A02A29"/>
    <w:rsid w:val="00A02A31"/>
    <w:rsid w:val="00A02AA2"/>
    <w:rsid w:val="00A02E22"/>
    <w:rsid w:val="00A02F76"/>
    <w:rsid w:val="00A02FCE"/>
    <w:rsid w:val="00A0301C"/>
    <w:rsid w:val="00A03056"/>
    <w:rsid w:val="00A033A5"/>
    <w:rsid w:val="00A033FD"/>
    <w:rsid w:val="00A03537"/>
    <w:rsid w:val="00A0370A"/>
    <w:rsid w:val="00A03846"/>
    <w:rsid w:val="00A038C5"/>
    <w:rsid w:val="00A038CF"/>
    <w:rsid w:val="00A038DE"/>
    <w:rsid w:val="00A0394F"/>
    <w:rsid w:val="00A03992"/>
    <w:rsid w:val="00A03ABF"/>
    <w:rsid w:val="00A03B85"/>
    <w:rsid w:val="00A03C18"/>
    <w:rsid w:val="00A03D15"/>
    <w:rsid w:val="00A03D54"/>
    <w:rsid w:val="00A04123"/>
    <w:rsid w:val="00A04234"/>
    <w:rsid w:val="00A0425A"/>
    <w:rsid w:val="00A04357"/>
    <w:rsid w:val="00A04445"/>
    <w:rsid w:val="00A044FD"/>
    <w:rsid w:val="00A04681"/>
    <w:rsid w:val="00A04941"/>
    <w:rsid w:val="00A04A41"/>
    <w:rsid w:val="00A04B4A"/>
    <w:rsid w:val="00A04CAD"/>
    <w:rsid w:val="00A04CE8"/>
    <w:rsid w:val="00A04D5B"/>
    <w:rsid w:val="00A04DB5"/>
    <w:rsid w:val="00A04F3C"/>
    <w:rsid w:val="00A0528D"/>
    <w:rsid w:val="00A052DB"/>
    <w:rsid w:val="00A05370"/>
    <w:rsid w:val="00A05529"/>
    <w:rsid w:val="00A055A5"/>
    <w:rsid w:val="00A05637"/>
    <w:rsid w:val="00A0580B"/>
    <w:rsid w:val="00A0586A"/>
    <w:rsid w:val="00A058EF"/>
    <w:rsid w:val="00A05975"/>
    <w:rsid w:val="00A05976"/>
    <w:rsid w:val="00A05A23"/>
    <w:rsid w:val="00A05B90"/>
    <w:rsid w:val="00A05CB4"/>
    <w:rsid w:val="00A05E18"/>
    <w:rsid w:val="00A05E73"/>
    <w:rsid w:val="00A05EC6"/>
    <w:rsid w:val="00A05F2B"/>
    <w:rsid w:val="00A05F54"/>
    <w:rsid w:val="00A06036"/>
    <w:rsid w:val="00A06095"/>
    <w:rsid w:val="00A060FF"/>
    <w:rsid w:val="00A06170"/>
    <w:rsid w:val="00A0619A"/>
    <w:rsid w:val="00A06238"/>
    <w:rsid w:val="00A06365"/>
    <w:rsid w:val="00A064D8"/>
    <w:rsid w:val="00A06529"/>
    <w:rsid w:val="00A06724"/>
    <w:rsid w:val="00A06774"/>
    <w:rsid w:val="00A067D0"/>
    <w:rsid w:val="00A06984"/>
    <w:rsid w:val="00A06A66"/>
    <w:rsid w:val="00A06BC1"/>
    <w:rsid w:val="00A06BF8"/>
    <w:rsid w:val="00A06C27"/>
    <w:rsid w:val="00A06CFC"/>
    <w:rsid w:val="00A06DB2"/>
    <w:rsid w:val="00A06E20"/>
    <w:rsid w:val="00A06E3B"/>
    <w:rsid w:val="00A0705E"/>
    <w:rsid w:val="00A070D6"/>
    <w:rsid w:val="00A07128"/>
    <w:rsid w:val="00A071E5"/>
    <w:rsid w:val="00A07204"/>
    <w:rsid w:val="00A0729B"/>
    <w:rsid w:val="00A07415"/>
    <w:rsid w:val="00A07706"/>
    <w:rsid w:val="00A0779F"/>
    <w:rsid w:val="00A077F6"/>
    <w:rsid w:val="00A079E1"/>
    <w:rsid w:val="00A07A28"/>
    <w:rsid w:val="00A07B7D"/>
    <w:rsid w:val="00A07DBF"/>
    <w:rsid w:val="00A10031"/>
    <w:rsid w:val="00A100BD"/>
    <w:rsid w:val="00A102F5"/>
    <w:rsid w:val="00A1030A"/>
    <w:rsid w:val="00A10435"/>
    <w:rsid w:val="00A10457"/>
    <w:rsid w:val="00A10497"/>
    <w:rsid w:val="00A104A1"/>
    <w:rsid w:val="00A10728"/>
    <w:rsid w:val="00A107EE"/>
    <w:rsid w:val="00A10802"/>
    <w:rsid w:val="00A1083C"/>
    <w:rsid w:val="00A10852"/>
    <w:rsid w:val="00A108D3"/>
    <w:rsid w:val="00A10A3D"/>
    <w:rsid w:val="00A10AF0"/>
    <w:rsid w:val="00A10B26"/>
    <w:rsid w:val="00A10B95"/>
    <w:rsid w:val="00A10BEE"/>
    <w:rsid w:val="00A10DD7"/>
    <w:rsid w:val="00A10DED"/>
    <w:rsid w:val="00A10F65"/>
    <w:rsid w:val="00A112B0"/>
    <w:rsid w:val="00A113D1"/>
    <w:rsid w:val="00A113D7"/>
    <w:rsid w:val="00A11412"/>
    <w:rsid w:val="00A11579"/>
    <w:rsid w:val="00A11813"/>
    <w:rsid w:val="00A118D2"/>
    <w:rsid w:val="00A118E1"/>
    <w:rsid w:val="00A11915"/>
    <w:rsid w:val="00A1199D"/>
    <w:rsid w:val="00A11A34"/>
    <w:rsid w:val="00A11AAA"/>
    <w:rsid w:val="00A11D2A"/>
    <w:rsid w:val="00A11D8A"/>
    <w:rsid w:val="00A11E80"/>
    <w:rsid w:val="00A11EA6"/>
    <w:rsid w:val="00A120E0"/>
    <w:rsid w:val="00A120E9"/>
    <w:rsid w:val="00A1245A"/>
    <w:rsid w:val="00A124C7"/>
    <w:rsid w:val="00A12731"/>
    <w:rsid w:val="00A12775"/>
    <w:rsid w:val="00A127F1"/>
    <w:rsid w:val="00A12B41"/>
    <w:rsid w:val="00A12FE5"/>
    <w:rsid w:val="00A1310A"/>
    <w:rsid w:val="00A1314D"/>
    <w:rsid w:val="00A13154"/>
    <w:rsid w:val="00A131C2"/>
    <w:rsid w:val="00A131E8"/>
    <w:rsid w:val="00A133AD"/>
    <w:rsid w:val="00A133F6"/>
    <w:rsid w:val="00A13509"/>
    <w:rsid w:val="00A13625"/>
    <w:rsid w:val="00A136D7"/>
    <w:rsid w:val="00A13725"/>
    <w:rsid w:val="00A13916"/>
    <w:rsid w:val="00A13B9B"/>
    <w:rsid w:val="00A13D8C"/>
    <w:rsid w:val="00A13E06"/>
    <w:rsid w:val="00A13E5C"/>
    <w:rsid w:val="00A13F6F"/>
    <w:rsid w:val="00A142D0"/>
    <w:rsid w:val="00A1430C"/>
    <w:rsid w:val="00A14392"/>
    <w:rsid w:val="00A143FE"/>
    <w:rsid w:val="00A14401"/>
    <w:rsid w:val="00A14468"/>
    <w:rsid w:val="00A14506"/>
    <w:rsid w:val="00A1450A"/>
    <w:rsid w:val="00A14554"/>
    <w:rsid w:val="00A14657"/>
    <w:rsid w:val="00A14B7D"/>
    <w:rsid w:val="00A14CA3"/>
    <w:rsid w:val="00A14CB1"/>
    <w:rsid w:val="00A14D40"/>
    <w:rsid w:val="00A14F09"/>
    <w:rsid w:val="00A14FB4"/>
    <w:rsid w:val="00A14FCE"/>
    <w:rsid w:val="00A14FF6"/>
    <w:rsid w:val="00A1507C"/>
    <w:rsid w:val="00A15093"/>
    <w:rsid w:val="00A1517F"/>
    <w:rsid w:val="00A151A4"/>
    <w:rsid w:val="00A152AC"/>
    <w:rsid w:val="00A1534D"/>
    <w:rsid w:val="00A15530"/>
    <w:rsid w:val="00A1566B"/>
    <w:rsid w:val="00A15913"/>
    <w:rsid w:val="00A15A38"/>
    <w:rsid w:val="00A15A72"/>
    <w:rsid w:val="00A15A9B"/>
    <w:rsid w:val="00A15ADD"/>
    <w:rsid w:val="00A15B43"/>
    <w:rsid w:val="00A15C26"/>
    <w:rsid w:val="00A15C91"/>
    <w:rsid w:val="00A15CB8"/>
    <w:rsid w:val="00A15D68"/>
    <w:rsid w:val="00A15DB7"/>
    <w:rsid w:val="00A15E46"/>
    <w:rsid w:val="00A15E8C"/>
    <w:rsid w:val="00A15FB2"/>
    <w:rsid w:val="00A15FBB"/>
    <w:rsid w:val="00A16294"/>
    <w:rsid w:val="00A162E8"/>
    <w:rsid w:val="00A16382"/>
    <w:rsid w:val="00A16557"/>
    <w:rsid w:val="00A16576"/>
    <w:rsid w:val="00A166F0"/>
    <w:rsid w:val="00A167C4"/>
    <w:rsid w:val="00A1687D"/>
    <w:rsid w:val="00A16C03"/>
    <w:rsid w:val="00A16D11"/>
    <w:rsid w:val="00A16DBF"/>
    <w:rsid w:val="00A16DF7"/>
    <w:rsid w:val="00A16F2C"/>
    <w:rsid w:val="00A17138"/>
    <w:rsid w:val="00A176AA"/>
    <w:rsid w:val="00A17846"/>
    <w:rsid w:val="00A17A21"/>
    <w:rsid w:val="00A17C7A"/>
    <w:rsid w:val="00A201A7"/>
    <w:rsid w:val="00A20342"/>
    <w:rsid w:val="00A20376"/>
    <w:rsid w:val="00A203F1"/>
    <w:rsid w:val="00A20477"/>
    <w:rsid w:val="00A20547"/>
    <w:rsid w:val="00A2055D"/>
    <w:rsid w:val="00A205B2"/>
    <w:rsid w:val="00A20730"/>
    <w:rsid w:val="00A20763"/>
    <w:rsid w:val="00A207E3"/>
    <w:rsid w:val="00A2091E"/>
    <w:rsid w:val="00A20962"/>
    <w:rsid w:val="00A20BC7"/>
    <w:rsid w:val="00A20BFC"/>
    <w:rsid w:val="00A20C80"/>
    <w:rsid w:val="00A20E6F"/>
    <w:rsid w:val="00A2103E"/>
    <w:rsid w:val="00A21247"/>
    <w:rsid w:val="00A2126D"/>
    <w:rsid w:val="00A21398"/>
    <w:rsid w:val="00A213E9"/>
    <w:rsid w:val="00A21538"/>
    <w:rsid w:val="00A215C0"/>
    <w:rsid w:val="00A217B0"/>
    <w:rsid w:val="00A217F3"/>
    <w:rsid w:val="00A21978"/>
    <w:rsid w:val="00A219DE"/>
    <w:rsid w:val="00A21B23"/>
    <w:rsid w:val="00A21D2C"/>
    <w:rsid w:val="00A21D60"/>
    <w:rsid w:val="00A21DA8"/>
    <w:rsid w:val="00A21DFE"/>
    <w:rsid w:val="00A21E67"/>
    <w:rsid w:val="00A21ECC"/>
    <w:rsid w:val="00A2202F"/>
    <w:rsid w:val="00A22316"/>
    <w:rsid w:val="00A223F5"/>
    <w:rsid w:val="00A22772"/>
    <w:rsid w:val="00A22835"/>
    <w:rsid w:val="00A22966"/>
    <w:rsid w:val="00A22A24"/>
    <w:rsid w:val="00A22A57"/>
    <w:rsid w:val="00A22AC3"/>
    <w:rsid w:val="00A22D84"/>
    <w:rsid w:val="00A22F6C"/>
    <w:rsid w:val="00A23098"/>
    <w:rsid w:val="00A2310A"/>
    <w:rsid w:val="00A23114"/>
    <w:rsid w:val="00A23165"/>
    <w:rsid w:val="00A23184"/>
    <w:rsid w:val="00A2328A"/>
    <w:rsid w:val="00A23398"/>
    <w:rsid w:val="00A233EE"/>
    <w:rsid w:val="00A233F4"/>
    <w:rsid w:val="00A23468"/>
    <w:rsid w:val="00A23598"/>
    <w:rsid w:val="00A235F0"/>
    <w:rsid w:val="00A23872"/>
    <w:rsid w:val="00A238FA"/>
    <w:rsid w:val="00A2395A"/>
    <w:rsid w:val="00A23B50"/>
    <w:rsid w:val="00A23C51"/>
    <w:rsid w:val="00A23C79"/>
    <w:rsid w:val="00A23E1E"/>
    <w:rsid w:val="00A23E50"/>
    <w:rsid w:val="00A23EC0"/>
    <w:rsid w:val="00A23F86"/>
    <w:rsid w:val="00A24241"/>
    <w:rsid w:val="00A242EB"/>
    <w:rsid w:val="00A242F7"/>
    <w:rsid w:val="00A24324"/>
    <w:rsid w:val="00A24335"/>
    <w:rsid w:val="00A243AA"/>
    <w:rsid w:val="00A243CA"/>
    <w:rsid w:val="00A243F5"/>
    <w:rsid w:val="00A24446"/>
    <w:rsid w:val="00A2454D"/>
    <w:rsid w:val="00A24572"/>
    <w:rsid w:val="00A247EB"/>
    <w:rsid w:val="00A24828"/>
    <w:rsid w:val="00A2484E"/>
    <w:rsid w:val="00A24996"/>
    <w:rsid w:val="00A24AC1"/>
    <w:rsid w:val="00A24E69"/>
    <w:rsid w:val="00A250A2"/>
    <w:rsid w:val="00A250BB"/>
    <w:rsid w:val="00A25257"/>
    <w:rsid w:val="00A2526B"/>
    <w:rsid w:val="00A252C2"/>
    <w:rsid w:val="00A254D8"/>
    <w:rsid w:val="00A25526"/>
    <w:rsid w:val="00A256D1"/>
    <w:rsid w:val="00A25783"/>
    <w:rsid w:val="00A257A3"/>
    <w:rsid w:val="00A258A6"/>
    <w:rsid w:val="00A259F1"/>
    <w:rsid w:val="00A25A3F"/>
    <w:rsid w:val="00A25A64"/>
    <w:rsid w:val="00A25B90"/>
    <w:rsid w:val="00A25BC4"/>
    <w:rsid w:val="00A25C6B"/>
    <w:rsid w:val="00A25E7D"/>
    <w:rsid w:val="00A25F05"/>
    <w:rsid w:val="00A25F78"/>
    <w:rsid w:val="00A25FDC"/>
    <w:rsid w:val="00A2607F"/>
    <w:rsid w:val="00A262BB"/>
    <w:rsid w:val="00A2638A"/>
    <w:rsid w:val="00A263C6"/>
    <w:rsid w:val="00A2642D"/>
    <w:rsid w:val="00A2658F"/>
    <w:rsid w:val="00A26749"/>
    <w:rsid w:val="00A2675B"/>
    <w:rsid w:val="00A268C2"/>
    <w:rsid w:val="00A26963"/>
    <w:rsid w:val="00A26BDE"/>
    <w:rsid w:val="00A26CB6"/>
    <w:rsid w:val="00A26DF3"/>
    <w:rsid w:val="00A26F0A"/>
    <w:rsid w:val="00A2710D"/>
    <w:rsid w:val="00A27226"/>
    <w:rsid w:val="00A2740F"/>
    <w:rsid w:val="00A27549"/>
    <w:rsid w:val="00A2768B"/>
    <w:rsid w:val="00A277CA"/>
    <w:rsid w:val="00A27834"/>
    <w:rsid w:val="00A2799A"/>
    <w:rsid w:val="00A279A8"/>
    <w:rsid w:val="00A27A67"/>
    <w:rsid w:val="00A27A68"/>
    <w:rsid w:val="00A27CDA"/>
    <w:rsid w:val="00A27CEB"/>
    <w:rsid w:val="00A27D5B"/>
    <w:rsid w:val="00A27DF7"/>
    <w:rsid w:val="00A27F4D"/>
    <w:rsid w:val="00A27F4E"/>
    <w:rsid w:val="00A30129"/>
    <w:rsid w:val="00A3033D"/>
    <w:rsid w:val="00A306C0"/>
    <w:rsid w:val="00A306C9"/>
    <w:rsid w:val="00A306E2"/>
    <w:rsid w:val="00A30ACA"/>
    <w:rsid w:val="00A30C39"/>
    <w:rsid w:val="00A30CF7"/>
    <w:rsid w:val="00A30D10"/>
    <w:rsid w:val="00A30FB4"/>
    <w:rsid w:val="00A310BE"/>
    <w:rsid w:val="00A310F3"/>
    <w:rsid w:val="00A31174"/>
    <w:rsid w:val="00A311B8"/>
    <w:rsid w:val="00A3122C"/>
    <w:rsid w:val="00A31230"/>
    <w:rsid w:val="00A312AC"/>
    <w:rsid w:val="00A31338"/>
    <w:rsid w:val="00A313CB"/>
    <w:rsid w:val="00A314C8"/>
    <w:rsid w:val="00A31689"/>
    <w:rsid w:val="00A316C4"/>
    <w:rsid w:val="00A31769"/>
    <w:rsid w:val="00A31867"/>
    <w:rsid w:val="00A31869"/>
    <w:rsid w:val="00A31AF6"/>
    <w:rsid w:val="00A31C5B"/>
    <w:rsid w:val="00A31F3B"/>
    <w:rsid w:val="00A31FB6"/>
    <w:rsid w:val="00A3202A"/>
    <w:rsid w:val="00A321A6"/>
    <w:rsid w:val="00A321D6"/>
    <w:rsid w:val="00A32293"/>
    <w:rsid w:val="00A3235E"/>
    <w:rsid w:val="00A324DD"/>
    <w:rsid w:val="00A324FA"/>
    <w:rsid w:val="00A32545"/>
    <w:rsid w:val="00A327BE"/>
    <w:rsid w:val="00A328A8"/>
    <w:rsid w:val="00A3290C"/>
    <w:rsid w:val="00A32A10"/>
    <w:rsid w:val="00A32B29"/>
    <w:rsid w:val="00A32B3E"/>
    <w:rsid w:val="00A32B3F"/>
    <w:rsid w:val="00A32C17"/>
    <w:rsid w:val="00A32D17"/>
    <w:rsid w:val="00A32E39"/>
    <w:rsid w:val="00A32EC4"/>
    <w:rsid w:val="00A32ED5"/>
    <w:rsid w:val="00A32FE5"/>
    <w:rsid w:val="00A330EF"/>
    <w:rsid w:val="00A33246"/>
    <w:rsid w:val="00A3331C"/>
    <w:rsid w:val="00A33438"/>
    <w:rsid w:val="00A33455"/>
    <w:rsid w:val="00A3373D"/>
    <w:rsid w:val="00A337F3"/>
    <w:rsid w:val="00A33945"/>
    <w:rsid w:val="00A33A7D"/>
    <w:rsid w:val="00A33ACB"/>
    <w:rsid w:val="00A33B92"/>
    <w:rsid w:val="00A33BC5"/>
    <w:rsid w:val="00A33BDA"/>
    <w:rsid w:val="00A33D96"/>
    <w:rsid w:val="00A33E4D"/>
    <w:rsid w:val="00A33E95"/>
    <w:rsid w:val="00A33FC9"/>
    <w:rsid w:val="00A33FE4"/>
    <w:rsid w:val="00A33FE7"/>
    <w:rsid w:val="00A340A7"/>
    <w:rsid w:val="00A3416C"/>
    <w:rsid w:val="00A3425D"/>
    <w:rsid w:val="00A342DA"/>
    <w:rsid w:val="00A34436"/>
    <w:rsid w:val="00A34509"/>
    <w:rsid w:val="00A3450B"/>
    <w:rsid w:val="00A3474F"/>
    <w:rsid w:val="00A34798"/>
    <w:rsid w:val="00A3482D"/>
    <w:rsid w:val="00A3493B"/>
    <w:rsid w:val="00A349E6"/>
    <w:rsid w:val="00A34AB0"/>
    <w:rsid w:val="00A34B90"/>
    <w:rsid w:val="00A34C63"/>
    <w:rsid w:val="00A34E68"/>
    <w:rsid w:val="00A34E82"/>
    <w:rsid w:val="00A34EA9"/>
    <w:rsid w:val="00A34EAE"/>
    <w:rsid w:val="00A350CE"/>
    <w:rsid w:val="00A350D2"/>
    <w:rsid w:val="00A35210"/>
    <w:rsid w:val="00A3527E"/>
    <w:rsid w:val="00A3532E"/>
    <w:rsid w:val="00A353F2"/>
    <w:rsid w:val="00A354D7"/>
    <w:rsid w:val="00A354ED"/>
    <w:rsid w:val="00A35763"/>
    <w:rsid w:val="00A35887"/>
    <w:rsid w:val="00A358CE"/>
    <w:rsid w:val="00A3597E"/>
    <w:rsid w:val="00A359A9"/>
    <w:rsid w:val="00A35A5C"/>
    <w:rsid w:val="00A35A98"/>
    <w:rsid w:val="00A35C47"/>
    <w:rsid w:val="00A35C50"/>
    <w:rsid w:val="00A35C8E"/>
    <w:rsid w:val="00A35D7F"/>
    <w:rsid w:val="00A35E0C"/>
    <w:rsid w:val="00A35F84"/>
    <w:rsid w:val="00A3618D"/>
    <w:rsid w:val="00A36285"/>
    <w:rsid w:val="00A363C1"/>
    <w:rsid w:val="00A364BC"/>
    <w:rsid w:val="00A364CF"/>
    <w:rsid w:val="00A36507"/>
    <w:rsid w:val="00A36541"/>
    <w:rsid w:val="00A3667F"/>
    <w:rsid w:val="00A367BB"/>
    <w:rsid w:val="00A368EE"/>
    <w:rsid w:val="00A3693D"/>
    <w:rsid w:val="00A3699B"/>
    <w:rsid w:val="00A36AB8"/>
    <w:rsid w:val="00A36AE3"/>
    <w:rsid w:val="00A36B2F"/>
    <w:rsid w:val="00A36BC6"/>
    <w:rsid w:val="00A36C81"/>
    <w:rsid w:val="00A36CA7"/>
    <w:rsid w:val="00A36D0F"/>
    <w:rsid w:val="00A36D93"/>
    <w:rsid w:val="00A36EDD"/>
    <w:rsid w:val="00A36FDC"/>
    <w:rsid w:val="00A3730E"/>
    <w:rsid w:val="00A3753F"/>
    <w:rsid w:val="00A37578"/>
    <w:rsid w:val="00A378AA"/>
    <w:rsid w:val="00A37998"/>
    <w:rsid w:val="00A37AB2"/>
    <w:rsid w:val="00A37AB8"/>
    <w:rsid w:val="00A37AD8"/>
    <w:rsid w:val="00A37B2E"/>
    <w:rsid w:val="00A37B4B"/>
    <w:rsid w:val="00A37B98"/>
    <w:rsid w:val="00A37BF9"/>
    <w:rsid w:val="00A37C76"/>
    <w:rsid w:val="00A37D30"/>
    <w:rsid w:val="00A37D53"/>
    <w:rsid w:val="00A37D9F"/>
    <w:rsid w:val="00A37E80"/>
    <w:rsid w:val="00A37F40"/>
    <w:rsid w:val="00A37F60"/>
    <w:rsid w:val="00A37F87"/>
    <w:rsid w:val="00A400B1"/>
    <w:rsid w:val="00A40137"/>
    <w:rsid w:val="00A4016B"/>
    <w:rsid w:val="00A401D4"/>
    <w:rsid w:val="00A4021A"/>
    <w:rsid w:val="00A40227"/>
    <w:rsid w:val="00A402AE"/>
    <w:rsid w:val="00A404DE"/>
    <w:rsid w:val="00A4052D"/>
    <w:rsid w:val="00A40537"/>
    <w:rsid w:val="00A406BF"/>
    <w:rsid w:val="00A406D0"/>
    <w:rsid w:val="00A406E7"/>
    <w:rsid w:val="00A406EC"/>
    <w:rsid w:val="00A406F0"/>
    <w:rsid w:val="00A407E1"/>
    <w:rsid w:val="00A40814"/>
    <w:rsid w:val="00A408C2"/>
    <w:rsid w:val="00A40A4B"/>
    <w:rsid w:val="00A40E01"/>
    <w:rsid w:val="00A41115"/>
    <w:rsid w:val="00A41120"/>
    <w:rsid w:val="00A41229"/>
    <w:rsid w:val="00A4122A"/>
    <w:rsid w:val="00A41439"/>
    <w:rsid w:val="00A41474"/>
    <w:rsid w:val="00A414B2"/>
    <w:rsid w:val="00A414BA"/>
    <w:rsid w:val="00A414C8"/>
    <w:rsid w:val="00A416AE"/>
    <w:rsid w:val="00A416E8"/>
    <w:rsid w:val="00A41715"/>
    <w:rsid w:val="00A4171B"/>
    <w:rsid w:val="00A417B9"/>
    <w:rsid w:val="00A417D2"/>
    <w:rsid w:val="00A41909"/>
    <w:rsid w:val="00A41955"/>
    <w:rsid w:val="00A41A13"/>
    <w:rsid w:val="00A41A1C"/>
    <w:rsid w:val="00A41ACA"/>
    <w:rsid w:val="00A41BC6"/>
    <w:rsid w:val="00A41CE2"/>
    <w:rsid w:val="00A41D07"/>
    <w:rsid w:val="00A41E10"/>
    <w:rsid w:val="00A41E25"/>
    <w:rsid w:val="00A41E50"/>
    <w:rsid w:val="00A41F35"/>
    <w:rsid w:val="00A41FA4"/>
    <w:rsid w:val="00A421B0"/>
    <w:rsid w:val="00A422BB"/>
    <w:rsid w:val="00A422BE"/>
    <w:rsid w:val="00A42517"/>
    <w:rsid w:val="00A4253F"/>
    <w:rsid w:val="00A42560"/>
    <w:rsid w:val="00A4256C"/>
    <w:rsid w:val="00A4262E"/>
    <w:rsid w:val="00A426FB"/>
    <w:rsid w:val="00A42812"/>
    <w:rsid w:val="00A42877"/>
    <w:rsid w:val="00A42A16"/>
    <w:rsid w:val="00A42BE9"/>
    <w:rsid w:val="00A42C2F"/>
    <w:rsid w:val="00A42D8C"/>
    <w:rsid w:val="00A42E86"/>
    <w:rsid w:val="00A42E90"/>
    <w:rsid w:val="00A42EB7"/>
    <w:rsid w:val="00A42EE4"/>
    <w:rsid w:val="00A42F4B"/>
    <w:rsid w:val="00A42F93"/>
    <w:rsid w:val="00A43133"/>
    <w:rsid w:val="00A431CA"/>
    <w:rsid w:val="00A432B5"/>
    <w:rsid w:val="00A432EF"/>
    <w:rsid w:val="00A4333E"/>
    <w:rsid w:val="00A433C3"/>
    <w:rsid w:val="00A43566"/>
    <w:rsid w:val="00A435B1"/>
    <w:rsid w:val="00A43661"/>
    <w:rsid w:val="00A43765"/>
    <w:rsid w:val="00A4378B"/>
    <w:rsid w:val="00A439F1"/>
    <w:rsid w:val="00A43A3D"/>
    <w:rsid w:val="00A43A5A"/>
    <w:rsid w:val="00A43B02"/>
    <w:rsid w:val="00A43B62"/>
    <w:rsid w:val="00A43BBA"/>
    <w:rsid w:val="00A43C9C"/>
    <w:rsid w:val="00A43D35"/>
    <w:rsid w:val="00A43E98"/>
    <w:rsid w:val="00A440DD"/>
    <w:rsid w:val="00A4412E"/>
    <w:rsid w:val="00A44241"/>
    <w:rsid w:val="00A44325"/>
    <w:rsid w:val="00A44533"/>
    <w:rsid w:val="00A44592"/>
    <w:rsid w:val="00A445DF"/>
    <w:rsid w:val="00A44738"/>
    <w:rsid w:val="00A44963"/>
    <w:rsid w:val="00A449E4"/>
    <w:rsid w:val="00A44B0C"/>
    <w:rsid w:val="00A44C9B"/>
    <w:rsid w:val="00A44DB3"/>
    <w:rsid w:val="00A4518D"/>
    <w:rsid w:val="00A4519D"/>
    <w:rsid w:val="00A4531E"/>
    <w:rsid w:val="00A453C7"/>
    <w:rsid w:val="00A454D6"/>
    <w:rsid w:val="00A454EB"/>
    <w:rsid w:val="00A454F4"/>
    <w:rsid w:val="00A45671"/>
    <w:rsid w:val="00A45766"/>
    <w:rsid w:val="00A45912"/>
    <w:rsid w:val="00A45B9B"/>
    <w:rsid w:val="00A45BE2"/>
    <w:rsid w:val="00A45C47"/>
    <w:rsid w:val="00A45C82"/>
    <w:rsid w:val="00A45D07"/>
    <w:rsid w:val="00A45D3E"/>
    <w:rsid w:val="00A45D5C"/>
    <w:rsid w:val="00A45DE6"/>
    <w:rsid w:val="00A45E88"/>
    <w:rsid w:val="00A45FC8"/>
    <w:rsid w:val="00A461A9"/>
    <w:rsid w:val="00A46203"/>
    <w:rsid w:val="00A46245"/>
    <w:rsid w:val="00A4627A"/>
    <w:rsid w:val="00A4639E"/>
    <w:rsid w:val="00A46416"/>
    <w:rsid w:val="00A4642C"/>
    <w:rsid w:val="00A46431"/>
    <w:rsid w:val="00A464A9"/>
    <w:rsid w:val="00A466FC"/>
    <w:rsid w:val="00A46A0D"/>
    <w:rsid w:val="00A46B72"/>
    <w:rsid w:val="00A46C26"/>
    <w:rsid w:val="00A46C62"/>
    <w:rsid w:val="00A46D75"/>
    <w:rsid w:val="00A47173"/>
    <w:rsid w:val="00A47330"/>
    <w:rsid w:val="00A476B8"/>
    <w:rsid w:val="00A47772"/>
    <w:rsid w:val="00A477E4"/>
    <w:rsid w:val="00A47828"/>
    <w:rsid w:val="00A4783C"/>
    <w:rsid w:val="00A478BD"/>
    <w:rsid w:val="00A47906"/>
    <w:rsid w:val="00A479AC"/>
    <w:rsid w:val="00A479DA"/>
    <w:rsid w:val="00A47A93"/>
    <w:rsid w:val="00A47B0E"/>
    <w:rsid w:val="00A47B0F"/>
    <w:rsid w:val="00A47B33"/>
    <w:rsid w:val="00A47CCA"/>
    <w:rsid w:val="00A47E23"/>
    <w:rsid w:val="00A47E65"/>
    <w:rsid w:val="00A47E8D"/>
    <w:rsid w:val="00A47EBD"/>
    <w:rsid w:val="00A47F17"/>
    <w:rsid w:val="00A47F73"/>
    <w:rsid w:val="00A47FCB"/>
    <w:rsid w:val="00A501DE"/>
    <w:rsid w:val="00A503CE"/>
    <w:rsid w:val="00A50411"/>
    <w:rsid w:val="00A506B4"/>
    <w:rsid w:val="00A506BC"/>
    <w:rsid w:val="00A5070B"/>
    <w:rsid w:val="00A50806"/>
    <w:rsid w:val="00A50888"/>
    <w:rsid w:val="00A508BA"/>
    <w:rsid w:val="00A508E3"/>
    <w:rsid w:val="00A508EB"/>
    <w:rsid w:val="00A50966"/>
    <w:rsid w:val="00A5097D"/>
    <w:rsid w:val="00A50A29"/>
    <w:rsid w:val="00A50B72"/>
    <w:rsid w:val="00A50C22"/>
    <w:rsid w:val="00A50D91"/>
    <w:rsid w:val="00A50FE6"/>
    <w:rsid w:val="00A51086"/>
    <w:rsid w:val="00A51157"/>
    <w:rsid w:val="00A51167"/>
    <w:rsid w:val="00A511D4"/>
    <w:rsid w:val="00A511FF"/>
    <w:rsid w:val="00A5138E"/>
    <w:rsid w:val="00A514E8"/>
    <w:rsid w:val="00A51566"/>
    <w:rsid w:val="00A518B4"/>
    <w:rsid w:val="00A518D2"/>
    <w:rsid w:val="00A51921"/>
    <w:rsid w:val="00A51A43"/>
    <w:rsid w:val="00A51B23"/>
    <w:rsid w:val="00A51B7F"/>
    <w:rsid w:val="00A51B8C"/>
    <w:rsid w:val="00A51C46"/>
    <w:rsid w:val="00A51C4D"/>
    <w:rsid w:val="00A51C56"/>
    <w:rsid w:val="00A51CE8"/>
    <w:rsid w:val="00A51DAB"/>
    <w:rsid w:val="00A51DFA"/>
    <w:rsid w:val="00A51E31"/>
    <w:rsid w:val="00A51E5C"/>
    <w:rsid w:val="00A520E4"/>
    <w:rsid w:val="00A5214F"/>
    <w:rsid w:val="00A52233"/>
    <w:rsid w:val="00A52353"/>
    <w:rsid w:val="00A524D6"/>
    <w:rsid w:val="00A5255F"/>
    <w:rsid w:val="00A525B9"/>
    <w:rsid w:val="00A5268C"/>
    <w:rsid w:val="00A52734"/>
    <w:rsid w:val="00A5291A"/>
    <w:rsid w:val="00A52981"/>
    <w:rsid w:val="00A52A0B"/>
    <w:rsid w:val="00A52CE5"/>
    <w:rsid w:val="00A52D61"/>
    <w:rsid w:val="00A52E25"/>
    <w:rsid w:val="00A52E69"/>
    <w:rsid w:val="00A52E87"/>
    <w:rsid w:val="00A52F29"/>
    <w:rsid w:val="00A52F52"/>
    <w:rsid w:val="00A52FD9"/>
    <w:rsid w:val="00A53015"/>
    <w:rsid w:val="00A530C8"/>
    <w:rsid w:val="00A531E0"/>
    <w:rsid w:val="00A5320C"/>
    <w:rsid w:val="00A5330F"/>
    <w:rsid w:val="00A533CC"/>
    <w:rsid w:val="00A5341A"/>
    <w:rsid w:val="00A535E0"/>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DFE"/>
    <w:rsid w:val="00A53E89"/>
    <w:rsid w:val="00A5406E"/>
    <w:rsid w:val="00A541A6"/>
    <w:rsid w:val="00A544EC"/>
    <w:rsid w:val="00A546DB"/>
    <w:rsid w:val="00A54A4D"/>
    <w:rsid w:val="00A54A52"/>
    <w:rsid w:val="00A54B1D"/>
    <w:rsid w:val="00A54C3F"/>
    <w:rsid w:val="00A54C46"/>
    <w:rsid w:val="00A54E7B"/>
    <w:rsid w:val="00A54E99"/>
    <w:rsid w:val="00A54EA8"/>
    <w:rsid w:val="00A5516F"/>
    <w:rsid w:val="00A55282"/>
    <w:rsid w:val="00A55285"/>
    <w:rsid w:val="00A5529C"/>
    <w:rsid w:val="00A553C7"/>
    <w:rsid w:val="00A558A8"/>
    <w:rsid w:val="00A55936"/>
    <w:rsid w:val="00A55A1A"/>
    <w:rsid w:val="00A55C42"/>
    <w:rsid w:val="00A55C43"/>
    <w:rsid w:val="00A55CEF"/>
    <w:rsid w:val="00A55D1A"/>
    <w:rsid w:val="00A55D30"/>
    <w:rsid w:val="00A5613D"/>
    <w:rsid w:val="00A561CF"/>
    <w:rsid w:val="00A5620D"/>
    <w:rsid w:val="00A5631F"/>
    <w:rsid w:val="00A564C2"/>
    <w:rsid w:val="00A56500"/>
    <w:rsid w:val="00A565A0"/>
    <w:rsid w:val="00A56730"/>
    <w:rsid w:val="00A567BA"/>
    <w:rsid w:val="00A56831"/>
    <w:rsid w:val="00A56915"/>
    <w:rsid w:val="00A569D2"/>
    <w:rsid w:val="00A56AB8"/>
    <w:rsid w:val="00A56C22"/>
    <w:rsid w:val="00A56C9F"/>
    <w:rsid w:val="00A56D52"/>
    <w:rsid w:val="00A56DCD"/>
    <w:rsid w:val="00A56E8C"/>
    <w:rsid w:val="00A56F32"/>
    <w:rsid w:val="00A56FF2"/>
    <w:rsid w:val="00A5706E"/>
    <w:rsid w:val="00A570DF"/>
    <w:rsid w:val="00A5719C"/>
    <w:rsid w:val="00A5728B"/>
    <w:rsid w:val="00A573AA"/>
    <w:rsid w:val="00A573E4"/>
    <w:rsid w:val="00A57418"/>
    <w:rsid w:val="00A57729"/>
    <w:rsid w:val="00A577B1"/>
    <w:rsid w:val="00A577FB"/>
    <w:rsid w:val="00A5787D"/>
    <w:rsid w:val="00A579E9"/>
    <w:rsid w:val="00A57AFD"/>
    <w:rsid w:val="00A57B06"/>
    <w:rsid w:val="00A57FDD"/>
    <w:rsid w:val="00A57FF3"/>
    <w:rsid w:val="00A600E9"/>
    <w:rsid w:val="00A6010E"/>
    <w:rsid w:val="00A60182"/>
    <w:rsid w:val="00A6030E"/>
    <w:rsid w:val="00A603D0"/>
    <w:rsid w:val="00A6044F"/>
    <w:rsid w:val="00A60461"/>
    <w:rsid w:val="00A6048C"/>
    <w:rsid w:val="00A604FB"/>
    <w:rsid w:val="00A6055B"/>
    <w:rsid w:val="00A606A4"/>
    <w:rsid w:val="00A606F3"/>
    <w:rsid w:val="00A607C4"/>
    <w:rsid w:val="00A607DC"/>
    <w:rsid w:val="00A609E0"/>
    <w:rsid w:val="00A60A2D"/>
    <w:rsid w:val="00A60A87"/>
    <w:rsid w:val="00A60AA5"/>
    <w:rsid w:val="00A60BAC"/>
    <w:rsid w:val="00A60BD4"/>
    <w:rsid w:val="00A60BE5"/>
    <w:rsid w:val="00A60D28"/>
    <w:rsid w:val="00A60D82"/>
    <w:rsid w:val="00A60EDB"/>
    <w:rsid w:val="00A61033"/>
    <w:rsid w:val="00A6110E"/>
    <w:rsid w:val="00A6112B"/>
    <w:rsid w:val="00A612D1"/>
    <w:rsid w:val="00A6147B"/>
    <w:rsid w:val="00A614A6"/>
    <w:rsid w:val="00A615F2"/>
    <w:rsid w:val="00A61681"/>
    <w:rsid w:val="00A61840"/>
    <w:rsid w:val="00A61B7B"/>
    <w:rsid w:val="00A61BF9"/>
    <w:rsid w:val="00A61D62"/>
    <w:rsid w:val="00A61D8A"/>
    <w:rsid w:val="00A61DB5"/>
    <w:rsid w:val="00A61DD0"/>
    <w:rsid w:val="00A61DDD"/>
    <w:rsid w:val="00A621A5"/>
    <w:rsid w:val="00A62383"/>
    <w:rsid w:val="00A623B3"/>
    <w:rsid w:val="00A625C7"/>
    <w:rsid w:val="00A625E5"/>
    <w:rsid w:val="00A6282B"/>
    <w:rsid w:val="00A62835"/>
    <w:rsid w:val="00A62959"/>
    <w:rsid w:val="00A62B85"/>
    <w:rsid w:val="00A62BEC"/>
    <w:rsid w:val="00A62C2A"/>
    <w:rsid w:val="00A62CDF"/>
    <w:rsid w:val="00A62E96"/>
    <w:rsid w:val="00A62F90"/>
    <w:rsid w:val="00A62FA5"/>
    <w:rsid w:val="00A630DE"/>
    <w:rsid w:val="00A6321C"/>
    <w:rsid w:val="00A63336"/>
    <w:rsid w:val="00A633DE"/>
    <w:rsid w:val="00A63482"/>
    <w:rsid w:val="00A63688"/>
    <w:rsid w:val="00A63B5F"/>
    <w:rsid w:val="00A63BF2"/>
    <w:rsid w:val="00A63C4E"/>
    <w:rsid w:val="00A63C80"/>
    <w:rsid w:val="00A63E2A"/>
    <w:rsid w:val="00A63F0A"/>
    <w:rsid w:val="00A63F33"/>
    <w:rsid w:val="00A6416C"/>
    <w:rsid w:val="00A641E4"/>
    <w:rsid w:val="00A642BC"/>
    <w:rsid w:val="00A64328"/>
    <w:rsid w:val="00A6439C"/>
    <w:rsid w:val="00A64577"/>
    <w:rsid w:val="00A6458B"/>
    <w:rsid w:val="00A64600"/>
    <w:rsid w:val="00A64772"/>
    <w:rsid w:val="00A649ED"/>
    <w:rsid w:val="00A64A5F"/>
    <w:rsid w:val="00A64A6B"/>
    <w:rsid w:val="00A64B6C"/>
    <w:rsid w:val="00A64BB3"/>
    <w:rsid w:val="00A64BB9"/>
    <w:rsid w:val="00A64C3C"/>
    <w:rsid w:val="00A64F4E"/>
    <w:rsid w:val="00A6517D"/>
    <w:rsid w:val="00A6519A"/>
    <w:rsid w:val="00A65331"/>
    <w:rsid w:val="00A6535D"/>
    <w:rsid w:val="00A65545"/>
    <w:rsid w:val="00A655AE"/>
    <w:rsid w:val="00A658C4"/>
    <w:rsid w:val="00A658ED"/>
    <w:rsid w:val="00A659F9"/>
    <w:rsid w:val="00A65A8E"/>
    <w:rsid w:val="00A65A91"/>
    <w:rsid w:val="00A65C0E"/>
    <w:rsid w:val="00A65C45"/>
    <w:rsid w:val="00A65C99"/>
    <w:rsid w:val="00A65EC4"/>
    <w:rsid w:val="00A65EF1"/>
    <w:rsid w:val="00A65FD4"/>
    <w:rsid w:val="00A660EE"/>
    <w:rsid w:val="00A66103"/>
    <w:rsid w:val="00A661EB"/>
    <w:rsid w:val="00A6633E"/>
    <w:rsid w:val="00A66602"/>
    <w:rsid w:val="00A667DF"/>
    <w:rsid w:val="00A66856"/>
    <w:rsid w:val="00A66AD1"/>
    <w:rsid w:val="00A66BC3"/>
    <w:rsid w:val="00A66D4C"/>
    <w:rsid w:val="00A66E3B"/>
    <w:rsid w:val="00A66EFD"/>
    <w:rsid w:val="00A66F69"/>
    <w:rsid w:val="00A670ED"/>
    <w:rsid w:val="00A6713B"/>
    <w:rsid w:val="00A671A4"/>
    <w:rsid w:val="00A671CB"/>
    <w:rsid w:val="00A671E0"/>
    <w:rsid w:val="00A672F4"/>
    <w:rsid w:val="00A67367"/>
    <w:rsid w:val="00A6750A"/>
    <w:rsid w:val="00A6756F"/>
    <w:rsid w:val="00A6758D"/>
    <w:rsid w:val="00A6762B"/>
    <w:rsid w:val="00A677F4"/>
    <w:rsid w:val="00A679A4"/>
    <w:rsid w:val="00A67A46"/>
    <w:rsid w:val="00A67C7D"/>
    <w:rsid w:val="00A67D68"/>
    <w:rsid w:val="00A67D6A"/>
    <w:rsid w:val="00A67FB3"/>
    <w:rsid w:val="00A67FD3"/>
    <w:rsid w:val="00A7000B"/>
    <w:rsid w:val="00A701DD"/>
    <w:rsid w:val="00A701FA"/>
    <w:rsid w:val="00A702CD"/>
    <w:rsid w:val="00A702DA"/>
    <w:rsid w:val="00A704AE"/>
    <w:rsid w:val="00A706A2"/>
    <w:rsid w:val="00A706E0"/>
    <w:rsid w:val="00A70743"/>
    <w:rsid w:val="00A7075D"/>
    <w:rsid w:val="00A7089A"/>
    <w:rsid w:val="00A708F4"/>
    <w:rsid w:val="00A7092C"/>
    <w:rsid w:val="00A70941"/>
    <w:rsid w:val="00A70BC7"/>
    <w:rsid w:val="00A70BF1"/>
    <w:rsid w:val="00A70CDE"/>
    <w:rsid w:val="00A70D2B"/>
    <w:rsid w:val="00A70D9B"/>
    <w:rsid w:val="00A70DDB"/>
    <w:rsid w:val="00A70E83"/>
    <w:rsid w:val="00A70F96"/>
    <w:rsid w:val="00A71115"/>
    <w:rsid w:val="00A71288"/>
    <w:rsid w:val="00A71422"/>
    <w:rsid w:val="00A71568"/>
    <w:rsid w:val="00A715B0"/>
    <w:rsid w:val="00A71669"/>
    <w:rsid w:val="00A718A9"/>
    <w:rsid w:val="00A718E5"/>
    <w:rsid w:val="00A718F9"/>
    <w:rsid w:val="00A71977"/>
    <w:rsid w:val="00A719E1"/>
    <w:rsid w:val="00A71B5A"/>
    <w:rsid w:val="00A71C7E"/>
    <w:rsid w:val="00A71D69"/>
    <w:rsid w:val="00A71E87"/>
    <w:rsid w:val="00A71EA4"/>
    <w:rsid w:val="00A7203C"/>
    <w:rsid w:val="00A72056"/>
    <w:rsid w:val="00A7209B"/>
    <w:rsid w:val="00A72168"/>
    <w:rsid w:val="00A723A9"/>
    <w:rsid w:val="00A72484"/>
    <w:rsid w:val="00A7249D"/>
    <w:rsid w:val="00A724C5"/>
    <w:rsid w:val="00A724CA"/>
    <w:rsid w:val="00A725CA"/>
    <w:rsid w:val="00A7268F"/>
    <w:rsid w:val="00A7277D"/>
    <w:rsid w:val="00A72795"/>
    <w:rsid w:val="00A72AE9"/>
    <w:rsid w:val="00A72D2A"/>
    <w:rsid w:val="00A72D68"/>
    <w:rsid w:val="00A72EC8"/>
    <w:rsid w:val="00A72FBB"/>
    <w:rsid w:val="00A73042"/>
    <w:rsid w:val="00A7304E"/>
    <w:rsid w:val="00A73119"/>
    <w:rsid w:val="00A73152"/>
    <w:rsid w:val="00A73393"/>
    <w:rsid w:val="00A73423"/>
    <w:rsid w:val="00A7346B"/>
    <w:rsid w:val="00A73587"/>
    <w:rsid w:val="00A736CB"/>
    <w:rsid w:val="00A73786"/>
    <w:rsid w:val="00A7382C"/>
    <w:rsid w:val="00A7391B"/>
    <w:rsid w:val="00A73986"/>
    <w:rsid w:val="00A7398F"/>
    <w:rsid w:val="00A73ABB"/>
    <w:rsid w:val="00A73B14"/>
    <w:rsid w:val="00A73B61"/>
    <w:rsid w:val="00A73E6A"/>
    <w:rsid w:val="00A73F14"/>
    <w:rsid w:val="00A73F82"/>
    <w:rsid w:val="00A740CD"/>
    <w:rsid w:val="00A7411F"/>
    <w:rsid w:val="00A742ED"/>
    <w:rsid w:val="00A74410"/>
    <w:rsid w:val="00A745D1"/>
    <w:rsid w:val="00A747C1"/>
    <w:rsid w:val="00A74ED6"/>
    <w:rsid w:val="00A750B2"/>
    <w:rsid w:val="00A75181"/>
    <w:rsid w:val="00A751DE"/>
    <w:rsid w:val="00A7526F"/>
    <w:rsid w:val="00A753C2"/>
    <w:rsid w:val="00A753E6"/>
    <w:rsid w:val="00A75549"/>
    <w:rsid w:val="00A75708"/>
    <w:rsid w:val="00A75742"/>
    <w:rsid w:val="00A75771"/>
    <w:rsid w:val="00A75930"/>
    <w:rsid w:val="00A75A86"/>
    <w:rsid w:val="00A75B37"/>
    <w:rsid w:val="00A75B9E"/>
    <w:rsid w:val="00A75C9A"/>
    <w:rsid w:val="00A75CCC"/>
    <w:rsid w:val="00A75D27"/>
    <w:rsid w:val="00A75EB4"/>
    <w:rsid w:val="00A75F4D"/>
    <w:rsid w:val="00A76263"/>
    <w:rsid w:val="00A763A6"/>
    <w:rsid w:val="00A76814"/>
    <w:rsid w:val="00A768B0"/>
    <w:rsid w:val="00A768B5"/>
    <w:rsid w:val="00A768D8"/>
    <w:rsid w:val="00A769DE"/>
    <w:rsid w:val="00A76B7F"/>
    <w:rsid w:val="00A76BA8"/>
    <w:rsid w:val="00A76BEF"/>
    <w:rsid w:val="00A76DDA"/>
    <w:rsid w:val="00A77059"/>
    <w:rsid w:val="00A770FD"/>
    <w:rsid w:val="00A7713E"/>
    <w:rsid w:val="00A77253"/>
    <w:rsid w:val="00A772F1"/>
    <w:rsid w:val="00A77590"/>
    <w:rsid w:val="00A779DC"/>
    <w:rsid w:val="00A77A4D"/>
    <w:rsid w:val="00A77C90"/>
    <w:rsid w:val="00A77D1E"/>
    <w:rsid w:val="00A80142"/>
    <w:rsid w:val="00A801DA"/>
    <w:rsid w:val="00A8025E"/>
    <w:rsid w:val="00A80301"/>
    <w:rsid w:val="00A8033B"/>
    <w:rsid w:val="00A803F3"/>
    <w:rsid w:val="00A80516"/>
    <w:rsid w:val="00A80749"/>
    <w:rsid w:val="00A8077B"/>
    <w:rsid w:val="00A8085C"/>
    <w:rsid w:val="00A808F4"/>
    <w:rsid w:val="00A80B27"/>
    <w:rsid w:val="00A80BBA"/>
    <w:rsid w:val="00A80D37"/>
    <w:rsid w:val="00A80D46"/>
    <w:rsid w:val="00A80E49"/>
    <w:rsid w:val="00A80E7E"/>
    <w:rsid w:val="00A81217"/>
    <w:rsid w:val="00A81385"/>
    <w:rsid w:val="00A815CB"/>
    <w:rsid w:val="00A81861"/>
    <w:rsid w:val="00A81A35"/>
    <w:rsid w:val="00A81A85"/>
    <w:rsid w:val="00A81AA2"/>
    <w:rsid w:val="00A81C05"/>
    <w:rsid w:val="00A81CC3"/>
    <w:rsid w:val="00A81DB5"/>
    <w:rsid w:val="00A81FC4"/>
    <w:rsid w:val="00A81FE6"/>
    <w:rsid w:val="00A820DC"/>
    <w:rsid w:val="00A820E3"/>
    <w:rsid w:val="00A822DC"/>
    <w:rsid w:val="00A82422"/>
    <w:rsid w:val="00A82697"/>
    <w:rsid w:val="00A8273C"/>
    <w:rsid w:val="00A82914"/>
    <w:rsid w:val="00A82950"/>
    <w:rsid w:val="00A82985"/>
    <w:rsid w:val="00A82AE8"/>
    <w:rsid w:val="00A82B61"/>
    <w:rsid w:val="00A82BBB"/>
    <w:rsid w:val="00A82DDD"/>
    <w:rsid w:val="00A82F71"/>
    <w:rsid w:val="00A82FBA"/>
    <w:rsid w:val="00A8307B"/>
    <w:rsid w:val="00A83090"/>
    <w:rsid w:val="00A830DC"/>
    <w:rsid w:val="00A830EA"/>
    <w:rsid w:val="00A83417"/>
    <w:rsid w:val="00A83470"/>
    <w:rsid w:val="00A83605"/>
    <w:rsid w:val="00A83632"/>
    <w:rsid w:val="00A83844"/>
    <w:rsid w:val="00A83AF7"/>
    <w:rsid w:val="00A83B05"/>
    <w:rsid w:val="00A83B8C"/>
    <w:rsid w:val="00A83BE3"/>
    <w:rsid w:val="00A83BEB"/>
    <w:rsid w:val="00A83C13"/>
    <w:rsid w:val="00A83F87"/>
    <w:rsid w:val="00A84039"/>
    <w:rsid w:val="00A840A7"/>
    <w:rsid w:val="00A84182"/>
    <w:rsid w:val="00A841CF"/>
    <w:rsid w:val="00A843CC"/>
    <w:rsid w:val="00A8444E"/>
    <w:rsid w:val="00A845F6"/>
    <w:rsid w:val="00A846D2"/>
    <w:rsid w:val="00A847B3"/>
    <w:rsid w:val="00A8497A"/>
    <w:rsid w:val="00A84A8C"/>
    <w:rsid w:val="00A84B3C"/>
    <w:rsid w:val="00A850A2"/>
    <w:rsid w:val="00A85243"/>
    <w:rsid w:val="00A85244"/>
    <w:rsid w:val="00A85363"/>
    <w:rsid w:val="00A853DD"/>
    <w:rsid w:val="00A854EF"/>
    <w:rsid w:val="00A8552F"/>
    <w:rsid w:val="00A855AE"/>
    <w:rsid w:val="00A8561C"/>
    <w:rsid w:val="00A857F5"/>
    <w:rsid w:val="00A8586E"/>
    <w:rsid w:val="00A859C1"/>
    <w:rsid w:val="00A859F6"/>
    <w:rsid w:val="00A85ABA"/>
    <w:rsid w:val="00A85B04"/>
    <w:rsid w:val="00A85B5C"/>
    <w:rsid w:val="00A85B93"/>
    <w:rsid w:val="00A85D69"/>
    <w:rsid w:val="00A85DD4"/>
    <w:rsid w:val="00A85EA9"/>
    <w:rsid w:val="00A85F2D"/>
    <w:rsid w:val="00A86013"/>
    <w:rsid w:val="00A86097"/>
    <w:rsid w:val="00A86199"/>
    <w:rsid w:val="00A8625E"/>
    <w:rsid w:val="00A862E9"/>
    <w:rsid w:val="00A863A5"/>
    <w:rsid w:val="00A86412"/>
    <w:rsid w:val="00A864F4"/>
    <w:rsid w:val="00A86681"/>
    <w:rsid w:val="00A86843"/>
    <w:rsid w:val="00A86866"/>
    <w:rsid w:val="00A869B3"/>
    <w:rsid w:val="00A86A82"/>
    <w:rsid w:val="00A86AB9"/>
    <w:rsid w:val="00A86C38"/>
    <w:rsid w:val="00A86E0E"/>
    <w:rsid w:val="00A86E55"/>
    <w:rsid w:val="00A86EEB"/>
    <w:rsid w:val="00A86FB2"/>
    <w:rsid w:val="00A870B5"/>
    <w:rsid w:val="00A872CF"/>
    <w:rsid w:val="00A87421"/>
    <w:rsid w:val="00A8747D"/>
    <w:rsid w:val="00A8748B"/>
    <w:rsid w:val="00A874DE"/>
    <w:rsid w:val="00A87705"/>
    <w:rsid w:val="00A877E8"/>
    <w:rsid w:val="00A87B8F"/>
    <w:rsid w:val="00A87C84"/>
    <w:rsid w:val="00A87D1F"/>
    <w:rsid w:val="00A87EBD"/>
    <w:rsid w:val="00A90025"/>
    <w:rsid w:val="00A900EE"/>
    <w:rsid w:val="00A903DC"/>
    <w:rsid w:val="00A9053B"/>
    <w:rsid w:val="00A9062C"/>
    <w:rsid w:val="00A9068C"/>
    <w:rsid w:val="00A906D4"/>
    <w:rsid w:val="00A90737"/>
    <w:rsid w:val="00A908AF"/>
    <w:rsid w:val="00A9091A"/>
    <w:rsid w:val="00A90982"/>
    <w:rsid w:val="00A90A59"/>
    <w:rsid w:val="00A90A65"/>
    <w:rsid w:val="00A90B2D"/>
    <w:rsid w:val="00A90C07"/>
    <w:rsid w:val="00A90D52"/>
    <w:rsid w:val="00A90EDD"/>
    <w:rsid w:val="00A9105C"/>
    <w:rsid w:val="00A910E5"/>
    <w:rsid w:val="00A91104"/>
    <w:rsid w:val="00A91121"/>
    <w:rsid w:val="00A91132"/>
    <w:rsid w:val="00A91183"/>
    <w:rsid w:val="00A911B2"/>
    <w:rsid w:val="00A9125D"/>
    <w:rsid w:val="00A91294"/>
    <w:rsid w:val="00A913F7"/>
    <w:rsid w:val="00A91432"/>
    <w:rsid w:val="00A914E7"/>
    <w:rsid w:val="00A915C4"/>
    <w:rsid w:val="00A915DC"/>
    <w:rsid w:val="00A915E9"/>
    <w:rsid w:val="00A9161E"/>
    <w:rsid w:val="00A91677"/>
    <w:rsid w:val="00A916F3"/>
    <w:rsid w:val="00A91713"/>
    <w:rsid w:val="00A918ED"/>
    <w:rsid w:val="00A91A1D"/>
    <w:rsid w:val="00A91A54"/>
    <w:rsid w:val="00A91BC1"/>
    <w:rsid w:val="00A91BD4"/>
    <w:rsid w:val="00A91CCF"/>
    <w:rsid w:val="00A91ED6"/>
    <w:rsid w:val="00A91F59"/>
    <w:rsid w:val="00A920A3"/>
    <w:rsid w:val="00A9213B"/>
    <w:rsid w:val="00A921DC"/>
    <w:rsid w:val="00A922D3"/>
    <w:rsid w:val="00A92333"/>
    <w:rsid w:val="00A924C6"/>
    <w:rsid w:val="00A924CA"/>
    <w:rsid w:val="00A9250B"/>
    <w:rsid w:val="00A926A1"/>
    <w:rsid w:val="00A926F8"/>
    <w:rsid w:val="00A9273B"/>
    <w:rsid w:val="00A928FF"/>
    <w:rsid w:val="00A92954"/>
    <w:rsid w:val="00A92A27"/>
    <w:rsid w:val="00A92A7B"/>
    <w:rsid w:val="00A92B1B"/>
    <w:rsid w:val="00A92BA3"/>
    <w:rsid w:val="00A92CEA"/>
    <w:rsid w:val="00A92F77"/>
    <w:rsid w:val="00A9318E"/>
    <w:rsid w:val="00A9324F"/>
    <w:rsid w:val="00A933ED"/>
    <w:rsid w:val="00A9346A"/>
    <w:rsid w:val="00A9349C"/>
    <w:rsid w:val="00A9352B"/>
    <w:rsid w:val="00A9357C"/>
    <w:rsid w:val="00A936AD"/>
    <w:rsid w:val="00A936E1"/>
    <w:rsid w:val="00A93813"/>
    <w:rsid w:val="00A938E6"/>
    <w:rsid w:val="00A93AB8"/>
    <w:rsid w:val="00A93B95"/>
    <w:rsid w:val="00A93C61"/>
    <w:rsid w:val="00A93CA8"/>
    <w:rsid w:val="00A93CD0"/>
    <w:rsid w:val="00A93EAE"/>
    <w:rsid w:val="00A93F26"/>
    <w:rsid w:val="00A93F32"/>
    <w:rsid w:val="00A93F86"/>
    <w:rsid w:val="00A940A0"/>
    <w:rsid w:val="00A940C6"/>
    <w:rsid w:val="00A94255"/>
    <w:rsid w:val="00A9431F"/>
    <w:rsid w:val="00A94448"/>
    <w:rsid w:val="00A94515"/>
    <w:rsid w:val="00A94519"/>
    <w:rsid w:val="00A94545"/>
    <w:rsid w:val="00A945D4"/>
    <w:rsid w:val="00A94626"/>
    <w:rsid w:val="00A94725"/>
    <w:rsid w:val="00A948F8"/>
    <w:rsid w:val="00A94932"/>
    <w:rsid w:val="00A94B22"/>
    <w:rsid w:val="00A94B26"/>
    <w:rsid w:val="00A94C45"/>
    <w:rsid w:val="00A94EB2"/>
    <w:rsid w:val="00A951DF"/>
    <w:rsid w:val="00A952FA"/>
    <w:rsid w:val="00A95395"/>
    <w:rsid w:val="00A953A6"/>
    <w:rsid w:val="00A953FB"/>
    <w:rsid w:val="00A954F7"/>
    <w:rsid w:val="00A95682"/>
    <w:rsid w:val="00A956F1"/>
    <w:rsid w:val="00A95937"/>
    <w:rsid w:val="00A95A5E"/>
    <w:rsid w:val="00A95A93"/>
    <w:rsid w:val="00A95B04"/>
    <w:rsid w:val="00A95B3A"/>
    <w:rsid w:val="00A95C01"/>
    <w:rsid w:val="00A95D51"/>
    <w:rsid w:val="00A95DE4"/>
    <w:rsid w:val="00A961BC"/>
    <w:rsid w:val="00A96284"/>
    <w:rsid w:val="00A96475"/>
    <w:rsid w:val="00A964F7"/>
    <w:rsid w:val="00A96676"/>
    <w:rsid w:val="00A967B9"/>
    <w:rsid w:val="00A968F3"/>
    <w:rsid w:val="00A96944"/>
    <w:rsid w:val="00A96A80"/>
    <w:rsid w:val="00A96B00"/>
    <w:rsid w:val="00A96DC0"/>
    <w:rsid w:val="00A96EF0"/>
    <w:rsid w:val="00A96FC9"/>
    <w:rsid w:val="00A97119"/>
    <w:rsid w:val="00A9713F"/>
    <w:rsid w:val="00A97337"/>
    <w:rsid w:val="00A97486"/>
    <w:rsid w:val="00A975B0"/>
    <w:rsid w:val="00A977E6"/>
    <w:rsid w:val="00A9789A"/>
    <w:rsid w:val="00A978EB"/>
    <w:rsid w:val="00A97B18"/>
    <w:rsid w:val="00A97B44"/>
    <w:rsid w:val="00A97C22"/>
    <w:rsid w:val="00A97D6F"/>
    <w:rsid w:val="00A97DB1"/>
    <w:rsid w:val="00A97DBA"/>
    <w:rsid w:val="00A97DC5"/>
    <w:rsid w:val="00A97F4D"/>
    <w:rsid w:val="00A97FB2"/>
    <w:rsid w:val="00AA0011"/>
    <w:rsid w:val="00AA0091"/>
    <w:rsid w:val="00AA02BA"/>
    <w:rsid w:val="00AA0308"/>
    <w:rsid w:val="00AA038C"/>
    <w:rsid w:val="00AA0519"/>
    <w:rsid w:val="00AA0A2A"/>
    <w:rsid w:val="00AA0A31"/>
    <w:rsid w:val="00AA0AF9"/>
    <w:rsid w:val="00AA0AFC"/>
    <w:rsid w:val="00AA0B30"/>
    <w:rsid w:val="00AA0D36"/>
    <w:rsid w:val="00AA0F12"/>
    <w:rsid w:val="00AA103F"/>
    <w:rsid w:val="00AA1169"/>
    <w:rsid w:val="00AA1290"/>
    <w:rsid w:val="00AA1299"/>
    <w:rsid w:val="00AA137E"/>
    <w:rsid w:val="00AA1404"/>
    <w:rsid w:val="00AA1440"/>
    <w:rsid w:val="00AA15EE"/>
    <w:rsid w:val="00AA17E7"/>
    <w:rsid w:val="00AA17FA"/>
    <w:rsid w:val="00AA1911"/>
    <w:rsid w:val="00AA191B"/>
    <w:rsid w:val="00AA19B5"/>
    <w:rsid w:val="00AA1B42"/>
    <w:rsid w:val="00AA1CE0"/>
    <w:rsid w:val="00AA1DB0"/>
    <w:rsid w:val="00AA1F20"/>
    <w:rsid w:val="00AA1F30"/>
    <w:rsid w:val="00AA1F89"/>
    <w:rsid w:val="00AA21EE"/>
    <w:rsid w:val="00AA24F5"/>
    <w:rsid w:val="00AA2654"/>
    <w:rsid w:val="00AA275D"/>
    <w:rsid w:val="00AA277E"/>
    <w:rsid w:val="00AA27BD"/>
    <w:rsid w:val="00AA2808"/>
    <w:rsid w:val="00AA2964"/>
    <w:rsid w:val="00AA29F2"/>
    <w:rsid w:val="00AA2A05"/>
    <w:rsid w:val="00AA2A51"/>
    <w:rsid w:val="00AA2A7E"/>
    <w:rsid w:val="00AA2AA4"/>
    <w:rsid w:val="00AA2AA6"/>
    <w:rsid w:val="00AA2C94"/>
    <w:rsid w:val="00AA2CB1"/>
    <w:rsid w:val="00AA2D53"/>
    <w:rsid w:val="00AA2D57"/>
    <w:rsid w:val="00AA2E31"/>
    <w:rsid w:val="00AA320B"/>
    <w:rsid w:val="00AA32A6"/>
    <w:rsid w:val="00AA32ED"/>
    <w:rsid w:val="00AA33A6"/>
    <w:rsid w:val="00AA35AB"/>
    <w:rsid w:val="00AA3625"/>
    <w:rsid w:val="00AA3800"/>
    <w:rsid w:val="00AA38F7"/>
    <w:rsid w:val="00AA39F9"/>
    <w:rsid w:val="00AA3C8B"/>
    <w:rsid w:val="00AA3DF5"/>
    <w:rsid w:val="00AA3E46"/>
    <w:rsid w:val="00AA3F28"/>
    <w:rsid w:val="00AA4027"/>
    <w:rsid w:val="00AA426F"/>
    <w:rsid w:val="00AA42BB"/>
    <w:rsid w:val="00AA43F5"/>
    <w:rsid w:val="00AA447E"/>
    <w:rsid w:val="00AA4503"/>
    <w:rsid w:val="00AA4511"/>
    <w:rsid w:val="00AA453D"/>
    <w:rsid w:val="00AA45AF"/>
    <w:rsid w:val="00AA4621"/>
    <w:rsid w:val="00AA4647"/>
    <w:rsid w:val="00AA46E8"/>
    <w:rsid w:val="00AA472C"/>
    <w:rsid w:val="00AA487A"/>
    <w:rsid w:val="00AA48B3"/>
    <w:rsid w:val="00AA4A0F"/>
    <w:rsid w:val="00AA4B34"/>
    <w:rsid w:val="00AA4EE4"/>
    <w:rsid w:val="00AA50C7"/>
    <w:rsid w:val="00AA50E7"/>
    <w:rsid w:val="00AA5167"/>
    <w:rsid w:val="00AA5279"/>
    <w:rsid w:val="00AA52A6"/>
    <w:rsid w:val="00AA5330"/>
    <w:rsid w:val="00AA5367"/>
    <w:rsid w:val="00AA5462"/>
    <w:rsid w:val="00AA556D"/>
    <w:rsid w:val="00AA5658"/>
    <w:rsid w:val="00AA571B"/>
    <w:rsid w:val="00AA57A4"/>
    <w:rsid w:val="00AA583C"/>
    <w:rsid w:val="00AA5871"/>
    <w:rsid w:val="00AA59B5"/>
    <w:rsid w:val="00AA5A90"/>
    <w:rsid w:val="00AA5BE6"/>
    <w:rsid w:val="00AA5C4D"/>
    <w:rsid w:val="00AA5F7C"/>
    <w:rsid w:val="00AA5FA0"/>
    <w:rsid w:val="00AA60E4"/>
    <w:rsid w:val="00AA60FA"/>
    <w:rsid w:val="00AA6209"/>
    <w:rsid w:val="00AA64D5"/>
    <w:rsid w:val="00AA6547"/>
    <w:rsid w:val="00AA665B"/>
    <w:rsid w:val="00AA686C"/>
    <w:rsid w:val="00AA692E"/>
    <w:rsid w:val="00AA69F5"/>
    <w:rsid w:val="00AA6A7D"/>
    <w:rsid w:val="00AA6B2F"/>
    <w:rsid w:val="00AA6D0D"/>
    <w:rsid w:val="00AA6E4F"/>
    <w:rsid w:val="00AA6E6E"/>
    <w:rsid w:val="00AA6E84"/>
    <w:rsid w:val="00AA6F27"/>
    <w:rsid w:val="00AA6FF1"/>
    <w:rsid w:val="00AA7115"/>
    <w:rsid w:val="00AA72CB"/>
    <w:rsid w:val="00AA73B8"/>
    <w:rsid w:val="00AA73E5"/>
    <w:rsid w:val="00AA758B"/>
    <w:rsid w:val="00AA7655"/>
    <w:rsid w:val="00AA76C9"/>
    <w:rsid w:val="00AA7709"/>
    <w:rsid w:val="00AA77EB"/>
    <w:rsid w:val="00AA7819"/>
    <w:rsid w:val="00AA7A81"/>
    <w:rsid w:val="00AA7CCA"/>
    <w:rsid w:val="00AA7D47"/>
    <w:rsid w:val="00AA7DA7"/>
    <w:rsid w:val="00AA7FA4"/>
    <w:rsid w:val="00AB0090"/>
    <w:rsid w:val="00AB012A"/>
    <w:rsid w:val="00AB013E"/>
    <w:rsid w:val="00AB0229"/>
    <w:rsid w:val="00AB0280"/>
    <w:rsid w:val="00AB03B1"/>
    <w:rsid w:val="00AB055A"/>
    <w:rsid w:val="00AB05E7"/>
    <w:rsid w:val="00AB05FC"/>
    <w:rsid w:val="00AB060A"/>
    <w:rsid w:val="00AB067A"/>
    <w:rsid w:val="00AB08CB"/>
    <w:rsid w:val="00AB08F8"/>
    <w:rsid w:val="00AB090A"/>
    <w:rsid w:val="00AB0A8D"/>
    <w:rsid w:val="00AB0BCA"/>
    <w:rsid w:val="00AB0D07"/>
    <w:rsid w:val="00AB0D8C"/>
    <w:rsid w:val="00AB0DE9"/>
    <w:rsid w:val="00AB0E52"/>
    <w:rsid w:val="00AB0EAA"/>
    <w:rsid w:val="00AB0FEE"/>
    <w:rsid w:val="00AB114B"/>
    <w:rsid w:val="00AB11A5"/>
    <w:rsid w:val="00AB11B0"/>
    <w:rsid w:val="00AB11E5"/>
    <w:rsid w:val="00AB132D"/>
    <w:rsid w:val="00AB138A"/>
    <w:rsid w:val="00AB13D5"/>
    <w:rsid w:val="00AB14BD"/>
    <w:rsid w:val="00AB152D"/>
    <w:rsid w:val="00AB1584"/>
    <w:rsid w:val="00AB16C2"/>
    <w:rsid w:val="00AB16D4"/>
    <w:rsid w:val="00AB183B"/>
    <w:rsid w:val="00AB1A27"/>
    <w:rsid w:val="00AB1A72"/>
    <w:rsid w:val="00AB1CBF"/>
    <w:rsid w:val="00AB1D3F"/>
    <w:rsid w:val="00AB1D43"/>
    <w:rsid w:val="00AB1D7C"/>
    <w:rsid w:val="00AB2153"/>
    <w:rsid w:val="00AB22EB"/>
    <w:rsid w:val="00AB23C8"/>
    <w:rsid w:val="00AB2574"/>
    <w:rsid w:val="00AB265E"/>
    <w:rsid w:val="00AB2697"/>
    <w:rsid w:val="00AB28A8"/>
    <w:rsid w:val="00AB2961"/>
    <w:rsid w:val="00AB29A5"/>
    <w:rsid w:val="00AB2A84"/>
    <w:rsid w:val="00AB2B5B"/>
    <w:rsid w:val="00AB2B9F"/>
    <w:rsid w:val="00AB2D52"/>
    <w:rsid w:val="00AB2E57"/>
    <w:rsid w:val="00AB2F47"/>
    <w:rsid w:val="00AB2FE2"/>
    <w:rsid w:val="00AB318B"/>
    <w:rsid w:val="00AB32AB"/>
    <w:rsid w:val="00AB341D"/>
    <w:rsid w:val="00AB3462"/>
    <w:rsid w:val="00AB359E"/>
    <w:rsid w:val="00AB35FA"/>
    <w:rsid w:val="00AB3638"/>
    <w:rsid w:val="00AB371A"/>
    <w:rsid w:val="00AB3739"/>
    <w:rsid w:val="00AB3807"/>
    <w:rsid w:val="00AB3A22"/>
    <w:rsid w:val="00AB3B53"/>
    <w:rsid w:val="00AB3BE9"/>
    <w:rsid w:val="00AB3CE1"/>
    <w:rsid w:val="00AB3D96"/>
    <w:rsid w:val="00AB3D9E"/>
    <w:rsid w:val="00AB3E98"/>
    <w:rsid w:val="00AB3FC5"/>
    <w:rsid w:val="00AB40C2"/>
    <w:rsid w:val="00AB4151"/>
    <w:rsid w:val="00AB428E"/>
    <w:rsid w:val="00AB431D"/>
    <w:rsid w:val="00AB4588"/>
    <w:rsid w:val="00AB4673"/>
    <w:rsid w:val="00AB46A5"/>
    <w:rsid w:val="00AB46FF"/>
    <w:rsid w:val="00AB47A7"/>
    <w:rsid w:val="00AB47E3"/>
    <w:rsid w:val="00AB4898"/>
    <w:rsid w:val="00AB48E6"/>
    <w:rsid w:val="00AB4A39"/>
    <w:rsid w:val="00AB4AE2"/>
    <w:rsid w:val="00AB4B95"/>
    <w:rsid w:val="00AB4E43"/>
    <w:rsid w:val="00AB4F4E"/>
    <w:rsid w:val="00AB5094"/>
    <w:rsid w:val="00AB5311"/>
    <w:rsid w:val="00AB5317"/>
    <w:rsid w:val="00AB5411"/>
    <w:rsid w:val="00AB5576"/>
    <w:rsid w:val="00AB55D1"/>
    <w:rsid w:val="00AB563F"/>
    <w:rsid w:val="00AB594E"/>
    <w:rsid w:val="00AB59CC"/>
    <w:rsid w:val="00AB5B4E"/>
    <w:rsid w:val="00AB5B51"/>
    <w:rsid w:val="00AB5C4B"/>
    <w:rsid w:val="00AB5CF7"/>
    <w:rsid w:val="00AB5D56"/>
    <w:rsid w:val="00AB5E9A"/>
    <w:rsid w:val="00AB5EBE"/>
    <w:rsid w:val="00AB5F9D"/>
    <w:rsid w:val="00AB621D"/>
    <w:rsid w:val="00AB6236"/>
    <w:rsid w:val="00AB626D"/>
    <w:rsid w:val="00AB633F"/>
    <w:rsid w:val="00AB636E"/>
    <w:rsid w:val="00AB64FC"/>
    <w:rsid w:val="00AB665B"/>
    <w:rsid w:val="00AB6678"/>
    <w:rsid w:val="00AB66A9"/>
    <w:rsid w:val="00AB66C4"/>
    <w:rsid w:val="00AB6733"/>
    <w:rsid w:val="00AB6836"/>
    <w:rsid w:val="00AB6A45"/>
    <w:rsid w:val="00AB6A57"/>
    <w:rsid w:val="00AB6A66"/>
    <w:rsid w:val="00AB6AA5"/>
    <w:rsid w:val="00AB6AAF"/>
    <w:rsid w:val="00AB6BFE"/>
    <w:rsid w:val="00AB6D48"/>
    <w:rsid w:val="00AB6F3A"/>
    <w:rsid w:val="00AB6F83"/>
    <w:rsid w:val="00AB6FE9"/>
    <w:rsid w:val="00AB71E1"/>
    <w:rsid w:val="00AB7280"/>
    <w:rsid w:val="00AB749A"/>
    <w:rsid w:val="00AB751E"/>
    <w:rsid w:val="00AB7557"/>
    <w:rsid w:val="00AB75DD"/>
    <w:rsid w:val="00AB7722"/>
    <w:rsid w:val="00AB7B81"/>
    <w:rsid w:val="00AB7CCB"/>
    <w:rsid w:val="00AB7CD6"/>
    <w:rsid w:val="00AB7D66"/>
    <w:rsid w:val="00AB7DB8"/>
    <w:rsid w:val="00AB7DED"/>
    <w:rsid w:val="00AB7E52"/>
    <w:rsid w:val="00AB7F31"/>
    <w:rsid w:val="00AC0215"/>
    <w:rsid w:val="00AC02C1"/>
    <w:rsid w:val="00AC02D1"/>
    <w:rsid w:val="00AC0489"/>
    <w:rsid w:val="00AC064D"/>
    <w:rsid w:val="00AC06D8"/>
    <w:rsid w:val="00AC071A"/>
    <w:rsid w:val="00AC0859"/>
    <w:rsid w:val="00AC0865"/>
    <w:rsid w:val="00AC08B3"/>
    <w:rsid w:val="00AC0956"/>
    <w:rsid w:val="00AC099F"/>
    <w:rsid w:val="00AC0A03"/>
    <w:rsid w:val="00AC0A5F"/>
    <w:rsid w:val="00AC0AB6"/>
    <w:rsid w:val="00AC0ADE"/>
    <w:rsid w:val="00AC0AF2"/>
    <w:rsid w:val="00AC0B65"/>
    <w:rsid w:val="00AC0BC1"/>
    <w:rsid w:val="00AC0BF4"/>
    <w:rsid w:val="00AC0BFD"/>
    <w:rsid w:val="00AC0C2B"/>
    <w:rsid w:val="00AC0C48"/>
    <w:rsid w:val="00AC0C87"/>
    <w:rsid w:val="00AC0DB7"/>
    <w:rsid w:val="00AC0EE2"/>
    <w:rsid w:val="00AC12D9"/>
    <w:rsid w:val="00AC1371"/>
    <w:rsid w:val="00AC1472"/>
    <w:rsid w:val="00AC147D"/>
    <w:rsid w:val="00AC14E3"/>
    <w:rsid w:val="00AC1553"/>
    <w:rsid w:val="00AC1583"/>
    <w:rsid w:val="00AC17C9"/>
    <w:rsid w:val="00AC17FE"/>
    <w:rsid w:val="00AC1842"/>
    <w:rsid w:val="00AC1982"/>
    <w:rsid w:val="00AC1B64"/>
    <w:rsid w:val="00AC1CB0"/>
    <w:rsid w:val="00AC1CC8"/>
    <w:rsid w:val="00AC1D51"/>
    <w:rsid w:val="00AC1DB1"/>
    <w:rsid w:val="00AC1DCD"/>
    <w:rsid w:val="00AC2194"/>
    <w:rsid w:val="00AC2262"/>
    <w:rsid w:val="00AC22CB"/>
    <w:rsid w:val="00AC2311"/>
    <w:rsid w:val="00AC231C"/>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054"/>
    <w:rsid w:val="00AC3234"/>
    <w:rsid w:val="00AC3320"/>
    <w:rsid w:val="00AC3331"/>
    <w:rsid w:val="00AC334C"/>
    <w:rsid w:val="00AC356C"/>
    <w:rsid w:val="00AC3625"/>
    <w:rsid w:val="00AC3633"/>
    <w:rsid w:val="00AC36FA"/>
    <w:rsid w:val="00AC375D"/>
    <w:rsid w:val="00AC3770"/>
    <w:rsid w:val="00AC3784"/>
    <w:rsid w:val="00AC3885"/>
    <w:rsid w:val="00AC395C"/>
    <w:rsid w:val="00AC3A25"/>
    <w:rsid w:val="00AC3D08"/>
    <w:rsid w:val="00AC3D2B"/>
    <w:rsid w:val="00AC3D34"/>
    <w:rsid w:val="00AC3DD0"/>
    <w:rsid w:val="00AC3F28"/>
    <w:rsid w:val="00AC410B"/>
    <w:rsid w:val="00AC42E1"/>
    <w:rsid w:val="00AC4305"/>
    <w:rsid w:val="00AC4381"/>
    <w:rsid w:val="00AC445A"/>
    <w:rsid w:val="00AC44FF"/>
    <w:rsid w:val="00AC464A"/>
    <w:rsid w:val="00AC4685"/>
    <w:rsid w:val="00AC46BB"/>
    <w:rsid w:val="00AC47F5"/>
    <w:rsid w:val="00AC4800"/>
    <w:rsid w:val="00AC485D"/>
    <w:rsid w:val="00AC48EA"/>
    <w:rsid w:val="00AC4A6F"/>
    <w:rsid w:val="00AC4C5C"/>
    <w:rsid w:val="00AC4CEA"/>
    <w:rsid w:val="00AC4DBF"/>
    <w:rsid w:val="00AC4F54"/>
    <w:rsid w:val="00AC504C"/>
    <w:rsid w:val="00AC5246"/>
    <w:rsid w:val="00AC5257"/>
    <w:rsid w:val="00AC52D6"/>
    <w:rsid w:val="00AC5371"/>
    <w:rsid w:val="00AC547E"/>
    <w:rsid w:val="00AC54C8"/>
    <w:rsid w:val="00AC54F2"/>
    <w:rsid w:val="00AC5567"/>
    <w:rsid w:val="00AC5662"/>
    <w:rsid w:val="00AC5701"/>
    <w:rsid w:val="00AC574D"/>
    <w:rsid w:val="00AC57C5"/>
    <w:rsid w:val="00AC59EA"/>
    <w:rsid w:val="00AC5B7C"/>
    <w:rsid w:val="00AC5CB1"/>
    <w:rsid w:val="00AC5D63"/>
    <w:rsid w:val="00AC5E05"/>
    <w:rsid w:val="00AC5E64"/>
    <w:rsid w:val="00AC5FD9"/>
    <w:rsid w:val="00AC6166"/>
    <w:rsid w:val="00AC61B6"/>
    <w:rsid w:val="00AC6312"/>
    <w:rsid w:val="00AC635E"/>
    <w:rsid w:val="00AC63FC"/>
    <w:rsid w:val="00AC64E1"/>
    <w:rsid w:val="00AC6667"/>
    <w:rsid w:val="00AC6881"/>
    <w:rsid w:val="00AC68E8"/>
    <w:rsid w:val="00AC69C2"/>
    <w:rsid w:val="00AC6A14"/>
    <w:rsid w:val="00AC6C35"/>
    <w:rsid w:val="00AC6C63"/>
    <w:rsid w:val="00AC6C71"/>
    <w:rsid w:val="00AC6CC6"/>
    <w:rsid w:val="00AC6D21"/>
    <w:rsid w:val="00AC6E5E"/>
    <w:rsid w:val="00AC6EE7"/>
    <w:rsid w:val="00AC6F64"/>
    <w:rsid w:val="00AC7011"/>
    <w:rsid w:val="00AC7190"/>
    <w:rsid w:val="00AC719B"/>
    <w:rsid w:val="00AC71B9"/>
    <w:rsid w:val="00AC7252"/>
    <w:rsid w:val="00AC733F"/>
    <w:rsid w:val="00AC753D"/>
    <w:rsid w:val="00AC7667"/>
    <w:rsid w:val="00AC779C"/>
    <w:rsid w:val="00AC780F"/>
    <w:rsid w:val="00AC7A1D"/>
    <w:rsid w:val="00AC7A27"/>
    <w:rsid w:val="00AC7AF3"/>
    <w:rsid w:val="00AC7B39"/>
    <w:rsid w:val="00AC7BD8"/>
    <w:rsid w:val="00AC7DED"/>
    <w:rsid w:val="00AD0009"/>
    <w:rsid w:val="00AD00D5"/>
    <w:rsid w:val="00AD0265"/>
    <w:rsid w:val="00AD03AB"/>
    <w:rsid w:val="00AD04A3"/>
    <w:rsid w:val="00AD0502"/>
    <w:rsid w:val="00AD0512"/>
    <w:rsid w:val="00AD060F"/>
    <w:rsid w:val="00AD061C"/>
    <w:rsid w:val="00AD064D"/>
    <w:rsid w:val="00AD0802"/>
    <w:rsid w:val="00AD0814"/>
    <w:rsid w:val="00AD0961"/>
    <w:rsid w:val="00AD09CC"/>
    <w:rsid w:val="00AD0B98"/>
    <w:rsid w:val="00AD0C6A"/>
    <w:rsid w:val="00AD0F10"/>
    <w:rsid w:val="00AD0F7B"/>
    <w:rsid w:val="00AD10AC"/>
    <w:rsid w:val="00AD10E3"/>
    <w:rsid w:val="00AD1125"/>
    <w:rsid w:val="00AD1452"/>
    <w:rsid w:val="00AD1584"/>
    <w:rsid w:val="00AD1742"/>
    <w:rsid w:val="00AD174A"/>
    <w:rsid w:val="00AD17C7"/>
    <w:rsid w:val="00AD18C1"/>
    <w:rsid w:val="00AD1919"/>
    <w:rsid w:val="00AD19FC"/>
    <w:rsid w:val="00AD1B0C"/>
    <w:rsid w:val="00AD1BBB"/>
    <w:rsid w:val="00AD1BDC"/>
    <w:rsid w:val="00AD1D07"/>
    <w:rsid w:val="00AD1E3B"/>
    <w:rsid w:val="00AD1ECB"/>
    <w:rsid w:val="00AD2080"/>
    <w:rsid w:val="00AD21A0"/>
    <w:rsid w:val="00AD22F3"/>
    <w:rsid w:val="00AD2319"/>
    <w:rsid w:val="00AD247D"/>
    <w:rsid w:val="00AD29B0"/>
    <w:rsid w:val="00AD2ADC"/>
    <w:rsid w:val="00AD2D8A"/>
    <w:rsid w:val="00AD308C"/>
    <w:rsid w:val="00AD30E6"/>
    <w:rsid w:val="00AD323E"/>
    <w:rsid w:val="00AD32C0"/>
    <w:rsid w:val="00AD3600"/>
    <w:rsid w:val="00AD367B"/>
    <w:rsid w:val="00AD38EB"/>
    <w:rsid w:val="00AD391F"/>
    <w:rsid w:val="00AD3990"/>
    <w:rsid w:val="00AD3A72"/>
    <w:rsid w:val="00AD3AF4"/>
    <w:rsid w:val="00AD3B38"/>
    <w:rsid w:val="00AD3B54"/>
    <w:rsid w:val="00AD3B5D"/>
    <w:rsid w:val="00AD3CAD"/>
    <w:rsid w:val="00AD3E22"/>
    <w:rsid w:val="00AD4080"/>
    <w:rsid w:val="00AD413D"/>
    <w:rsid w:val="00AD44B5"/>
    <w:rsid w:val="00AD45B9"/>
    <w:rsid w:val="00AD46C4"/>
    <w:rsid w:val="00AD4796"/>
    <w:rsid w:val="00AD47C2"/>
    <w:rsid w:val="00AD4A61"/>
    <w:rsid w:val="00AD4A91"/>
    <w:rsid w:val="00AD4BAD"/>
    <w:rsid w:val="00AD4D30"/>
    <w:rsid w:val="00AD4DFB"/>
    <w:rsid w:val="00AD4EF4"/>
    <w:rsid w:val="00AD4F59"/>
    <w:rsid w:val="00AD5167"/>
    <w:rsid w:val="00AD519F"/>
    <w:rsid w:val="00AD5241"/>
    <w:rsid w:val="00AD529F"/>
    <w:rsid w:val="00AD5332"/>
    <w:rsid w:val="00AD5348"/>
    <w:rsid w:val="00AD5350"/>
    <w:rsid w:val="00AD53F1"/>
    <w:rsid w:val="00AD5426"/>
    <w:rsid w:val="00AD5455"/>
    <w:rsid w:val="00AD54AB"/>
    <w:rsid w:val="00AD54B8"/>
    <w:rsid w:val="00AD54E2"/>
    <w:rsid w:val="00AD56D1"/>
    <w:rsid w:val="00AD59CC"/>
    <w:rsid w:val="00AD5A1C"/>
    <w:rsid w:val="00AD5C09"/>
    <w:rsid w:val="00AD5C60"/>
    <w:rsid w:val="00AD5CCE"/>
    <w:rsid w:val="00AD5D93"/>
    <w:rsid w:val="00AD5EAE"/>
    <w:rsid w:val="00AD5F2A"/>
    <w:rsid w:val="00AD626E"/>
    <w:rsid w:val="00AD63F6"/>
    <w:rsid w:val="00AD6597"/>
    <w:rsid w:val="00AD6736"/>
    <w:rsid w:val="00AD6744"/>
    <w:rsid w:val="00AD681E"/>
    <w:rsid w:val="00AD6893"/>
    <w:rsid w:val="00AD68C0"/>
    <w:rsid w:val="00AD6A0E"/>
    <w:rsid w:val="00AD6D35"/>
    <w:rsid w:val="00AD6E13"/>
    <w:rsid w:val="00AD6EBC"/>
    <w:rsid w:val="00AD6F1F"/>
    <w:rsid w:val="00AD6F79"/>
    <w:rsid w:val="00AD70AD"/>
    <w:rsid w:val="00AD70BF"/>
    <w:rsid w:val="00AD7113"/>
    <w:rsid w:val="00AD711C"/>
    <w:rsid w:val="00AD715A"/>
    <w:rsid w:val="00AD71BC"/>
    <w:rsid w:val="00AD739E"/>
    <w:rsid w:val="00AD7418"/>
    <w:rsid w:val="00AD74C5"/>
    <w:rsid w:val="00AD76C5"/>
    <w:rsid w:val="00AD77BE"/>
    <w:rsid w:val="00AD788B"/>
    <w:rsid w:val="00AD793A"/>
    <w:rsid w:val="00AD797F"/>
    <w:rsid w:val="00AD7B23"/>
    <w:rsid w:val="00AD7B38"/>
    <w:rsid w:val="00AD7B58"/>
    <w:rsid w:val="00AD7BD6"/>
    <w:rsid w:val="00AD7E74"/>
    <w:rsid w:val="00AD7E92"/>
    <w:rsid w:val="00AE037D"/>
    <w:rsid w:val="00AE03D8"/>
    <w:rsid w:val="00AE03DC"/>
    <w:rsid w:val="00AE042C"/>
    <w:rsid w:val="00AE0459"/>
    <w:rsid w:val="00AE04E8"/>
    <w:rsid w:val="00AE05D1"/>
    <w:rsid w:val="00AE0662"/>
    <w:rsid w:val="00AE066D"/>
    <w:rsid w:val="00AE06ED"/>
    <w:rsid w:val="00AE0886"/>
    <w:rsid w:val="00AE08EE"/>
    <w:rsid w:val="00AE0ABF"/>
    <w:rsid w:val="00AE0AD2"/>
    <w:rsid w:val="00AE0CAD"/>
    <w:rsid w:val="00AE0CC0"/>
    <w:rsid w:val="00AE0E89"/>
    <w:rsid w:val="00AE0F1E"/>
    <w:rsid w:val="00AE0F84"/>
    <w:rsid w:val="00AE1039"/>
    <w:rsid w:val="00AE1243"/>
    <w:rsid w:val="00AE1382"/>
    <w:rsid w:val="00AE13D3"/>
    <w:rsid w:val="00AE148C"/>
    <w:rsid w:val="00AE162B"/>
    <w:rsid w:val="00AE16B3"/>
    <w:rsid w:val="00AE1761"/>
    <w:rsid w:val="00AE1787"/>
    <w:rsid w:val="00AE1792"/>
    <w:rsid w:val="00AE1808"/>
    <w:rsid w:val="00AE1829"/>
    <w:rsid w:val="00AE1982"/>
    <w:rsid w:val="00AE1C84"/>
    <w:rsid w:val="00AE1C87"/>
    <w:rsid w:val="00AE1E32"/>
    <w:rsid w:val="00AE207D"/>
    <w:rsid w:val="00AE20B2"/>
    <w:rsid w:val="00AE2112"/>
    <w:rsid w:val="00AE224F"/>
    <w:rsid w:val="00AE22BF"/>
    <w:rsid w:val="00AE235D"/>
    <w:rsid w:val="00AE257F"/>
    <w:rsid w:val="00AE26A3"/>
    <w:rsid w:val="00AE2757"/>
    <w:rsid w:val="00AE277C"/>
    <w:rsid w:val="00AE2829"/>
    <w:rsid w:val="00AE2893"/>
    <w:rsid w:val="00AE289B"/>
    <w:rsid w:val="00AE28B3"/>
    <w:rsid w:val="00AE29DC"/>
    <w:rsid w:val="00AE2A85"/>
    <w:rsid w:val="00AE2BDE"/>
    <w:rsid w:val="00AE2BFE"/>
    <w:rsid w:val="00AE2CC6"/>
    <w:rsid w:val="00AE2DEB"/>
    <w:rsid w:val="00AE2F67"/>
    <w:rsid w:val="00AE2F7E"/>
    <w:rsid w:val="00AE336F"/>
    <w:rsid w:val="00AE3494"/>
    <w:rsid w:val="00AE3502"/>
    <w:rsid w:val="00AE3572"/>
    <w:rsid w:val="00AE35E0"/>
    <w:rsid w:val="00AE37B9"/>
    <w:rsid w:val="00AE3CD0"/>
    <w:rsid w:val="00AE3E4E"/>
    <w:rsid w:val="00AE3EA3"/>
    <w:rsid w:val="00AE3ECE"/>
    <w:rsid w:val="00AE3EDC"/>
    <w:rsid w:val="00AE3F0B"/>
    <w:rsid w:val="00AE4598"/>
    <w:rsid w:val="00AE46CE"/>
    <w:rsid w:val="00AE46D8"/>
    <w:rsid w:val="00AE4792"/>
    <w:rsid w:val="00AE479D"/>
    <w:rsid w:val="00AE47D5"/>
    <w:rsid w:val="00AE48E4"/>
    <w:rsid w:val="00AE490B"/>
    <w:rsid w:val="00AE498C"/>
    <w:rsid w:val="00AE4B5C"/>
    <w:rsid w:val="00AE4C13"/>
    <w:rsid w:val="00AE4C46"/>
    <w:rsid w:val="00AE4C71"/>
    <w:rsid w:val="00AE4DC1"/>
    <w:rsid w:val="00AE4DDC"/>
    <w:rsid w:val="00AE4E98"/>
    <w:rsid w:val="00AE5129"/>
    <w:rsid w:val="00AE5145"/>
    <w:rsid w:val="00AE516B"/>
    <w:rsid w:val="00AE5554"/>
    <w:rsid w:val="00AE5566"/>
    <w:rsid w:val="00AE55C0"/>
    <w:rsid w:val="00AE55C2"/>
    <w:rsid w:val="00AE56EB"/>
    <w:rsid w:val="00AE572E"/>
    <w:rsid w:val="00AE57F6"/>
    <w:rsid w:val="00AE593B"/>
    <w:rsid w:val="00AE5C43"/>
    <w:rsid w:val="00AE5C48"/>
    <w:rsid w:val="00AE5E52"/>
    <w:rsid w:val="00AE6039"/>
    <w:rsid w:val="00AE60B5"/>
    <w:rsid w:val="00AE6161"/>
    <w:rsid w:val="00AE637A"/>
    <w:rsid w:val="00AE63C8"/>
    <w:rsid w:val="00AE656C"/>
    <w:rsid w:val="00AE6898"/>
    <w:rsid w:val="00AE68ED"/>
    <w:rsid w:val="00AE694E"/>
    <w:rsid w:val="00AE6A47"/>
    <w:rsid w:val="00AE6AA9"/>
    <w:rsid w:val="00AE6B11"/>
    <w:rsid w:val="00AE6B28"/>
    <w:rsid w:val="00AE6B8F"/>
    <w:rsid w:val="00AE6B90"/>
    <w:rsid w:val="00AE6D55"/>
    <w:rsid w:val="00AE6D58"/>
    <w:rsid w:val="00AE6DBC"/>
    <w:rsid w:val="00AE6DE8"/>
    <w:rsid w:val="00AE6E0A"/>
    <w:rsid w:val="00AE6E45"/>
    <w:rsid w:val="00AE6E88"/>
    <w:rsid w:val="00AE7017"/>
    <w:rsid w:val="00AE70F8"/>
    <w:rsid w:val="00AE7107"/>
    <w:rsid w:val="00AE714D"/>
    <w:rsid w:val="00AE7205"/>
    <w:rsid w:val="00AE7211"/>
    <w:rsid w:val="00AE7350"/>
    <w:rsid w:val="00AE73EA"/>
    <w:rsid w:val="00AE776C"/>
    <w:rsid w:val="00AE77D9"/>
    <w:rsid w:val="00AE78AF"/>
    <w:rsid w:val="00AE7A30"/>
    <w:rsid w:val="00AE7A4E"/>
    <w:rsid w:val="00AE7C90"/>
    <w:rsid w:val="00AE7D49"/>
    <w:rsid w:val="00AE7D69"/>
    <w:rsid w:val="00AE7D76"/>
    <w:rsid w:val="00AE7DAC"/>
    <w:rsid w:val="00AF0255"/>
    <w:rsid w:val="00AF0311"/>
    <w:rsid w:val="00AF0382"/>
    <w:rsid w:val="00AF03E1"/>
    <w:rsid w:val="00AF04A3"/>
    <w:rsid w:val="00AF0533"/>
    <w:rsid w:val="00AF0619"/>
    <w:rsid w:val="00AF069B"/>
    <w:rsid w:val="00AF06DC"/>
    <w:rsid w:val="00AF08EB"/>
    <w:rsid w:val="00AF0949"/>
    <w:rsid w:val="00AF0AF9"/>
    <w:rsid w:val="00AF0B63"/>
    <w:rsid w:val="00AF0C7B"/>
    <w:rsid w:val="00AF0CDA"/>
    <w:rsid w:val="00AF0D4D"/>
    <w:rsid w:val="00AF0DFB"/>
    <w:rsid w:val="00AF0E94"/>
    <w:rsid w:val="00AF0F1B"/>
    <w:rsid w:val="00AF0F37"/>
    <w:rsid w:val="00AF1079"/>
    <w:rsid w:val="00AF1130"/>
    <w:rsid w:val="00AF1281"/>
    <w:rsid w:val="00AF133D"/>
    <w:rsid w:val="00AF13E4"/>
    <w:rsid w:val="00AF14DC"/>
    <w:rsid w:val="00AF1577"/>
    <w:rsid w:val="00AF1582"/>
    <w:rsid w:val="00AF15B5"/>
    <w:rsid w:val="00AF1693"/>
    <w:rsid w:val="00AF1876"/>
    <w:rsid w:val="00AF1890"/>
    <w:rsid w:val="00AF192D"/>
    <w:rsid w:val="00AF1930"/>
    <w:rsid w:val="00AF1A43"/>
    <w:rsid w:val="00AF1AF4"/>
    <w:rsid w:val="00AF1BF4"/>
    <w:rsid w:val="00AF1D18"/>
    <w:rsid w:val="00AF1D47"/>
    <w:rsid w:val="00AF1E2A"/>
    <w:rsid w:val="00AF1E69"/>
    <w:rsid w:val="00AF1E90"/>
    <w:rsid w:val="00AF2057"/>
    <w:rsid w:val="00AF2065"/>
    <w:rsid w:val="00AF2095"/>
    <w:rsid w:val="00AF2210"/>
    <w:rsid w:val="00AF22AE"/>
    <w:rsid w:val="00AF2401"/>
    <w:rsid w:val="00AF27AC"/>
    <w:rsid w:val="00AF2899"/>
    <w:rsid w:val="00AF28FC"/>
    <w:rsid w:val="00AF2AD2"/>
    <w:rsid w:val="00AF2C71"/>
    <w:rsid w:val="00AF2E39"/>
    <w:rsid w:val="00AF3233"/>
    <w:rsid w:val="00AF3494"/>
    <w:rsid w:val="00AF36D8"/>
    <w:rsid w:val="00AF394E"/>
    <w:rsid w:val="00AF3B08"/>
    <w:rsid w:val="00AF3B24"/>
    <w:rsid w:val="00AF3BD7"/>
    <w:rsid w:val="00AF3BE7"/>
    <w:rsid w:val="00AF4207"/>
    <w:rsid w:val="00AF4210"/>
    <w:rsid w:val="00AF4255"/>
    <w:rsid w:val="00AF42C4"/>
    <w:rsid w:val="00AF448C"/>
    <w:rsid w:val="00AF44D2"/>
    <w:rsid w:val="00AF44FF"/>
    <w:rsid w:val="00AF4512"/>
    <w:rsid w:val="00AF4520"/>
    <w:rsid w:val="00AF4580"/>
    <w:rsid w:val="00AF4671"/>
    <w:rsid w:val="00AF4787"/>
    <w:rsid w:val="00AF47E0"/>
    <w:rsid w:val="00AF4820"/>
    <w:rsid w:val="00AF497F"/>
    <w:rsid w:val="00AF49C3"/>
    <w:rsid w:val="00AF49CB"/>
    <w:rsid w:val="00AF4A77"/>
    <w:rsid w:val="00AF4AA6"/>
    <w:rsid w:val="00AF4B25"/>
    <w:rsid w:val="00AF4CB8"/>
    <w:rsid w:val="00AF4D76"/>
    <w:rsid w:val="00AF4D89"/>
    <w:rsid w:val="00AF4FEE"/>
    <w:rsid w:val="00AF52E8"/>
    <w:rsid w:val="00AF53CF"/>
    <w:rsid w:val="00AF54A4"/>
    <w:rsid w:val="00AF54FA"/>
    <w:rsid w:val="00AF5615"/>
    <w:rsid w:val="00AF581F"/>
    <w:rsid w:val="00AF58BD"/>
    <w:rsid w:val="00AF5A95"/>
    <w:rsid w:val="00AF5E7C"/>
    <w:rsid w:val="00AF5E99"/>
    <w:rsid w:val="00AF5F42"/>
    <w:rsid w:val="00AF611A"/>
    <w:rsid w:val="00AF614F"/>
    <w:rsid w:val="00AF615E"/>
    <w:rsid w:val="00AF61CA"/>
    <w:rsid w:val="00AF63EC"/>
    <w:rsid w:val="00AF6415"/>
    <w:rsid w:val="00AF664C"/>
    <w:rsid w:val="00AF669B"/>
    <w:rsid w:val="00AF6859"/>
    <w:rsid w:val="00AF685E"/>
    <w:rsid w:val="00AF6A40"/>
    <w:rsid w:val="00AF6CB2"/>
    <w:rsid w:val="00AF6D47"/>
    <w:rsid w:val="00AF6F5B"/>
    <w:rsid w:val="00AF6F85"/>
    <w:rsid w:val="00AF7006"/>
    <w:rsid w:val="00AF7018"/>
    <w:rsid w:val="00AF70E2"/>
    <w:rsid w:val="00AF7142"/>
    <w:rsid w:val="00AF71E4"/>
    <w:rsid w:val="00AF7417"/>
    <w:rsid w:val="00AF779D"/>
    <w:rsid w:val="00AF77C5"/>
    <w:rsid w:val="00AF78D0"/>
    <w:rsid w:val="00AF78E4"/>
    <w:rsid w:val="00AF79DA"/>
    <w:rsid w:val="00AF7AB1"/>
    <w:rsid w:val="00AF7B3B"/>
    <w:rsid w:val="00AF7FC2"/>
    <w:rsid w:val="00B00068"/>
    <w:rsid w:val="00B000BD"/>
    <w:rsid w:val="00B001D0"/>
    <w:rsid w:val="00B0024D"/>
    <w:rsid w:val="00B00263"/>
    <w:rsid w:val="00B004BA"/>
    <w:rsid w:val="00B005AC"/>
    <w:rsid w:val="00B0073A"/>
    <w:rsid w:val="00B00743"/>
    <w:rsid w:val="00B00897"/>
    <w:rsid w:val="00B008B4"/>
    <w:rsid w:val="00B009F6"/>
    <w:rsid w:val="00B00AC7"/>
    <w:rsid w:val="00B00C3B"/>
    <w:rsid w:val="00B00E1B"/>
    <w:rsid w:val="00B00FCB"/>
    <w:rsid w:val="00B01055"/>
    <w:rsid w:val="00B010C1"/>
    <w:rsid w:val="00B010DD"/>
    <w:rsid w:val="00B0116C"/>
    <w:rsid w:val="00B0117E"/>
    <w:rsid w:val="00B012CD"/>
    <w:rsid w:val="00B0131E"/>
    <w:rsid w:val="00B0138B"/>
    <w:rsid w:val="00B013F8"/>
    <w:rsid w:val="00B0143B"/>
    <w:rsid w:val="00B0148A"/>
    <w:rsid w:val="00B01679"/>
    <w:rsid w:val="00B016DA"/>
    <w:rsid w:val="00B01730"/>
    <w:rsid w:val="00B0174F"/>
    <w:rsid w:val="00B0182C"/>
    <w:rsid w:val="00B018C7"/>
    <w:rsid w:val="00B018EF"/>
    <w:rsid w:val="00B01ADC"/>
    <w:rsid w:val="00B01AF1"/>
    <w:rsid w:val="00B01C42"/>
    <w:rsid w:val="00B01D20"/>
    <w:rsid w:val="00B01FFE"/>
    <w:rsid w:val="00B02034"/>
    <w:rsid w:val="00B0204F"/>
    <w:rsid w:val="00B020D8"/>
    <w:rsid w:val="00B02150"/>
    <w:rsid w:val="00B0235B"/>
    <w:rsid w:val="00B023D8"/>
    <w:rsid w:val="00B024A1"/>
    <w:rsid w:val="00B02538"/>
    <w:rsid w:val="00B0254E"/>
    <w:rsid w:val="00B02587"/>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5E3"/>
    <w:rsid w:val="00B0373D"/>
    <w:rsid w:val="00B037B6"/>
    <w:rsid w:val="00B037CD"/>
    <w:rsid w:val="00B03828"/>
    <w:rsid w:val="00B03842"/>
    <w:rsid w:val="00B03972"/>
    <w:rsid w:val="00B03AC8"/>
    <w:rsid w:val="00B03B90"/>
    <w:rsid w:val="00B03D19"/>
    <w:rsid w:val="00B03E70"/>
    <w:rsid w:val="00B03F30"/>
    <w:rsid w:val="00B03FD9"/>
    <w:rsid w:val="00B0404C"/>
    <w:rsid w:val="00B0404F"/>
    <w:rsid w:val="00B04187"/>
    <w:rsid w:val="00B043E4"/>
    <w:rsid w:val="00B0441A"/>
    <w:rsid w:val="00B045B3"/>
    <w:rsid w:val="00B0464A"/>
    <w:rsid w:val="00B0469E"/>
    <w:rsid w:val="00B048F1"/>
    <w:rsid w:val="00B049CD"/>
    <w:rsid w:val="00B04B60"/>
    <w:rsid w:val="00B050B6"/>
    <w:rsid w:val="00B0524A"/>
    <w:rsid w:val="00B052A2"/>
    <w:rsid w:val="00B052D8"/>
    <w:rsid w:val="00B052F4"/>
    <w:rsid w:val="00B053F6"/>
    <w:rsid w:val="00B056C8"/>
    <w:rsid w:val="00B05704"/>
    <w:rsid w:val="00B05B5C"/>
    <w:rsid w:val="00B05D27"/>
    <w:rsid w:val="00B05E2E"/>
    <w:rsid w:val="00B05E45"/>
    <w:rsid w:val="00B05E73"/>
    <w:rsid w:val="00B05FBE"/>
    <w:rsid w:val="00B06028"/>
    <w:rsid w:val="00B060FD"/>
    <w:rsid w:val="00B0615D"/>
    <w:rsid w:val="00B061D9"/>
    <w:rsid w:val="00B063FE"/>
    <w:rsid w:val="00B06423"/>
    <w:rsid w:val="00B064C6"/>
    <w:rsid w:val="00B065AA"/>
    <w:rsid w:val="00B06651"/>
    <w:rsid w:val="00B06720"/>
    <w:rsid w:val="00B0677E"/>
    <w:rsid w:val="00B067C1"/>
    <w:rsid w:val="00B06ABD"/>
    <w:rsid w:val="00B06B5D"/>
    <w:rsid w:val="00B06C27"/>
    <w:rsid w:val="00B06DDE"/>
    <w:rsid w:val="00B06EAC"/>
    <w:rsid w:val="00B06F04"/>
    <w:rsid w:val="00B070B3"/>
    <w:rsid w:val="00B07192"/>
    <w:rsid w:val="00B07207"/>
    <w:rsid w:val="00B07298"/>
    <w:rsid w:val="00B073A7"/>
    <w:rsid w:val="00B07456"/>
    <w:rsid w:val="00B074A5"/>
    <w:rsid w:val="00B07534"/>
    <w:rsid w:val="00B0767D"/>
    <w:rsid w:val="00B07815"/>
    <w:rsid w:val="00B07AD0"/>
    <w:rsid w:val="00B07CC8"/>
    <w:rsid w:val="00B07CD7"/>
    <w:rsid w:val="00B07E35"/>
    <w:rsid w:val="00B07F50"/>
    <w:rsid w:val="00B10080"/>
    <w:rsid w:val="00B10166"/>
    <w:rsid w:val="00B102C0"/>
    <w:rsid w:val="00B103B7"/>
    <w:rsid w:val="00B10516"/>
    <w:rsid w:val="00B1053D"/>
    <w:rsid w:val="00B10591"/>
    <w:rsid w:val="00B10716"/>
    <w:rsid w:val="00B1091F"/>
    <w:rsid w:val="00B10938"/>
    <w:rsid w:val="00B10990"/>
    <w:rsid w:val="00B109BD"/>
    <w:rsid w:val="00B109BF"/>
    <w:rsid w:val="00B109C2"/>
    <w:rsid w:val="00B109D5"/>
    <w:rsid w:val="00B109EF"/>
    <w:rsid w:val="00B10A2D"/>
    <w:rsid w:val="00B10ACB"/>
    <w:rsid w:val="00B10BEE"/>
    <w:rsid w:val="00B10C91"/>
    <w:rsid w:val="00B10CB9"/>
    <w:rsid w:val="00B10D7F"/>
    <w:rsid w:val="00B10E8B"/>
    <w:rsid w:val="00B110BF"/>
    <w:rsid w:val="00B11155"/>
    <w:rsid w:val="00B11331"/>
    <w:rsid w:val="00B115DC"/>
    <w:rsid w:val="00B11681"/>
    <w:rsid w:val="00B116BB"/>
    <w:rsid w:val="00B116E6"/>
    <w:rsid w:val="00B11841"/>
    <w:rsid w:val="00B118EE"/>
    <w:rsid w:val="00B11965"/>
    <w:rsid w:val="00B11B4F"/>
    <w:rsid w:val="00B11BC3"/>
    <w:rsid w:val="00B11BEF"/>
    <w:rsid w:val="00B11DE7"/>
    <w:rsid w:val="00B11DED"/>
    <w:rsid w:val="00B11E98"/>
    <w:rsid w:val="00B11EB7"/>
    <w:rsid w:val="00B11F7F"/>
    <w:rsid w:val="00B12322"/>
    <w:rsid w:val="00B12385"/>
    <w:rsid w:val="00B1247E"/>
    <w:rsid w:val="00B124A2"/>
    <w:rsid w:val="00B124F1"/>
    <w:rsid w:val="00B124F8"/>
    <w:rsid w:val="00B125DD"/>
    <w:rsid w:val="00B126B5"/>
    <w:rsid w:val="00B127FC"/>
    <w:rsid w:val="00B128E0"/>
    <w:rsid w:val="00B12904"/>
    <w:rsid w:val="00B1296F"/>
    <w:rsid w:val="00B12994"/>
    <w:rsid w:val="00B129BD"/>
    <w:rsid w:val="00B129F0"/>
    <w:rsid w:val="00B12A50"/>
    <w:rsid w:val="00B12A5C"/>
    <w:rsid w:val="00B12AE1"/>
    <w:rsid w:val="00B12B20"/>
    <w:rsid w:val="00B12C50"/>
    <w:rsid w:val="00B12CE5"/>
    <w:rsid w:val="00B12CE7"/>
    <w:rsid w:val="00B12D9D"/>
    <w:rsid w:val="00B13032"/>
    <w:rsid w:val="00B13051"/>
    <w:rsid w:val="00B1333D"/>
    <w:rsid w:val="00B133B1"/>
    <w:rsid w:val="00B134B6"/>
    <w:rsid w:val="00B13530"/>
    <w:rsid w:val="00B135A0"/>
    <w:rsid w:val="00B13624"/>
    <w:rsid w:val="00B1370D"/>
    <w:rsid w:val="00B13900"/>
    <w:rsid w:val="00B13947"/>
    <w:rsid w:val="00B1395E"/>
    <w:rsid w:val="00B13A40"/>
    <w:rsid w:val="00B13AD7"/>
    <w:rsid w:val="00B13BCD"/>
    <w:rsid w:val="00B13CAF"/>
    <w:rsid w:val="00B13D3D"/>
    <w:rsid w:val="00B13F65"/>
    <w:rsid w:val="00B14046"/>
    <w:rsid w:val="00B140A2"/>
    <w:rsid w:val="00B140D7"/>
    <w:rsid w:val="00B141D5"/>
    <w:rsid w:val="00B14882"/>
    <w:rsid w:val="00B148A9"/>
    <w:rsid w:val="00B148C6"/>
    <w:rsid w:val="00B14934"/>
    <w:rsid w:val="00B14965"/>
    <w:rsid w:val="00B14982"/>
    <w:rsid w:val="00B14A60"/>
    <w:rsid w:val="00B14B30"/>
    <w:rsid w:val="00B14DE9"/>
    <w:rsid w:val="00B14DF2"/>
    <w:rsid w:val="00B14E93"/>
    <w:rsid w:val="00B14EDC"/>
    <w:rsid w:val="00B14FBA"/>
    <w:rsid w:val="00B1513F"/>
    <w:rsid w:val="00B1522A"/>
    <w:rsid w:val="00B15265"/>
    <w:rsid w:val="00B152F3"/>
    <w:rsid w:val="00B153B0"/>
    <w:rsid w:val="00B1548B"/>
    <w:rsid w:val="00B15557"/>
    <w:rsid w:val="00B1573C"/>
    <w:rsid w:val="00B15759"/>
    <w:rsid w:val="00B15764"/>
    <w:rsid w:val="00B1582C"/>
    <w:rsid w:val="00B15AD7"/>
    <w:rsid w:val="00B15B29"/>
    <w:rsid w:val="00B15BB2"/>
    <w:rsid w:val="00B15C3D"/>
    <w:rsid w:val="00B15C99"/>
    <w:rsid w:val="00B15DA9"/>
    <w:rsid w:val="00B15DAC"/>
    <w:rsid w:val="00B15E8E"/>
    <w:rsid w:val="00B15F4D"/>
    <w:rsid w:val="00B1600D"/>
    <w:rsid w:val="00B1605B"/>
    <w:rsid w:val="00B16121"/>
    <w:rsid w:val="00B16232"/>
    <w:rsid w:val="00B16242"/>
    <w:rsid w:val="00B16246"/>
    <w:rsid w:val="00B16341"/>
    <w:rsid w:val="00B16380"/>
    <w:rsid w:val="00B16485"/>
    <w:rsid w:val="00B16545"/>
    <w:rsid w:val="00B16734"/>
    <w:rsid w:val="00B16744"/>
    <w:rsid w:val="00B167B8"/>
    <w:rsid w:val="00B168A4"/>
    <w:rsid w:val="00B168B1"/>
    <w:rsid w:val="00B1696E"/>
    <w:rsid w:val="00B16B9B"/>
    <w:rsid w:val="00B16DCE"/>
    <w:rsid w:val="00B16DF6"/>
    <w:rsid w:val="00B16F01"/>
    <w:rsid w:val="00B17019"/>
    <w:rsid w:val="00B1702A"/>
    <w:rsid w:val="00B17042"/>
    <w:rsid w:val="00B1706A"/>
    <w:rsid w:val="00B170A6"/>
    <w:rsid w:val="00B171D4"/>
    <w:rsid w:val="00B17275"/>
    <w:rsid w:val="00B172D1"/>
    <w:rsid w:val="00B1732F"/>
    <w:rsid w:val="00B173AC"/>
    <w:rsid w:val="00B174B2"/>
    <w:rsid w:val="00B17536"/>
    <w:rsid w:val="00B1756E"/>
    <w:rsid w:val="00B175AA"/>
    <w:rsid w:val="00B17710"/>
    <w:rsid w:val="00B17715"/>
    <w:rsid w:val="00B17858"/>
    <w:rsid w:val="00B178F3"/>
    <w:rsid w:val="00B17958"/>
    <w:rsid w:val="00B17CBD"/>
    <w:rsid w:val="00B17CF8"/>
    <w:rsid w:val="00B17DDE"/>
    <w:rsid w:val="00B17FD0"/>
    <w:rsid w:val="00B17FE2"/>
    <w:rsid w:val="00B200CC"/>
    <w:rsid w:val="00B20136"/>
    <w:rsid w:val="00B2015B"/>
    <w:rsid w:val="00B20287"/>
    <w:rsid w:val="00B202FD"/>
    <w:rsid w:val="00B20319"/>
    <w:rsid w:val="00B20484"/>
    <w:rsid w:val="00B20543"/>
    <w:rsid w:val="00B20625"/>
    <w:rsid w:val="00B208DB"/>
    <w:rsid w:val="00B20925"/>
    <w:rsid w:val="00B20CDA"/>
    <w:rsid w:val="00B20DEC"/>
    <w:rsid w:val="00B20E90"/>
    <w:rsid w:val="00B20E92"/>
    <w:rsid w:val="00B20EB3"/>
    <w:rsid w:val="00B20EFB"/>
    <w:rsid w:val="00B20F03"/>
    <w:rsid w:val="00B210F4"/>
    <w:rsid w:val="00B21214"/>
    <w:rsid w:val="00B2125A"/>
    <w:rsid w:val="00B21285"/>
    <w:rsid w:val="00B21290"/>
    <w:rsid w:val="00B2136C"/>
    <w:rsid w:val="00B2138C"/>
    <w:rsid w:val="00B21510"/>
    <w:rsid w:val="00B215E5"/>
    <w:rsid w:val="00B216C7"/>
    <w:rsid w:val="00B218F6"/>
    <w:rsid w:val="00B2191D"/>
    <w:rsid w:val="00B219D1"/>
    <w:rsid w:val="00B21A08"/>
    <w:rsid w:val="00B21A57"/>
    <w:rsid w:val="00B21A5F"/>
    <w:rsid w:val="00B21B3A"/>
    <w:rsid w:val="00B21B86"/>
    <w:rsid w:val="00B21BBA"/>
    <w:rsid w:val="00B21BF1"/>
    <w:rsid w:val="00B21C46"/>
    <w:rsid w:val="00B21CFE"/>
    <w:rsid w:val="00B21DB4"/>
    <w:rsid w:val="00B21DDD"/>
    <w:rsid w:val="00B21E3D"/>
    <w:rsid w:val="00B22027"/>
    <w:rsid w:val="00B2227A"/>
    <w:rsid w:val="00B2233A"/>
    <w:rsid w:val="00B2236C"/>
    <w:rsid w:val="00B22447"/>
    <w:rsid w:val="00B22593"/>
    <w:rsid w:val="00B225AB"/>
    <w:rsid w:val="00B22616"/>
    <w:rsid w:val="00B226AB"/>
    <w:rsid w:val="00B22845"/>
    <w:rsid w:val="00B228EC"/>
    <w:rsid w:val="00B22B55"/>
    <w:rsid w:val="00B22B85"/>
    <w:rsid w:val="00B22BBD"/>
    <w:rsid w:val="00B22BFD"/>
    <w:rsid w:val="00B22C89"/>
    <w:rsid w:val="00B22C99"/>
    <w:rsid w:val="00B22D26"/>
    <w:rsid w:val="00B22D64"/>
    <w:rsid w:val="00B22D93"/>
    <w:rsid w:val="00B22DDC"/>
    <w:rsid w:val="00B22E5E"/>
    <w:rsid w:val="00B22FC5"/>
    <w:rsid w:val="00B23020"/>
    <w:rsid w:val="00B233C6"/>
    <w:rsid w:val="00B2342F"/>
    <w:rsid w:val="00B23578"/>
    <w:rsid w:val="00B2363E"/>
    <w:rsid w:val="00B23B6D"/>
    <w:rsid w:val="00B23BE8"/>
    <w:rsid w:val="00B23C96"/>
    <w:rsid w:val="00B23CBD"/>
    <w:rsid w:val="00B23CEE"/>
    <w:rsid w:val="00B23D81"/>
    <w:rsid w:val="00B23E6E"/>
    <w:rsid w:val="00B23E79"/>
    <w:rsid w:val="00B23E95"/>
    <w:rsid w:val="00B24048"/>
    <w:rsid w:val="00B241E0"/>
    <w:rsid w:val="00B24244"/>
    <w:rsid w:val="00B24246"/>
    <w:rsid w:val="00B2424D"/>
    <w:rsid w:val="00B242AF"/>
    <w:rsid w:val="00B244F6"/>
    <w:rsid w:val="00B246C6"/>
    <w:rsid w:val="00B24756"/>
    <w:rsid w:val="00B2478B"/>
    <w:rsid w:val="00B248C8"/>
    <w:rsid w:val="00B24A51"/>
    <w:rsid w:val="00B24C2B"/>
    <w:rsid w:val="00B24CDA"/>
    <w:rsid w:val="00B24EC3"/>
    <w:rsid w:val="00B25023"/>
    <w:rsid w:val="00B2508C"/>
    <w:rsid w:val="00B25092"/>
    <w:rsid w:val="00B25136"/>
    <w:rsid w:val="00B251CC"/>
    <w:rsid w:val="00B25208"/>
    <w:rsid w:val="00B252D8"/>
    <w:rsid w:val="00B2540A"/>
    <w:rsid w:val="00B25423"/>
    <w:rsid w:val="00B254D6"/>
    <w:rsid w:val="00B25560"/>
    <w:rsid w:val="00B255E6"/>
    <w:rsid w:val="00B25947"/>
    <w:rsid w:val="00B259FB"/>
    <w:rsid w:val="00B25B6E"/>
    <w:rsid w:val="00B25B97"/>
    <w:rsid w:val="00B25BDA"/>
    <w:rsid w:val="00B25D83"/>
    <w:rsid w:val="00B25D96"/>
    <w:rsid w:val="00B25E05"/>
    <w:rsid w:val="00B25E2D"/>
    <w:rsid w:val="00B25E68"/>
    <w:rsid w:val="00B25F68"/>
    <w:rsid w:val="00B26031"/>
    <w:rsid w:val="00B2606A"/>
    <w:rsid w:val="00B2609F"/>
    <w:rsid w:val="00B260F4"/>
    <w:rsid w:val="00B2619D"/>
    <w:rsid w:val="00B26203"/>
    <w:rsid w:val="00B26293"/>
    <w:rsid w:val="00B262FB"/>
    <w:rsid w:val="00B26380"/>
    <w:rsid w:val="00B26535"/>
    <w:rsid w:val="00B2662A"/>
    <w:rsid w:val="00B2664E"/>
    <w:rsid w:val="00B2666C"/>
    <w:rsid w:val="00B26762"/>
    <w:rsid w:val="00B2683F"/>
    <w:rsid w:val="00B2685A"/>
    <w:rsid w:val="00B26A54"/>
    <w:rsid w:val="00B26A88"/>
    <w:rsid w:val="00B26A98"/>
    <w:rsid w:val="00B26AD1"/>
    <w:rsid w:val="00B26C33"/>
    <w:rsid w:val="00B26C76"/>
    <w:rsid w:val="00B26D58"/>
    <w:rsid w:val="00B26EDA"/>
    <w:rsid w:val="00B26F98"/>
    <w:rsid w:val="00B26FD3"/>
    <w:rsid w:val="00B27030"/>
    <w:rsid w:val="00B2711A"/>
    <w:rsid w:val="00B27240"/>
    <w:rsid w:val="00B2725F"/>
    <w:rsid w:val="00B27270"/>
    <w:rsid w:val="00B27300"/>
    <w:rsid w:val="00B2736A"/>
    <w:rsid w:val="00B2737D"/>
    <w:rsid w:val="00B2741E"/>
    <w:rsid w:val="00B2768D"/>
    <w:rsid w:val="00B276B6"/>
    <w:rsid w:val="00B276F2"/>
    <w:rsid w:val="00B27723"/>
    <w:rsid w:val="00B277E0"/>
    <w:rsid w:val="00B27868"/>
    <w:rsid w:val="00B278C7"/>
    <w:rsid w:val="00B27947"/>
    <w:rsid w:val="00B27AA1"/>
    <w:rsid w:val="00B27B42"/>
    <w:rsid w:val="00B27C8C"/>
    <w:rsid w:val="00B27E15"/>
    <w:rsid w:val="00B27E4C"/>
    <w:rsid w:val="00B27F98"/>
    <w:rsid w:val="00B3000E"/>
    <w:rsid w:val="00B301F6"/>
    <w:rsid w:val="00B30240"/>
    <w:rsid w:val="00B30245"/>
    <w:rsid w:val="00B302DC"/>
    <w:rsid w:val="00B3030C"/>
    <w:rsid w:val="00B3068B"/>
    <w:rsid w:val="00B3072C"/>
    <w:rsid w:val="00B307CA"/>
    <w:rsid w:val="00B3094C"/>
    <w:rsid w:val="00B30AD0"/>
    <w:rsid w:val="00B30B12"/>
    <w:rsid w:val="00B30C0F"/>
    <w:rsid w:val="00B30CF6"/>
    <w:rsid w:val="00B30CF7"/>
    <w:rsid w:val="00B30D2F"/>
    <w:rsid w:val="00B30DD7"/>
    <w:rsid w:val="00B30F52"/>
    <w:rsid w:val="00B30FBD"/>
    <w:rsid w:val="00B310CD"/>
    <w:rsid w:val="00B31104"/>
    <w:rsid w:val="00B31142"/>
    <w:rsid w:val="00B311F5"/>
    <w:rsid w:val="00B311FF"/>
    <w:rsid w:val="00B31242"/>
    <w:rsid w:val="00B3141A"/>
    <w:rsid w:val="00B314E0"/>
    <w:rsid w:val="00B31504"/>
    <w:rsid w:val="00B31528"/>
    <w:rsid w:val="00B3158C"/>
    <w:rsid w:val="00B315E7"/>
    <w:rsid w:val="00B3161C"/>
    <w:rsid w:val="00B31623"/>
    <w:rsid w:val="00B31657"/>
    <w:rsid w:val="00B317AF"/>
    <w:rsid w:val="00B317C5"/>
    <w:rsid w:val="00B31967"/>
    <w:rsid w:val="00B31EB9"/>
    <w:rsid w:val="00B31ED8"/>
    <w:rsid w:val="00B32054"/>
    <w:rsid w:val="00B32066"/>
    <w:rsid w:val="00B3215B"/>
    <w:rsid w:val="00B321A3"/>
    <w:rsid w:val="00B32220"/>
    <w:rsid w:val="00B32240"/>
    <w:rsid w:val="00B322D3"/>
    <w:rsid w:val="00B3239C"/>
    <w:rsid w:val="00B32413"/>
    <w:rsid w:val="00B32435"/>
    <w:rsid w:val="00B324D3"/>
    <w:rsid w:val="00B324F6"/>
    <w:rsid w:val="00B324FB"/>
    <w:rsid w:val="00B32551"/>
    <w:rsid w:val="00B32575"/>
    <w:rsid w:val="00B327B9"/>
    <w:rsid w:val="00B32937"/>
    <w:rsid w:val="00B329A1"/>
    <w:rsid w:val="00B32DCB"/>
    <w:rsid w:val="00B32E16"/>
    <w:rsid w:val="00B32E5C"/>
    <w:rsid w:val="00B32E71"/>
    <w:rsid w:val="00B32E9A"/>
    <w:rsid w:val="00B32F0F"/>
    <w:rsid w:val="00B33035"/>
    <w:rsid w:val="00B330AB"/>
    <w:rsid w:val="00B330B3"/>
    <w:rsid w:val="00B3314C"/>
    <w:rsid w:val="00B3324A"/>
    <w:rsid w:val="00B332DB"/>
    <w:rsid w:val="00B336A0"/>
    <w:rsid w:val="00B336B5"/>
    <w:rsid w:val="00B338C5"/>
    <w:rsid w:val="00B33954"/>
    <w:rsid w:val="00B339D8"/>
    <w:rsid w:val="00B339FE"/>
    <w:rsid w:val="00B33A7C"/>
    <w:rsid w:val="00B33AAC"/>
    <w:rsid w:val="00B33B74"/>
    <w:rsid w:val="00B33C08"/>
    <w:rsid w:val="00B33C43"/>
    <w:rsid w:val="00B33C50"/>
    <w:rsid w:val="00B33DA1"/>
    <w:rsid w:val="00B33E7A"/>
    <w:rsid w:val="00B33F6E"/>
    <w:rsid w:val="00B34167"/>
    <w:rsid w:val="00B341C2"/>
    <w:rsid w:val="00B34359"/>
    <w:rsid w:val="00B343DD"/>
    <w:rsid w:val="00B34400"/>
    <w:rsid w:val="00B34503"/>
    <w:rsid w:val="00B34571"/>
    <w:rsid w:val="00B345D3"/>
    <w:rsid w:val="00B345E8"/>
    <w:rsid w:val="00B346BF"/>
    <w:rsid w:val="00B3473A"/>
    <w:rsid w:val="00B34766"/>
    <w:rsid w:val="00B3479F"/>
    <w:rsid w:val="00B348EA"/>
    <w:rsid w:val="00B3492B"/>
    <w:rsid w:val="00B34CA9"/>
    <w:rsid w:val="00B34D3E"/>
    <w:rsid w:val="00B34EF9"/>
    <w:rsid w:val="00B34F69"/>
    <w:rsid w:val="00B34FDA"/>
    <w:rsid w:val="00B34FE5"/>
    <w:rsid w:val="00B35013"/>
    <w:rsid w:val="00B3505E"/>
    <w:rsid w:val="00B3510F"/>
    <w:rsid w:val="00B351F3"/>
    <w:rsid w:val="00B353E3"/>
    <w:rsid w:val="00B35433"/>
    <w:rsid w:val="00B355C6"/>
    <w:rsid w:val="00B355D8"/>
    <w:rsid w:val="00B356B1"/>
    <w:rsid w:val="00B356B3"/>
    <w:rsid w:val="00B357A6"/>
    <w:rsid w:val="00B357DF"/>
    <w:rsid w:val="00B357EB"/>
    <w:rsid w:val="00B35863"/>
    <w:rsid w:val="00B358E1"/>
    <w:rsid w:val="00B35902"/>
    <w:rsid w:val="00B3595C"/>
    <w:rsid w:val="00B35990"/>
    <w:rsid w:val="00B35A53"/>
    <w:rsid w:val="00B35BE0"/>
    <w:rsid w:val="00B35C1B"/>
    <w:rsid w:val="00B35C4C"/>
    <w:rsid w:val="00B35F9F"/>
    <w:rsid w:val="00B36009"/>
    <w:rsid w:val="00B360F4"/>
    <w:rsid w:val="00B36130"/>
    <w:rsid w:val="00B363F6"/>
    <w:rsid w:val="00B36684"/>
    <w:rsid w:val="00B366FF"/>
    <w:rsid w:val="00B36CE7"/>
    <w:rsid w:val="00B36E3D"/>
    <w:rsid w:val="00B36EA7"/>
    <w:rsid w:val="00B36EBA"/>
    <w:rsid w:val="00B36F63"/>
    <w:rsid w:val="00B36FD9"/>
    <w:rsid w:val="00B37164"/>
    <w:rsid w:val="00B371D5"/>
    <w:rsid w:val="00B37255"/>
    <w:rsid w:val="00B372E7"/>
    <w:rsid w:val="00B3741A"/>
    <w:rsid w:val="00B375D0"/>
    <w:rsid w:val="00B378E4"/>
    <w:rsid w:val="00B37A18"/>
    <w:rsid w:val="00B37A8F"/>
    <w:rsid w:val="00B37B02"/>
    <w:rsid w:val="00B37B66"/>
    <w:rsid w:val="00B37DB3"/>
    <w:rsid w:val="00B400AD"/>
    <w:rsid w:val="00B40331"/>
    <w:rsid w:val="00B4038D"/>
    <w:rsid w:val="00B4067B"/>
    <w:rsid w:val="00B406A9"/>
    <w:rsid w:val="00B406AD"/>
    <w:rsid w:val="00B40784"/>
    <w:rsid w:val="00B409DD"/>
    <w:rsid w:val="00B40A50"/>
    <w:rsid w:val="00B40AC3"/>
    <w:rsid w:val="00B40CEF"/>
    <w:rsid w:val="00B4111A"/>
    <w:rsid w:val="00B41133"/>
    <w:rsid w:val="00B41188"/>
    <w:rsid w:val="00B411A9"/>
    <w:rsid w:val="00B413C1"/>
    <w:rsid w:val="00B41444"/>
    <w:rsid w:val="00B41462"/>
    <w:rsid w:val="00B41534"/>
    <w:rsid w:val="00B41546"/>
    <w:rsid w:val="00B41887"/>
    <w:rsid w:val="00B418DF"/>
    <w:rsid w:val="00B41A42"/>
    <w:rsid w:val="00B41B51"/>
    <w:rsid w:val="00B41C45"/>
    <w:rsid w:val="00B41C6B"/>
    <w:rsid w:val="00B41CE3"/>
    <w:rsid w:val="00B41F32"/>
    <w:rsid w:val="00B41FDA"/>
    <w:rsid w:val="00B42039"/>
    <w:rsid w:val="00B42255"/>
    <w:rsid w:val="00B4235B"/>
    <w:rsid w:val="00B4236A"/>
    <w:rsid w:val="00B423BE"/>
    <w:rsid w:val="00B4248D"/>
    <w:rsid w:val="00B425F0"/>
    <w:rsid w:val="00B42793"/>
    <w:rsid w:val="00B42877"/>
    <w:rsid w:val="00B4293C"/>
    <w:rsid w:val="00B42963"/>
    <w:rsid w:val="00B42980"/>
    <w:rsid w:val="00B429B8"/>
    <w:rsid w:val="00B42D05"/>
    <w:rsid w:val="00B42D39"/>
    <w:rsid w:val="00B42DE1"/>
    <w:rsid w:val="00B42EE2"/>
    <w:rsid w:val="00B43034"/>
    <w:rsid w:val="00B43041"/>
    <w:rsid w:val="00B430AD"/>
    <w:rsid w:val="00B43286"/>
    <w:rsid w:val="00B43547"/>
    <w:rsid w:val="00B43586"/>
    <w:rsid w:val="00B435FA"/>
    <w:rsid w:val="00B43667"/>
    <w:rsid w:val="00B436E1"/>
    <w:rsid w:val="00B439A6"/>
    <w:rsid w:val="00B439B5"/>
    <w:rsid w:val="00B43A79"/>
    <w:rsid w:val="00B43BA4"/>
    <w:rsid w:val="00B43D3F"/>
    <w:rsid w:val="00B43DEC"/>
    <w:rsid w:val="00B43FB1"/>
    <w:rsid w:val="00B4438A"/>
    <w:rsid w:val="00B44405"/>
    <w:rsid w:val="00B4479B"/>
    <w:rsid w:val="00B448EA"/>
    <w:rsid w:val="00B448FE"/>
    <w:rsid w:val="00B4498F"/>
    <w:rsid w:val="00B44B1A"/>
    <w:rsid w:val="00B44FBD"/>
    <w:rsid w:val="00B45072"/>
    <w:rsid w:val="00B45073"/>
    <w:rsid w:val="00B4511F"/>
    <w:rsid w:val="00B4512C"/>
    <w:rsid w:val="00B45134"/>
    <w:rsid w:val="00B4526F"/>
    <w:rsid w:val="00B452DC"/>
    <w:rsid w:val="00B45355"/>
    <w:rsid w:val="00B45366"/>
    <w:rsid w:val="00B4538C"/>
    <w:rsid w:val="00B4548D"/>
    <w:rsid w:val="00B45528"/>
    <w:rsid w:val="00B4553B"/>
    <w:rsid w:val="00B4559F"/>
    <w:rsid w:val="00B456C1"/>
    <w:rsid w:val="00B4573F"/>
    <w:rsid w:val="00B457CD"/>
    <w:rsid w:val="00B45AAA"/>
    <w:rsid w:val="00B45AC8"/>
    <w:rsid w:val="00B45C47"/>
    <w:rsid w:val="00B45CA3"/>
    <w:rsid w:val="00B45E70"/>
    <w:rsid w:val="00B45ECE"/>
    <w:rsid w:val="00B45EED"/>
    <w:rsid w:val="00B461A8"/>
    <w:rsid w:val="00B46293"/>
    <w:rsid w:val="00B4639F"/>
    <w:rsid w:val="00B464D9"/>
    <w:rsid w:val="00B465CE"/>
    <w:rsid w:val="00B465F1"/>
    <w:rsid w:val="00B467EA"/>
    <w:rsid w:val="00B469A3"/>
    <w:rsid w:val="00B46A8E"/>
    <w:rsid w:val="00B46BE6"/>
    <w:rsid w:val="00B46CE4"/>
    <w:rsid w:val="00B46DD8"/>
    <w:rsid w:val="00B46E77"/>
    <w:rsid w:val="00B46F1B"/>
    <w:rsid w:val="00B46F43"/>
    <w:rsid w:val="00B47002"/>
    <w:rsid w:val="00B470C1"/>
    <w:rsid w:val="00B470F5"/>
    <w:rsid w:val="00B471CD"/>
    <w:rsid w:val="00B4729C"/>
    <w:rsid w:val="00B472E3"/>
    <w:rsid w:val="00B47344"/>
    <w:rsid w:val="00B4746D"/>
    <w:rsid w:val="00B47693"/>
    <w:rsid w:val="00B477F4"/>
    <w:rsid w:val="00B4795C"/>
    <w:rsid w:val="00B47B04"/>
    <w:rsid w:val="00B47B8B"/>
    <w:rsid w:val="00B47BD7"/>
    <w:rsid w:val="00B47DB8"/>
    <w:rsid w:val="00B47E44"/>
    <w:rsid w:val="00B47E60"/>
    <w:rsid w:val="00B47ED3"/>
    <w:rsid w:val="00B47F30"/>
    <w:rsid w:val="00B47FAB"/>
    <w:rsid w:val="00B500B8"/>
    <w:rsid w:val="00B5035B"/>
    <w:rsid w:val="00B50462"/>
    <w:rsid w:val="00B505B5"/>
    <w:rsid w:val="00B5077D"/>
    <w:rsid w:val="00B507FA"/>
    <w:rsid w:val="00B50800"/>
    <w:rsid w:val="00B50873"/>
    <w:rsid w:val="00B50B59"/>
    <w:rsid w:val="00B50B97"/>
    <w:rsid w:val="00B50BA6"/>
    <w:rsid w:val="00B50CA7"/>
    <w:rsid w:val="00B50DE0"/>
    <w:rsid w:val="00B510AD"/>
    <w:rsid w:val="00B512D2"/>
    <w:rsid w:val="00B513F9"/>
    <w:rsid w:val="00B51429"/>
    <w:rsid w:val="00B516B1"/>
    <w:rsid w:val="00B516C6"/>
    <w:rsid w:val="00B51716"/>
    <w:rsid w:val="00B5171A"/>
    <w:rsid w:val="00B51741"/>
    <w:rsid w:val="00B517B4"/>
    <w:rsid w:val="00B517FD"/>
    <w:rsid w:val="00B5183F"/>
    <w:rsid w:val="00B51862"/>
    <w:rsid w:val="00B51982"/>
    <w:rsid w:val="00B51A2D"/>
    <w:rsid w:val="00B51BF3"/>
    <w:rsid w:val="00B51DFB"/>
    <w:rsid w:val="00B51F7C"/>
    <w:rsid w:val="00B51F80"/>
    <w:rsid w:val="00B520A6"/>
    <w:rsid w:val="00B520B1"/>
    <w:rsid w:val="00B52247"/>
    <w:rsid w:val="00B52378"/>
    <w:rsid w:val="00B523B3"/>
    <w:rsid w:val="00B523D5"/>
    <w:rsid w:val="00B523E5"/>
    <w:rsid w:val="00B52498"/>
    <w:rsid w:val="00B525B3"/>
    <w:rsid w:val="00B52680"/>
    <w:rsid w:val="00B5274B"/>
    <w:rsid w:val="00B527B8"/>
    <w:rsid w:val="00B528BB"/>
    <w:rsid w:val="00B52A52"/>
    <w:rsid w:val="00B52B59"/>
    <w:rsid w:val="00B52BF5"/>
    <w:rsid w:val="00B52DEC"/>
    <w:rsid w:val="00B52EF3"/>
    <w:rsid w:val="00B52F4D"/>
    <w:rsid w:val="00B52F9F"/>
    <w:rsid w:val="00B530D7"/>
    <w:rsid w:val="00B530FB"/>
    <w:rsid w:val="00B5312F"/>
    <w:rsid w:val="00B5314F"/>
    <w:rsid w:val="00B531AC"/>
    <w:rsid w:val="00B531D1"/>
    <w:rsid w:val="00B53208"/>
    <w:rsid w:val="00B53285"/>
    <w:rsid w:val="00B534B1"/>
    <w:rsid w:val="00B5365A"/>
    <w:rsid w:val="00B537CB"/>
    <w:rsid w:val="00B53861"/>
    <w:rsid w:val="00B538C5"/>
    <w:rsid w:val="00B539BF"/>
    <w:rsid w:val="00B53BC1"/>
    <w:rsid w:val="00B53C51"/>
    <w:rsid w:val="00B53E47"/>
    <w:rsid w:val="00B53E85"/>
    <w:rsid w:val="00B53F45"/>
    <w:rsid w:val="00B540D7"/>
    <w:rsid w:val="00B541C0"/>
    <w:rsid w:val="00B54216"/>
    <w:rsid w:val="00B54258"/>
    <w:rsid w:val="00B5428C"/>
    <w:rsid w:val="00B5431A"/>
    <w:rsid w:val="00B54340"/>
    <w:rsid w:val="00B54341"/>
    <w:rsid w:val="00B54561"/>
    <w:rsid w:val="00B545BF"/>
    <w:rsid w:val="00B54668"/>
    <w:rsid w:val="00B546EF"/>
    <w:rsid w:val="00B547F5"/>
    <w:rsid w:val="00B54840"/>
    <w:rsid w:val="00B548BC"/>
    <w:rsid w:val="00B54939"/>
    <w:rsid w:val="00B54A2B"/>
    <w:rsid w:val="00B54B15"/>
    <w:rsid w:val="00B54B5C"/>
    <w:rsid w:val="00B54C1F"/>
    <w:rsid w:val="00B54CD9"/>
    <w:rsid w:val="00B54CEE"/>
    <w:rsid w:val="00B54D67"/>
    <w:rsid w:val="00B54D86"/>
    <w:rsid w:val="00B54E51"/>
    <w:rsid w:val="00B55210"/>
    <w:rsid w:val="00B55268"/>
    <w:rsid w:val="00B5529C"/>
    <w:rsid w:val="00B5534B"/>
    <w:rsid w:val="00B55444"/>
    <w:rsid w:val="00B5549E"/>
    <w:rsid w:val="00B55535"/>
    <w:rsid w:val="00B55656"/>
    <w:rsid w:val="00B556CE"/>
    <w:rsid w:val="00B55771"/>
    <w:rsid w:val="00B557DA"/>
    <w:rsid w:val="00B558AA"/>
    <w:rsid w:val="00B55992"/>
    <w:rsid w:val="00B559CA"/>
    <w:rsid w:val="00B55A79"/>
    <w:rsid w:val="00B55BFF"/>
    <w:rsid w:val="00B55C17"/>
    <w:rsid w:val="00B55C5E"/>
    <w:rsid w:val="00B55C88"/>
    <w:rsid w:val="00B56027"/>
    <w:rsid w:val="00B56077"/>
    <w:rsid w:val="00B561AC"/>
    <w:rsid w:val="00B56203"/>
    <w:rsid w:val="00B5622F"/>
    <w:rsid w:val="00B56242"/>
    <w:rsid w:val="00B565C4"/>
    <w:rsid w:val="00B566AF"/>
    <w:rsid w:val="00B566EB"/>
    <w:rsid w:val="00B566F7"/>
    <w:rsid w:val="00B56747"/>
    <w:rsid w:val="00B567BC"/>
    <w:rsid w:val="00B56828"/>
    <w:rsid w:val="00B56839"/>
    <w:rsid w:val="00B56971"/>
    <w:rsid w:val="00B56ACE"/>
    <w:rsid w:val="00B56BF1"/>
    <w:rsid w:val="00B56C25"/>
    <w:rsid w:val="00B56CF7"/>
    <w:rsid w:val="00B56CFC"/>
    <w:rsid w:val="00B56D11"/>
    <w:rsid w:val="00B56DA0"/>
    <w:rsid w:val="00B56DDA"/>
    <w:rsid w:val="00B56EBD"/>
    <w:rsid w:val="00B56F58"/>
    <w:rsid w:val="00B56FC1"/>
    <w:rsid w:val="00B5733E"/>
    <w:rsid w:val="00B57455"/>
    <w:rsid w:val="00B57493"/>
    <w:rsid w:val="00B574EA"/>
    <w:rsid w:val="00B57708"/>
    <w:rsid w:val="00B577D8"/>
    <w:rsid w:val="00B578E3"/>
    <w:rsid w:val="00B57B0D"/>
    <w:rsid w:val="00B57E08"/>
    <w:rsid w:val="00B57F55"/>
    <w:rsid w:val="00B60090"/>
    <w:rsid w:val="00B60217"/>
    <w:rsid w:val="00B602D6"/>
    <w:rsid w:val="00B60392"/>
    <w:rsid w:val="00B603C4"/>
    <w:rsid w:val="00B603E9"/>
    <w:rsid w:val="00B6040A"/>
    <w:rsid w:val="00B6044B"/>
    <w:rsid w:val="00B60487"/>
    <w:rsid w:val="00B60516"/>
    <w:rsid w:val="00B60697"/>
    <w:rsid w:val="00B606BB"/>
    <w:rsid w:val="00B606BD"/>
    <w:rsid w:val="00B60791"/>
    <w:rsid w:val="00B60809"/>
    <w:rsid w:val="00B608A2"/>
    <w:rsid w:val="00B60AB2"/>
    <w:rsid w:val="00B60D28"/>
    <w:rsid w:val="00B60D39"/>
    <w:rsid w:val="00B60EF9"/>
    <w:rsid w:val="00B60FB4"/>
    <w:rsid w:val="00B61322"/>
    <w:rsid w:val="00B61363"/>
    <w:rsid w:val="00B613A8"/>
    <w:rsid w:val="00B61473"/>
    <w:rsid w:val="00B6177A"/>
    <w:rsid w:val="00B617DC"/>
    <w:rsid w:val="00B617FE"/>
    <w:rsid w:val="00B61A64"/>
    <w:rsid w:val="00B61B4E"/>
    <w:rsid w:val="00B61D08"/>
    <w:rsid w:val="00B61DA1"/>
    <w:rsid w:val="00B61DCC"/>
    <w:rsid w:val="00B61E38"/>
    <w:rsid w:val="00B61F02"/>
    <w:rsid w:val="00B6212B"/>
    <w:rsid w:val="00B621BB"/>
    <w:rsid w:val="00B62237"/>
    <w:rsid w:val="00B6258E"/>
    <w:rsid w:val="00B62629"/>
    <w:rsid w:val="00B62680"/>
    <w:rsid w:val="00B626E0"/>
    <w:rsid w:val="00B626FC"/>
    <w:rsid w:val="00B6277F"/>
    <w:rsid w:val="00B62806"/>
    <w:rsid w:val="00B628C1"/>
    <w:rsid w:val="00B62ACA"/>
    <w:rsid w:val="00B62AE2"/>
    <w:rsid w:val="00B62B3D"/>
    <w:rsid w:val="00B62B84"/>
    <w:rsid w:val="00B62BB3"/>
    <w:rsid w:val="00B62BFF"/>
    <w:rsid w:val="00B62C6A"/>
    <w:rsid w:val="00B62E06"/>
    <w:rsid w:val="00B62E7E"/>
    <w:rsid w:val="00B62FC3"/>
    <w:rsid w:val="00B631AD"/>
    <w:rsid w:val="00B63337"/>
    <w:rsid w:val="00B635A0"/>
    <w:rsid w:val="00B637DA"/>
    <w:rsid w:val="00B637DB"/>
    <w:rsid w:val="00B638D1"/>
    <w:rsid w:val="00B639D0"/>
    <w:rsid w:val="00B63A61"/>
    <w:rsid w:val="00B63C80"/>
    <w:rsid w:val="00B63D4C"/>
    <w:rsid w:val="00B63DFB"/>
    <w:rsid w:val="00B63E32"/>
    <w:rsid w:val="00B63F85"/>
    <w:rsid w:val="00B6417B"/>
    <w:rsid w:val="00B64201"/>
    <w:rsid w:val="00B642BE"/>
    <w:rsid w:val="00B642D5"/>
    <w:rsid w:val="00B6430F"/>
    <w:rsid w:val="00B64330"/>
    <w:rsid w:val="00B643B5"/>
    <w:rsid w:val="00B6442A"/>
    <w:rsid w:val="00B64596"/>
    <w:rsid w:val="00B645A5"/>
    <w:rsid w:val="00B645CE"/>
    <w:rsid w:val="00B647B5"/>
    <w:rsid w:val="00B6485A"/>
    <w:rsid w:val="00B6485B"/>
    <w:rsid w:val="00B6486F"/>
    <w:rsid w:val="00B648F5"/>
    <w:rsid w:val="00B6498B"/>
    <w:rsid w:val="00B64AB7"/>
    <w:rsid w:val="00B64BF5"/>
    <w:rsid w:val="00B64EB9"/>
    <w:rsid w:val="00B64F53"/>
    <w:rsid w:val="00B64F8C"/>
    <w:rsid w:val="00B65192"/>
    <w:rsid w:val="00B6521F"/>
    <w:rsid w:val="00B65281"/>
    <w:rsid w:val="00B65369"/>
    <w:rsid w:val="00B6543B"/>
    <w:rsid w:val="00B6557F"/>
    <w:rsid w:val="00B655B8"/>
    <w:rsid w:val="00B65811"/>
    <w:rsid w:val="00B65868"/>
    <w:rsid w:val="00B6589E"/>
    <w:rsid w:val="00B658C2"/>
    <w:rsid w:val="00B6592E"/>
    <w:rsid w:val="00B65A45"/>
    <w:rsid w:val="00B65B52"/>
    <w:rsid w:val="00B65BAD"/>
    <w:rsid w:val="00B65EEE"/>
    <w:rsid w:val="00B65FA2"/>
    <w:rsid w:val="00B66096"/>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ECD"/>
    <w:rsid w:val="00B66EFD"/>
    <w:rsid w:val="00B66F07"/>
    <w:rsid w:val="00B66F32"/>
    <w:rsid w:val="00B67231"/>
    <w:rsid w:val="00B67265"/>
    <w:rsid w:val="00B6763D"/>
    <w:rsid w:val="00B6765F"/>
    <w:rsid w:val="00B67764"/>
    <w:rsid w:val="00B678F8"/>
    <w:rsid w:val="00B67901"/>
    <w:rsid w:val="00B679C6"/>
    <w:rsid w:val="00B67A4D"/>
    <w:rsid w:val="00B67B83"/>
    <w:rsid w:val="00B67C1D"/>
    <w:rsid w:val="00B67C88"/>
    <w:rsid w:val="00B67D49"/>
    <w:rsid w:val="00B67DC2"/>
    <w:rsid w:val="00B67E50"/>
    <w:rsid w:val="00B67F03"/>
    <w:rsid w:val="00B67F0C"/>
    <w:rsid w:val="00B67FBB"/>
    <w:rsid w:val="00B7001D"/>
    <w:rsid w:val="00B70222"/>
    <w:rsid w:val="00B70377"/>
    <w:rsid w:val="00B7043D"/>
    <w:rsid w:val="00B7052C"/>
    <w:rsid w:val="00B7061E"/>
    <w:rsid w:val="00B7067E"/>
    <w:rsid w:val="00B70708"/>
    <w:rsid w:val="00B70861"/>
    <w:rsid w:val="00B70A02"/>
    <w:rsid w:val="00B70C9B"/>
    <w:rsid w:val="00B70CF0"/>
    <w:rsid w:val="00B70D36"/>
    <w:rsid w:val="00B70E9F"/>
    <w:rsid w:val="00B70EF1"/>
    <w:rsid w:val="00B71115"/>
    <w:rsid w:val="00B7126A"/>
    <w:rsid w:val="00B71322"/>
    <w:rsid w:val="00B71489"/>
    <w:rsid w:val="00B7171D"/>
    <w:rsid w:val="00B717CE"/>
    <w:rsid w:val="00B718AB"/>
    <w:rsid w:val="00B718B6"/>
    <w:rsid w:val="00B71907"/>
    <w:rsid w:val="00B71C43"/>
    <w:rsid w:val="00B71ED2"/>
    <w:rsid w:val="00B720DC"/>
    <w:rsid w:val="00B7212A"/>
    <w:rsid w:val="00B72140"/>
    <w:rsid w:val="00B7242B"/>
    <w:rsid w:val="00B7248F"/>
    <w:rsid w:val="00B724E3"/>
    <w:rsid w:val="00B725BA"/>
    <w:rsid w:val="00B7267A"/>
    <w:rsid w:val="00B72866"/>
    <w:rsid w:val="00B7290B"/>
    <w:rsid w:val="00B729E1"/>
    <w:rsid w:val="00B72C9D"/>
    <w:rsid w:val="00B72DDB"/>
    <w:rsid w:val="00B72E36"/>
    <w:rsid w:val="00B72FFC"/>
    <w:rsid w:val="00B730A7"/>
    <w:rsid w:val="00B732FC"/>
    <w:rsid w:val="00B73342"/>
    <w:rsid w:val="00B734EA"/>
    <w:rsid w:val="00B735B5"/>
    <w:rsid w:val="00B735EC"/>
    <w:rsid w:val="00B7365A"/>
    <w:rsid w:val="00B736C1"/>
    <w:rsid w:val="00B736DE"/>
    <w:rsid w:val="00B7370D"/>
    <w:rsid w:val="00B737C8"/>
    <w:rsid w:val="00B737E4"/>
    <w:rsid w:val="00B7383E"/>
    <w:rsid w:val="00B73857"/>
    <w:rsid w:val="00B73B9B"/>
    <w:rsid w:val="00B73BFA"/>
    <w:rsid w:val="00B73CE1"/>
    <w:rsid w:val="00B73CEF"/>
    <w:rsid w:val="00B73E37"/>
    <w:rsid w:val="00B74166"/>
    <w:rsid w:val="00B74170"/>
    <w:rsid w:val="00B741EC"/>
    <w:rsid w:val="00B743A6"/>
    <w:rsid w:val="00B74465"/>
    <w:rsid w:val="00B74523"/>
    <w:rsid w:val="00B7456B"/>
    <w:rsid w:val="00B745E6"/>
    <w:rsid w:val="00B746E6"/>
    <w:rsid w:val="00B74A2C"/>
    <w:rsid w:val="00B74AB6"/>
    <w:rsid w:val="00B74ADE"/>
    <w:rsid w:val="00B74AE7"/>
    <w:rsid w:val="00B74B53"/>
    <w:rsid w:val="00B74E2D"/>
    <w:rsid w:val="00B74ED3"/>
    <w:rsid w:val="00B74EF2"/>
    <w:rsid w:val="00B74F6B"/>
    <w:rsid w:val="00B750B4"/>
    <w:rsid w:val="00B752BF"/>
    <w:rsid w:val="00B7530E"/>
    <w:rsid w:val="00B75558"/>
    <w:rsid w:val="00B758D7"/>
    <w:rsid w:val="00B75A3B"/>
    <w:rsid w:val="00B75A63"/>
    <w:rsid w:val="00B75AD9"/>
    <w:rsid w:val="00B75B05"/>
    <w:rsid w:val="00B75CE2"/>
    <w:rsid w:val="00B75E91"/>
    <w:rsid w:val="00B76151"/>
    <w:rsid w:val="00B76215"/>
    <w:rsid w:val="00B76317"/>
    <w:rsid w:val="00B76391"/>
    <w:rsid w:val="00B763C2"/>
    <w:rsid w:val="00B7641E"/>
    <w:rsid w:val="00B76432"/>
    <w:rsid w:val="00B764E5"/>
    <w:rsid w:val="00B76851"/>
    <w:rsid w:val="00B768D2"/>
    <w:rsid w:val="00B768FB"/>
    <w:rsid w:val="00B76959"/>
    <w:rsid w:val="00B7695E"/>
    <w:rsid w:val="00B769B5"/>
    <w:rsid w:val="00B76A63"/>
    <w:rsid w:val="00B76A7A"/>
    <w:rsid w:val="00B76BB7"/>
    <w:rsid w:val="00B76BBF"/>
    <w:rsid w:val="00B76C77"/>
    <w:rsid w:val="00B76F58"/>
    <w:rsid w:val="00B77017"/>
    <w:rsid w:val="00B77132"/>
    <w:rsid w:val="00B77258"/>
    <w:rsid w:val="00B773DD"/>
    <w:rsid w:val="00B774EC"/>
    <w:rsid w:val="00B7752A"/>
    <w:rsid w:val="00B7753E"/>
    <w:rsid w:val="00B77603"/>
    <w:rsid w:val="00B77908"/>
    <w:rsid w:val="00B77970"/>
    <w:rsid w:val="00B77AC6"/>
    <w:rsid w:val="00B77AF1"/>
    <w:rsid w:val="00B77B58"/>
    <w:rsid w:val="00B77B61"/>
    <w:rsid w:val="00B77C09"/>
    <w:rsid w:val="00B77C23"/>
    <w:rsid w:val="00B77CBE"/>
    <w:rsid w:val="00B77D70"/>
    <w:rsid w:val="00B77E7F"/>
    <w:rsid w:val="00B77F13"/>
    <w:rsid w:val="00B8014F"/>
    <w:rsid w:val="00B801DB"/>
    <w:rsid w:val="00B80238"/>
    <w:rsid w:val="00B802B7"/>
    <w:rsid w:val="00B802BD"/>
    <w:rsid w:val="00B8037C"/>
    <w:rsid w:val="00B803CB"/>
    <w:rsid w:val="00B8040D"/>
    <w:rsid w:val="00B804DD"/>
    <w:rsid w:val="00B8050D"/>
    <w:rsid w:val="00B805B0"/>
    <w:rsid w:val="00B805F5"/>
    <w:rsid w:val="00B80672"/>
    <w:rsid w:val="00B806F7"/>
    <w:rsid w:val="00B8070E"/>
    <w:rsid w:val="00B807DC"/>
    <w:rsid w:val="00B80830"/>
    <w:rsid w:val="00B808D5"/>
    <w:rsid w:val="00B809F8"/>
    <w:rsid w:val="00B80A13"/>
    <w:rsid w:val="00B80B20"/>
    <w:rsid w:val="00B80B6A"/>
    <w:rsid w:val="00B80B9D"/>
    <w:rsid w:val="00B80C1D"/>
    <w:rsid w:val="00B80CE1"/>
    <w:rsid w:val="00B80D77"/>
    <w:rsid w:val="00B80F03"/>
    <w:rsid w:val="00B80F52"/>
    <w:rsid w:val="00B80F6E"/>
    <w:rsid w:val="00B80FBC"/>
    <w:rsid w:val="00B8102F"/>
    <w:rsid w:val="00B8120D"/>
    <w:rsid w:val="00B81229"/>
    <w:rsid w:val="00B8125A"/>
    <w:rsid w:val="00B812FF"/>
    <w:rsid w:val="00B8132A"/>
    <w:rsid w:val="00B81590"/>
    <w:rsid w:val="00B817AD"/>
    <w:rsid w:val="00B8184F"/>
    <w:rsid w:val="00B8193E"/>
    <w:rsid w:val="00B8194F"/>
    <w:rsid w:val="00B81A33"/>
    <w:rsid w:val="00B81A94"/>
    <w:rsid w:val="00B81B02"/>
    <w:rsid w:val="00B81FAD"/>
    <w:rsid w:val="00B823E5"/>
    <w:rsid w:val="00B824BE"/>
    <w:rsid w:val="00B82504"/>
    <w:rsid w:val="00B82534"/>
    <w:rsid w:val="00B82584"/>
    <w:rsid w:val="00B82613"/>
    <w:rsid w:val="00B8274B"/>
    <w:rsid w:val="00B8283B"/>
    <w:rsid w:val="00B8285A"/>
    <w:rsid w:val="00B82A27"/>
    <w:rsid w:val="00B82BD3"/>
    <w:rsid w:val="00B82D8E"/>
    <w:rsid w:val="00B82DAE"/>
    <w:rsid w:val="00B82E91"/>
    <w:rsid w:val="00B82EF5"/>
    <w:rsid w:val="00B82F85"/>
    <w:rsid w:val="00B82FC7"/>
    <w:rsid w:val="00B8323D"/>
    <w:rsid w:val="00B832B8"/>
    <w:rsid w:val="00B83431"/>
    <w:rsid w:val="00B83513"/>
    <w:rsid w:val="00B8365E"/>
    <w:rsid w:val="00B836C2"/>
    <w:rsid w:val="00B83874"/>
    <w:rsid w:val="00B83A3F"/>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684"/>
    <w:rsid w:val="00B847E9"/>
    <w:rsid w:val="00B8490D"/>
    <w:rsid w:val="00B849C1"/>
    <w:rsid w:val="00B849F4"/>
    <w:rsid w:val="00B84B1B"/>
    <w:rsid w:val="00B84C1B"/>
    <w:rsid w:val="00B84C7D"/>
    <w:rsid w:val="00B84D60"/>
    <w:rsid w:val="00B84DE4"/>
    <w:rsid w:val="00B85247"/>
    <w:rsid w:val="00B85438"/>
    <w:rsid w:val="00B85449"/>
    <w:rsid w:val="00B85484"/>
    <w:rsid w:val="00B854BD"/>
    <w:rsid w:val="00B85547"/>
    <w:rsid w:val="00B85868"/>
    <w:rsid w:val="00B85895"/>
    <w:rsid w:val="00B8590F"/>
    <w:rsid w:val="00B859DF"/>
    <w:rsid w:val="00B85AD4"/>
    <w:rsid w:val="00B85D78"/>
    <w:rsid w:val="00B85E08"/>
    <w:rsid w:val="00B85E1A"/>
    <w:rsid w:val="00B85EF2"/>
    <w:rsid w:val="00B85F5B"/>
    <w:rsid w:val="00B85FDE"/>
    <w:rsid w:val="00B86045"/>
    <w:rsid w:val="00B86062"/>
    <w:rsid w:val="00B8633B"/>
    <w:rsid w:val="00B8664C"/>
    <w:rsid w:val="00B868E1"/>
    <w:rsid w:val="00B86912"/>
    <w:rsid w:val="00B869F8"/>
    <w:rsid w:val="00B86A18"/>
    <w:rsid w:val="00B86B79"/>
    <w:rsid w:val="00B86BF4"/>
    <w:rsid w:val="00B86E7C"/>
    <w:rsid w:val="00B86EAD"/>
    <w:rsid w:val="00B86F56"/>
    <w:rsid w:val="00B86FBB"/>
    <w:rsid w:val="00B870D1"/>
    <w:rsid w:val="00B870EE"/>
    <w:rsid w:val="00B871FE"/>
    <w:rsid w:val="00B874A6"/>
    <w:rsid w:val="00B87519"/>
    <w:rsid w:val="00B8752A"/>
    <w:rsid w:val="00B875FA"/>
    <w:rsid w:val="00B87733"/>
    <w:rsid w:val="00B8774B"/>
    <w:rsid w:val="00B878DA"/>
    <w:rsid w:val="00B87921"/>
    <w:rsid w:val="00B87954"/>
    <w:rsid w:val="00B879AC"/>
    <w:rsid w:val="00B87B14"/>
    <w:rsid w:val="00B87D1A"/>
    <w:rsid w:val="00B87F4B"/>
    <w:rsid w:val="00B87F7D"/>
    <w:rsid w:val="00B90033"/>
    <w:rsid w:val="00B90163"/>
    <w:rsid w:val="00B90503"/>
    <w:rsid w:val="00B905E0"/>
    <w:rsid w:val="00B90627"/>
    <w:rsid w:val="00B907DA"/>
    <w:rsid w:val="00B9084A"/>
    <w:rsid w:val="00B908F7"/>
    <w:rsid w:val="00B9091F"/>
    <w:rsid w:val="00B90A7D"/>
    <w:rsid w:val="00B90B95"/>
    <w:rsid w:val="00B90D6D"/>
    <w:rsid w:val="00B90E18"/>
    <w:rsid w:val="00B90EDD"/>
    <w:rsid w:val="00B90F87"/>
    <w:rsid w:val="00B9101F"/>
    <w:rsid w:val="00B910E8"/>
    <w:rsid w:val="00B91105"/>
    <w:rsid w:val="00B91238"/>
    <w:rsid w:val="00B912C4"/>
    <w:rsid w:val="00B912CC"/>
    <w:rsid w:val="00B913A8"/>
    <w:rsid w:val="00B91447"/>
    <w:rsid w:val="00B91499"/>
    <w:rsid w:val="00B914AD"/>
    <w:rsid w:val="00B914DB"/>
    <w:rsid w:val="00B9150E"/>
    <w:rsid w:val="00B916C4"/>
    <w:rsid w:val="00B917C3"/>
    <w:rsid w:val="00B91828"/>
    <w:rsid w:val="00B91951"/>
    <w:rsid w:val="00B91972"/>
    <w:rsid w:val="00B91BA2"/>
    <w:rsid w:val="00B91BA8"/>
    <w:rsid w:val="00B91BEB"/>
    <w:rsid w:val="00B91BF3"/>
    <w:rsid w:val="00B91C55"/>
    <w:rsid w:val="00B91F9D"/>
    <w:rsid w:val="00B9202E"/>
    <w:rsid w:val="00B92099"/>
    <w:rsid w:val="00B9212F"/>
    <w:rsid w:val="00B923AB"/>
    <w:rsid w:val="00B92621"/>
    <w:rsid w:val="00B92668"/>
    <w:rsid w:val="00B927A6"/>
    <w:rsid w:val="00B927A9"/>
    <w:rsid w:val="00B927D2"/>
    <w:rsid w:val="00B9285A"/>
    <w:rsid w:val="00B928F8"/>
    <w:rsid w:val="00B9292A"/>
    <w:rsid w:val="00B92961"/>
    <w:rsid w:val="00B92B62"/>
    <w:rsid w:val="00B92BD3"/>
    <w:rsid w:val="00B92E8B"/>
    <w:rsid w:val="00B92F05"/>
    <w:rsid w:val="00B92F10"/>
    <w:rsid w:val="00B92F57"/>
    <w:rsid w:val="00B92FB0"/>
    <w:rsid w:val="00B93008"/>
    <w:rsid w:val="00B93178"/>
    <w:rsid w:val="00B93254"/>
    <w:rsid w:val="00B9331A"/>
    <w:rsid w:val="00B9334F"/>
    <w:rsid w:val="00B93369"/>
    <w:rsid w:val="00B93408"/>
    <w:rsid w:val="00B93452"/>
    <w:rsid w:val="00B9350A"/>
    <w:rsid w:val="00B935F0"/>
    <w:rsid w:val="00B93653"/>
    <w:rsid w:val="00B93931"/>
    <w:rsid w:val="00B939AE"/>
    <w:rsid w:val="00B939BE"/>
    <w:rsid w:val="00B93BE1"/>
    <w:rsid w:val="00B93C15"/>
    <w:rsid w:val="00B93C98"/>
    <w:rsid w:val="00B93D01"/>
    <w:rsid w:val="00B93DDA"/>
    <w:rsid w:val="00B93E09"/>
    <w:rsid w:val="00B93E1F"/>
    <w:rsid w:val="00B93F5F"/>
    <w:rsid w:val="00B93FD9"/>
    <w:rsid w:val="00B94069"/>
    <w:rsid w:val="00B940BC"/>
    <w:rsid w:val="00B94193"/>
    <w:rsid w:val="00B944EB"/>
    <w:rsid w:val="00B9454A"/>
    <w:rsid w:val="00B945F3"/>
    <w:rsid w:val="00B9462D"/>
    <w:rsid w:val="00B94743"/>
    <w:rsid w:val="00B94862"/>
    <w:rsid w:val="00B94BBD"/>
    <w:rsid w:val="00B94C92"/>
    <w:rsid w:val="00B94D26"/>
    <w:rsid w:val="00B94E0E"/>
    <w:rsid w:val="00B94E52"/>
    <w:rsid w:val="00B94F1E"/>
    <w:rsid w:val="00B950BD"/>
    <w:rsid w:val="00B952A9"/>
    <w:rsid w:val="00B953D1"/>
    <w:rsid w:val="00B95792"/>
    <w:rsid w:val="00B957C9"/>
    <w:rsid w:val="00B957F6"/>
    <w:rsid w:val="00B95933"/>
    <w:rsid w:val="00B9593B"/>
    <w:rsid w:val="00B95A63"/>
    <w:rsid w:val="00B95C0A"/>
    <w:rsid w:val="00B95D01"/>
    <w:rsid w:val="00B95D85"/>
    <w:rsid w:val="00B95DAC"/>
    <w:rsid w:val="00B95E76"/>
    <w:rsid w:val="00B95EBD"/>
    <w:rsid w:val="00B95EF4"/>
    <w:rsid w:val="00B95FCA"/>
    <w:rsid w:val="00B95FFA"/>
    <w:rsid w:val="00B96083"/>
    <w:rsid w:val="00B96101"/>
    <w:rsid w:val="00B966A5"/>
    <w:rsid w:val="00B96B61"/>
    <w:rsid w:val="00B96DAD"/>
    <w:rsid w:val="00B96DDE"/>
    <w:rsid w:val="00B96DF2"/>
    <w:rsid w:val="00B96E23"/>
    <w:rsid w:val="00B96F21"/>
    <w:rsid w:val="00B96FCD"/>
    <w:rsid w:val="00B97011"/>
    <w:rsid w:val="00B972D3"/>
    <w:rsid w:val="00B9735F"/>
    <w:rsid w:val="00B975F7"/>
    <w:rsid w:val="00B97620"/>
    <w:rsid w:val="00B9769D"/>
    <w:rsid w:val="00B976D1"/>
    <w:rsid w:val="00B976E3"/>
    <w:rsid w:val="00B977F9"/>
    <w:rsid w:val="00B97875"/>
    <w:rsid w:val="00B978F4"/>
    <w:rsid w:val="00B97995"/>
    <w:rsid w:val="00B9799A"/>
    <w:rsid w:val="00B979AF"/>
    <w:rsid w:val="00B97AF8"/>
    <w:rsid w:val="00B97BAB"/>
    <w:rsid w:val="00B97BBF"/>
    <w:rsid w:val="00B97CC1"/>
    <w:rsid w:val="00B97DAA"/>
    <w:rsid w:val="00B97F65"/>
    <w:rsid w:val="00B97F7A"/>
    <w:rsid w:val="00B97FAD"/>
    <w:rsid w:val="00B97FB4"/>
    <w:rsid w:val="00BA019C"/>
    <w:rsid w:val="00BA022F"/>
    <w:rsid w:val="00BA0503"/>
    <w:rsid w:val="00BA057F"/>
    <w:rsid w:val="00BA05BF"/>
    <w:rsid w:val="00BA0869"/>
    <w:rsid w:val="00BA0885"/>
    <w:rsid w:val="00BA08DA"/>
    <w:rsid w:val="00BA09E5"/>
    <w:rsid w:val="00BA0C25"/>
    <w:rsid w:val="00BA0D0B"/>
    <w:rsid w:val="00BA0E42"/>
    <w:rsid w:val="00BA0EFA"/>
    <w:rsid w:val="00BA105E"/>
    <w:rsid w:val="00BA10FE"/>
    <w:rsid w:val="00BA1247"/>
    <w:rsid w:val="00BA129B"/>
    <w:rsid w:val="00BA12AD"/>
    <w:rsid w:val="00BA1308"/>
    <w:rsid w:val="00BA13DE"/>
    <w:rsid w:val="00BA14D5"/>
    <w:rsid w:val="00BA1635"/>
    <w:rsid w:val="00BA185F"/>
    <w:rsid w:val="00BA1920"/>
    <w:rsid w:val="00BA19CC"/>
    <w:rsid w:val="00BA1B87"/>
    <w:rsid w:val="00BA1B92"/>
    <w:rsid w:val="00BA1CD6"/>
    <w:rsid w:val="00BA1CF9"/>
    <w:rsid w:val="00BA1D24"/>
    <w:rsid w:val="00BA1E4C"/>
    <w:rsid w:val="00BA2023"/>
    <w:rsid w:val="00BA217D"/>
    <w:rsid w:val="00BA21FD"/>
    <w:rsid w:val="00BA227F"/>
    <w:rsid w:val="00BA23D6"/>
    <w:rsid w:val="00BA24CB"/>
    <w:rsid w:val="00BA25E3"/>
    <w:rsid w:val="00BA27D9"/>
    <w:rsid w:val="00BA2B6D"/>
    <w:rsid w:val="00BA2CAF"/>
    <w:rsid w:val="00BA2CEB"/>
    <w:rsid w:val="00BA2DAC"/>
    <w:rsid w:val="00BA2E9A"/>
    <w:rsid w:val="00BA2F2C"/>
    <w:rsid w:val="00BA301E"/>
    <w:rsid w:val="00BA30C2"/>
    <w:rsid w:val="00BA3133"/>
    <w:rsid w:val="00BA366B"/>
    <w:rsid w:val="00BA36E5"/>
    <w:rsid w:val="00BA38A0"/>
    <w:rsid w:val="00BA3917"/>
    <w:rsid w:val="00BA3ADD"/>
    <w:rsid w:val="00BA3E6A"/>
    <w:rsid w:val="00BA40B3"/>
    <w:rsid w:val="00BA41E2"/>
    <w:rsid w:val="00BA4283"/>
    <w:rsid w:val="00BA42AC"/>
    <w:rsid w:val="00BA42B0"/>
    <w:rsid w:val="00BA4454"/>
    <w:rsid w:val="00BA447F"/>
    <w:rsid w:val="00BA450D"/>
    <w:rsid w:val="00BA45FE"/>
    <w:rsid w:val="00BA4656"/>
    <w:rsid w:val="00BA481C"/>
    <w:rsid w:val="00BA48F2"/>
    <w:rsid w:val="00BA4A7B"/>
    <w:rsid w:val="00BA4B13"/>
    <w:rsid w:val="00BA4B95"/>
    <w:rsid w:val="00BA4C27"/>
    <w:rsid w:val="00BA4D72"/>
    <w:rsid w:val="00BA4DC5"/>
    <w:rsid w:val="00BA4EA9"/>
    <w:rsid w:val="00BA4F15"/>
    <w:rsid w:val="00BA4FA6"/>
    <w:rsid w:val="00BA4FDC"/>
    <w:rsid w:val="00BA5185"/>
    <w:rsid w:val="00BA5229"/>
    <w:rsid w:val="00BA53A9"/>
    <w:rsid w:val="00BA53E2"/>
    <w:rsid w:val="00BA5480"/>
    <w:rsid w:val="00BA54BC"/>
    <w:rsid w:val="00BA54BF"/>
    <w:rsid w:val="00BA55B1"/>
    <w:rsid w:val="00BA56E5"/>
    <w:rsid w:val="00BA5894"/>
    <w:rsid w:val="00BA5A58"/>
    <w:rsid w:val="00BA5A7A"/>
    <w:rsid w:val="00BA5B2A"/>
    <w:rsid w:val="00BA5C34"/>
    <w:rsid w:val="00BA5C75"/>
    <w:rsid w:val="00BA5CE5"/>
    <w:rsid w:val="00BA5E7B"/>
    <w:rsid w:val="00BA5E9F"/>
    <w:rsid w:val="00BA613C"/>
    <w:rsid w:val="00BA61A7"/>
    <w:rsid w:val="00BA625B"/>
    <w:rsid w:val="00BA634B"/>
    <w:rsid w:val="00BA66D4"/>
    <w:rsid w:val="00BA6A61"/>
    <w:rsid w:val="00BA6B6D"/>
    <w:rsid w:val="00BA6B6F"/>
    <w:rsid w:val="00BA6CDF"/>
    <w:rsid w:val="00BA6E21"/>
    <w:rsid w:val="00BA6F14"/>
    <w:rsid w:val="00BA7050"/>
    <w:rsid w:val="00BA705D"/>
    <w:rsid w:val="00BA707D"/>
    <w:rsid w:val="00BA7347"/>
    <w:rsid w:val="00BA7517"/>
    <w:rsid w:val="00BA761D"/>
    <w:rsid w:val="00BA769B"/>
    <w:rsid w:val="00BA7921"/>
    <w:rsid w:val="00BA793C"/>
    <w:rsid w:val="00BA7A70"/>
    <w:rsid w:val="00BA7CE0"/>
    <w:rsid w:val="00BA7D5C"/>
    <w:rsid w:val="00BA7E29"/>
    <w:rsid w:val="00BA7E78"/>
    <w:rsid w:val="00BB0221"/>
    <w:rsid w:val="00BB0250"/>
    <w:rsid w:val="00BB0288"/>
    <w:rsid w:val="00BB0298"/>
    <w:rsid w:val="00BB0578"/>
    <w:rsid w:val="00BB07BC"/>
    <w:rsid w:val="00BB0877"/>
    <w:rsid w:val="00BB0913"/>
    <w:rsid w:val="00BB0A3E"/>
    <w:rsid w:val="00BB0D3D"/>
    <w:rsid w:val="00BB0D58"/>
    <w:rsid w:val="00BB0D59"/>
    <w:rsid w:val="00BB0FC5"/>
    <w:rsid w:val="00BB0FC7"/>
    <w:rsid w:val="00BB1254"/>
    <w:rsid w:val="00BB13FF"/>
    <w:rsid w:val="00BB159A"/>
    <w:rsid w:val="00BB15E0"/>
    <w:rsid w:val="00BB1611"/>
    <w:rsid w:val="00BB18B1"/>
    <w:rsid w:val="00BB18D3"/>
    <w:rsid w:val="00BB1A4D"/>
    <w:rsid w:val="00BB1A87"/>
    <w:rsid w:val="00BB1B93"/>
    <w:rsid w:val="00BB1C40"/>
    <w:rsid w:val="00BB1DB1"/>
    <w:rsid w:val="00BB1DEB"/>
    <w:rsid w:val="00BB1EE4"/>
    <w:rsid w:val="00BB1F0E"/>
    <w:rsid w:val="00BB1F33"/>
    <w:rsid w:val="00BB1F8E"/>
    <w:rsid w:val="00BB1FA5"/>
    <w:rsid w:val="00BB2042"/>
    <w:rsid w:val="00BB20D3"/>
    <w:rsid w:val="00BB2281"/>
    <w:rsid w:val="00BB228C"/>
    <w:rsid w:val="00BB2295"/>
    <w:rsid w:val="00BB24D3"/>
    <w:rsid w:val="00BB2521"/>
    <w:rsid w:val="00BB2590"/>
    <w:rsid w:val="00BB26CA"/>
    <w:rsid w:val="00BB2716"/>
    <w:rsid w:val="00BB2758"/>
    <w:rsid w:val="00BB27A0"/>
    <w:rsid w:val="00BB2936"/>
    <w:rsid w:val="00BB2AF1"/>
    <w:rsid w:val="00BB2BAE"/>
    <w:rsid w:val="00BB2C9B"/>
    <w:rsid w:val="00BB2CD7"/>
    <w:rsid w:val="00BB2D76"/>
    <w:rsid w:val="00BB300B"/>
    <w:rsid w:val="00BB3055"/>
    <w:rsid w:val="00BB30B2"/>
    <w:rsid w:val="00BB30E5"/>
    <w:rsid w:val="00BB32F1"/>
    <w:rsid w:val="00BB3344"/>
    <w:rsid w:val="00BB33C3"/>
    <w:rsid w:val="00BB342B"/>
    <w:rsid w:val="00BB34B0"/>
    <w:rsid w:val="00BB352F"/>
    <w:rsid w:val="00BB3625"/>
    <w:rsid w:val="00BB379E"/>
    <w:rsid w:val="00BB38E7"/>
    <w:rsid w:val="00BB3A31"/>
    <w:rsid w:val="00BB3C7C"/>
    <w:rsid w:val="00BB3CE5"/>
    <w:rsid w:val="00BB3DA1"/>
    <w:rsid w:val="00BB3E2B"/>
    <w:rsid w:val="00BB3F72"/>
    <w:rsid w:val="00BB4249"/>
    <w:rsid w:val="00BB4331"/>
    <w:rsid w:val="00BB436F"/>
    <w:rsid w:val="00BB438F"/>
    <w:rsid w:val="00BB44BC"/>
    <w:rsid w:val="00BB44DF"/>
    <w:rsid w:val="00BB46F0"/>
    <w:rsid w:val="00BB47B3"/>
    <w:rsid w:val="00BB47FD"/>
    <w:rsid w:val="00BB4929"/>
    <w:rsid w:val="00BB4A29"/>
    <w:rsid w:val="00BB4A99"/>
    <w:rsid w:val="00BB4B42"/>
    <w:rsid w:val="00BB4B6A"/>
    <w:rsid w:val="00BB4C0F"/>
    <w:rsid w:val="00BB4C7F"/>
    <w:rsid w:val="00BB4F0D"/>
    <w:rsid w:val="00BB4F19"/>
    <w:rsid w:val="00BB50B0"/>
    <w:rsid w:val="00BB50D1"/>
    <w:rsid w:val="00BB5204"/>
    <w:rsid w:val="00BB5298"/>
    <w:rsid w:val="00BB5336"/>
    <w:rsid w:val="00BB537C"/>
    <w:rsid w:val="00BB5482"/>
    <w:rsid w:val="00BB5579"/>
    <w:rsid w:val="00BB55A5"/>
    <w:rsid w:val="00BB566E"/>
    <w:rsid w:val="00BB56F9"/>
    <w:rsid w:val="00BB59BF"/>
    <w:rsid w:val="00BB5CD0"/>
    <w:rsid w:val="00BB5D91"/>
    <w:rsid w:val="00BB5EDD"/>
    <w:rsid w:val="00BB611A"/>
    <w:rsid w:val="00BB6188"/>
    <w:rsid w:val="00BB61BD"/>
    <w:rsid w:val="00BB61F5"/>
    <w:rsid w:val="00BB6270"/>
    <w:rsid w:val="00BB663A"/>
    <w:rsid w:val="00BB6651"/>
    <w:rsid w:val="00BB666B"/>
    <w:rsid w:val="00BB674E"/>
    <w:rsid w:val="00BB675D"/>
    <w:rsid w:val="00BB6802"/>
    <w:rsid w:val="00BB681F"/>
    <w:rsid w:val="00BB689B"/>
    <w:rsid w:val="00BB6AC9"/>
    <w:rsid w:val="00BB6ACC"/>
    <w:rsid w:val="00BB6AE2"/>
    <w:rsid w:val="00BB6FD3"/>
    <w:rsid w:val="00BB7002"/>
    <w:rsid w:val="00BB7068"/>
    <w:rsid w:val="00BB70D5"/>
    <w:rsid w:val="00BB73C7"/>
    <w:rsid w:val="00BB7436"/>
    <w:rsid w:val="00BB74ED"/>
    <w:rsid w:val="00BB7500"/>
    <w:rsid w:val="00BB756B"/>
    <w:rsid w:val="00BB75D7"/>
    <w:rsid w:val="00BB7711"/>
    <w:rsid w:val="00BB779F"/>
    <w:rsid w:val="00BB7A8C"/>
    <w:rsid w:val="00BB7A91"/>
    <w:rsid w:val="00BB7B30"/>
    <w:rsid w:val="00BB7B48"/>
    <w:rsid w:val="00BB7B79"/>
    <w:rsid w:val="00BB7BBD"/>
    <w:rsid w:val="00BB7CA5"/>
    <w:rsid w:val="00BB7DC6"/>
    <w:rsid w:val="00BB7ED3"/>
    <w:rsid w:val="00BC0091"/>
    <w:rsid w:val="00BC00D8"/>
    <w:rsid w:val="00BC00F1"/>
    <w:rsid w:val="00BC0111"/>
    <w:rsid w:val="00BC021D"/>
    <w:rsid w:val="00BC02EA"/>
    <w:rsid w:val="00BC0345"/>
    <w:rsid w:val="00BC0368"/>
    <w:rsid w:val="00BC038A"/>
    <w:rsid w:val="00BC043F"/>
    <w:rsid w:val="00BC0463"/>
    <w:rsid w:val="00BC04E7"/>
    <w:rsid w:val="00BC0548"/>
    <w:rsid w:val="00BC0652"/>
    <w:rsid w:val="00BC0935"/>
    <w:rsid w:val="00BC0B04"/>
    <w:rsid w:val="00BC0C0E"/>
    <w:rsid w:val="00BC0C4E"/>
    <w:rsid w:val="00BC0C8E"/>
    <w:rsid w:val="00BC0D16"/>
    <w:rsid w:val="00BC0D2D"/>
    <w:rsid w:val="00BC0D67"/>
    <w:rsid w:val="00BC0E7A"/>
    <w:rsid w:val="00BC10A4"/>
    <w:rsid w:val="00BC1275"/>
    <w:rsid w:val="00BC1354"/>
    <w:rsid w:val="00BC139E"/>
    <w:rsid w:val="00BC1457"/>
    <w:rsid w:val="00BC15AC"/>
    <w:rsid w:val="00BC1661"/>
    <w:rsid w:val="00BC16A0"/>
    <w:rsid w:val="00BC16B8"/>
    <w:rsid w:val="00BC17AC"/>
    <w:rsid w:val="00BC1909"/>
    <w:rsid w:val="00BC1980"/>
    <w:rsid w:val="00BC1A63"/>
    <w:rsid w:val="00BC1AC5"/>
    <w:rsid w:val="00BC1B60"/>
    <w:rsid w:val="00BC1BBE"/>
    <w:rsid w:val="00BC1CD3"/>
    <w:rsid w:val="00BC1CD7"/>
    <w:rsid w:val="00BC1F9F"/>
    <w:rsid w:val="00BC2050"/>
    <w:rsid w:val="00BC209D"/>
    <w:rsid w:val="00BC220B"/>
    <w:rsid w:val="00BC22A5"/>
    <w:rsid w:val="00BC2456"/>
    <w:rsid w:val="00BC24DC"/>
    <w:rsid w:val="00BC24F6"/>
    <w:rsid w:val="00BC2548"/>
    <w:rsid w:val="00BC26D8"/>
    <w:rsid w:val="00BC27B3"/>
    <w:rsid w:val="00BC2823"/>
    <w:rsid w:val="00BC28B7"/>
    <w:rsid w:val="00BC2A66"/>
    <w:rsid w:val="00BC2C49"/>
    <w:rsid w:val="00BC2D29"/>
    <w:rsid w:val="00BC2E26"/>
    <w:rsid w:val="00BC2F62"/>
    <w:rsid w:val="00BC307B"/>
    <w:rsid w:val="00BC32B7"/>
    <w:rsid w:val="00BC3404"/>
    <w:rsid w:val="00BC3571"/>
    <w:rsid w:val="00BC358C"/>
    <w:rsid w:val="00BC35B0"/>
    <w:rsid w:val="00BC3858"/>
    <w:rsid w:val="00BC38B6"/>
    <w:rsid w:val="00BC3947"/>
    <w:rsid w:val="00BC39E9"/>
    <w:rsid w:val="00BC39F5"/>
    <w:rsid w:val="00BC3BB1"/>
    <w:rsid w:val="00BC3D8B"/>
    <w:rsid w:val="00BC3DE0"/>
    <w:rsid w:val="00BC3F35"/>
    <w:rsid w:val="00BC3FF4"/>
    <w:rsid w:val="00BC4033"/>
    <w:rsid w:val="00BC404A"/>
    <w:rsid w:val="00BC4063"/>
    <w:rsid w:val="00BC4177"/>
    <w:rsid w:val="00BC42E1"/>
    <w:rsid w:val="00BC43B4"/>
    <w:rsid w:val="00BC43CB"/>
    <w:rsid w:val="00BC443E"/>
    <w:rsid w:val="00BC44F1"/>
    <w:rsid w:val="00BC4502"/>
    <w:rsid w:val="00BC4571"/>
    <w:rsid w:val="00BC45DD"/>
    <w:rsid w:val="00BC4653"/>
    <w:rsid w:val="00BC47A0"/>
    <w:rsid w:val="00BC4A0F"/>
    <w:rsid w:val="00BC4A80"/>
    <w:rsid w:val="00BC4B60"/>
    <w:rsid w:val="00BC4C08"/>
    <w:rsid w:val="00BC4C45"/>
    <w:rsid w:val="00BC4C4E"/>
    <w:rsid w:val="00BC4D2F"/>
    <w:rsid w:val="00BC4EB1"/>
    <w:rsid w:val="00BC4F54"/>
    <w:rsid w:val="00BC4FF9"/>
    <w:rsid w:val="00BC5047"/>
    <w:rsid w:val="00BC510F"/>
    <w:rsid w:val="00BC5115"/>
    <w:rsid w:val="00BC51A0"/>
    <w:rsid w:val="00BC559F"/>
    <w:rsid w:val="00BC565D"/>
    <w:rsid w:val="00BC5A19"/>
    <w:rsid w:val="00BC5D0D"/>
    <w:rsid w:val="00BC5E50"/>
    <w:rsid w:val="00BC5F29"/>
    <w:rsid w:val="00BC5F97"/>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95"/>
    <w:rsid w:val="00BC6CB2"/>
    <w:rsid w:val="00BC6D2F"/>
    <w:rsid w:val="00BC6F5B"/>
    <w:rsid w:val="00BC71E3"/>
    <w:rsid w:val="00BC726C"/>
    <w:rsid w:val="00BC72A5"/>
    <w:rsid w:val="00BC7392"/>
    <w:rsid w:val="00BC7435"/>
    <w:rsid w:val="00BC7698"/>
    <w:rsid w:val="00BC76E8"/>
    <w:rsid w:val="00BC7769"/>
    <w:rsid w:val="00BC78B5"/>
    <w:rsid w:val="00BC78B7"/>
    <w:rsid w:val="00BC7979"/>
    <w:rsid w:val="00BC7AB7"/>
    <w:rsid w:val="00BC7B3E"/>
    <w:rsid w:val="00BC7B3F"/>
    <w:rsid w:val="00BC7B87"/>
    <w:rsid w:val="00BC7C17"/>
    <w:rsid w:val="00BC7C1B"/>
    <w:rsid w:val="00BC7EA4"/>
    <w:rsid w:val="00BC7F6B"/>
    <w:rsid w:val="00BC7F7B"/>
    <w:rsid w:val="00BC7FAF"/>
    <w:rsid w:val="00BD005A"/>
    <w:rsid w:val="00BD02FE"/>
    <w:rsid w:val="00BD030F"/>
    <w:rsid w:val="00BD0373"/>
    <w:rsid w:val="00BD03B7"/>
    <w:rsid w:val="00BD04B4"/>
    <w:rsid w:val="00BD050B"/>
    <w:rsid w:val="00BD058D"/>
    <w:rsid w:val="00BD07E6"/>
    <w:rsid w:val="00BD0858"/>
    <w:rsid w:val="00BD0A99"/>
    <w:rsid w:val="00BD0F90"/>
    <w:rsid w:val="00BD0FDA"/>
    <w:rsid w:val="00BD1036"/>
    <w:rsid w:val="00BD10EE"/>
    <w:rsid w:val="00BD121A"/>
    <w:rsid w:val="00BD122E"/>
    <w:rsid w:val="00BD1281"/>
    <w:rsid w:val="00BD1381"/>
    <w:rsid w:val="00BD1471"/>
    <w:rsid w:val="00BD1574"/>
    <w:rsid w:val="00BD164E"/>
    <w:rsid w:val="00BD189F"/>
    <w:rsid w:val="00BD197B"/>
    <w:rsid w:val="00BD1B20"/>
    <w:rsid w:val="00BD1B32"/>
    <w:rsid w:val="00BD1B67"/>
    <w:rsid w:val="00BD1D9D"/>
    <w:rsid w:val="00BD1DC0"/>
    <w:rsid w:val="00BD1EC3"/>
    <w:rsid w:val="00BD1FFD"/>
    <w:rsid w:val="00BD2071"/>
    <w:rsid w:val="00BD209E"/>
    <w:rsid w:val="00BD21C7"/>
    <w:rsid w:val="00BD2335"/>
    <w:rsid w:val="00BD2378"/>
    <w:rsid w:val="00BD2451"/>
    <w:rsid w:val="00BD2527"/>
    <w:rsid w:val="00BD25DC"/>
    <w:rsid w:val="00BD2657"/>
    <w:rsid w:val="00BD26F3"/>
    <w:rsid w:val="00BD2747"/>
    <w:rsid w:val="00BD2BF7"/>
    <w:rsid w:val="00BD2CFE"/>
    <w:rsid w:val="00BD2D0B"/>
    <w:rsid w:val="00BD2D3D"/>
    <w:rsid w:val="00BD2D8E"/>
    <w:rsid w:val="00BD2DD5"/>
    <w:rsid w:val="00BD2E1C"/>
    <w:rsid w:val="00BD2FC8"/>
    <w:rsid w:val="00BD2FD8"/>
    <w:rsid w:val="00BD302F"/>
    <w:rsid w:val="00BD3181"/>
    <w:rsid w:val="00BD328B"/>
    <w:rsid w:val="00BD337C"/>
    <w:rsid w:val="00BD3457"/>
    <w:rsid w:val="00BD37C6"/>
    <w:rsid w:val="00BD3A12"/>
    <w:rsid w:val="00BD3A8C"/>
    <w:rsid w:val="00BD3D2A"/>
    <w:rsid w:val="00BD3EC0"/>
    <w:rsid w:val="00BD3F00"/>
    <w:rsid w:val="00BD3FDF"/>
    <w:rsid w:val="00BD4190"/>
    <w:rsid w:val="00BD4202"/>
    <w:rsid w:val="00BD4261"/>
    <w:rsid w:val="00BD42D3"/>
    <w:rsid w:val="00BD43E6"/>
    <w:rsid w:val="00BD43F0"/>
    <w:rsid w:val="00BD4527"/>
    <w:rsid w:val="00BD46A7"/>
    <w:rsid w:val="00BD485D"/>
    <w:rsid w:val="00BD487C"/>
    <w:rsid w:val="00BD490D"/>
    <w:rsid w:val="00BD491F"/>
    <w:rsid w:val="00BD4A29"/>
    <w:rsid w:val="00BD4A45"/>
    <w:rsid w:val="00BD4AF9"/>
    <w:rsid w:val="00BD4B89"/>
    <w:rsid w:val="00BD4C2A"/>
    <w:rsid w:val="00BD4C31"/>
    <w:rsid w:val="00BD4C7F"/>
    <w:rsid w:val="00BD4CAD"/>
    <w:rsid w:val="00BD4D6D"/>
    <w:rsid w:val="00BD4D70"/>
    <w:rsid w:val="00BD4F4D"/>
    <w:rsid w:val="00BD4FAC"/>
    <w:rsid w:val="00BD5090"/>
    <w:rsid w:val="00BD518E"/>
    <w:rsid w:val="00BD5319"/>
    <w:rsid w:val="00BD531C"/>
    <w:rsid w:val="00BD5409"/>
    <w:rsid w:val="00BD547C"/>
    <w:rsid w:val="00BD5489"/>
    <w:rsid w:val="00BD54C6"/>
    <w:rsid w:val="00BD560E"/>
    <w:rsid w:val="00BD5865"/>
    <w:rsid w:val="00BD5931"/>
    <w:rsid w:val="00BD5BAB"/>
    <w:rsid w:val="00BD5C92"/>
    <w:rsid w:val="00BD5D70"/>
    <w:rsid w:val="00BD5F94"/>
    <w:rsid w:val="00BD5FD1"/>
    <w:rsid w:val="00BD5FFE"/>
    <w:rsid w:val="00BD60BD"/>
    <w:rsid w:val="00BD6240"/>
    <w:rsid w:val="00BD62DB"/>
    <w:rsid w:val="00BD62E2"/>
    <w:rsid w:val="00BD643A"/>
    <w:rsid w:val="00BD648F"/>
    <w:rsid w:val="00BD667C"/>
    <w:rsid w:val="00BD66CC"/>
    <w:rsid w:val="00BD681B"/>
    <w:rsid w:val="00BD698A"/>
    <w:rsid w:val="00BD6AFF"/>
    <w:rsid w:val="00BD6EE1"/>
    <w:rsid w:val="00BD7086"/>
    <w:rsid w:val="00BD70B6"/>
    <w:rsid w:val="00BD7166"/>
    <w:rsid w:val="00BD7437"/>
    <w:rsid w:val="00BD7469"/>
    <w:rsid w:val="00BD7519"/>
    <w:rsid w:val="00BD75E7"/>
    <w:rsid w:val="00BD76D7"/>
    <w:rsid w:val="00BD7B11"/>
    <w:rsid w:val="00BD7CB9"/>
    <w:rsid w:val="00BD7E65"/>
    <w:rsid w:val="00BD7F57"/>
    <w:rsid w:val="00BD7FAA"/>
    <w:rsid w:val="00BE014E"/>
    <w:rsid w:val="00BE018F"/>
    <w:rsid w:val="00BE02A0"/>
    <w:rsid w:val="00BE02B4"/>
    <w:rsid w:val="00BE0426"/>
    <w:rsid w:val="00BE045D"/>
    <w:rsid w:val="00BE046F"/>
    <w:rsid w:val="00BE056B"/>
    <w:rsid w:val="00BE05B6"/>
    <w:rsid w:val="00BE05BE"/>
    <w:rsid w:val="00BE0700"/>
    <w:rsid w:val="00BE07AE"/>
    <w:rsid w:val="00BE0AA6"/>
    <w:rsid w:val="00BE0AA8"/>
    <w:rsid w:val="00BE0C32"/>
    <w:rsid w:val="00BE0E72"/>
    <w:rsid w:val="00BE0E84"/>
    <w:rsid w:val="00BE10FE"/>
    <w:rsid w:val="00BE1188"/>
    <w:rsid w:val="00BE1194"/>
    <w:rsid w:val="00BE11EB"/>
    <w:rsid w:val="00BE123C"/>
    <w:rsid w:val="00BE1385"/>
    <w:rsid w:val="00BE1747"/>
    <w:rsid w:val="00BE1879"/>
    <w:rsid w:val="00BE1B30"/>
    <w:rsid w:val="00BE1CC7"/>
    <w:rsid w:val="00BE1D7D"/>
    <w:rsid w:val="00BE1F1E"/>
    <w:rsid w:val="00BE1FBA"/>
    <w:rsid w:val="00BE20E1"/>
    <w:rsid w:val="00BE2157"/>
    <w:rsid w:val="00BE21BB"/>
    <w:rsid w:val="00BE23F6"/>
    <w:rsid w:val="00BE2432"/>
    <w:rsid w:val="00BE25A4"/>
    <w:rsid w:val="00BE274C"/>
    <w:rsid w:val="00BE288F"/>
    <w:rsid w:val="00BE29B9"/>
    <w:rsid w:val="00BE29D4"/>
    <w:rsid w:val="00BE2A5F"/>
    <w:rsid w:val="00BE2A6F"/>
    <w:rsid w:val="00BE2A95"/>
    <w:rsid w:val="00BE2AE9"/>
    <w:rsid w:val="00BE2B8C"/>
    <w:rsid w:val="00BE2C45"/>
    <w:rsid w:val="00BE2D0D"/>
    <w:rsid w:val="00BE2D57"/>
    <w:rsid w:val="00BE2D76"/>
    <w:rsid w:val="00BE2EEB"/>
    <w:rsid w:val="00BE2F18"/>
    <w:rsid w:val="00BE2F21"/>
    <w:rsid w:val="00BE2FAD"/>
    <w:rsid w:val="00BE30CE"/>
    <w:rsid w:val="00BE30E1"/>
    <w:rsid w:val="00BE3153"/>
    <w:rsid w:val="00BE3154"/>
    <w:rsid w:val="00BE325D"/>
    <w:rsid w:val="00BE33CD"/>
    <w:rsid w:val="00BE3415"/>
    <w:rsid w:val="00BE343D"/>
    <w:rsid w:val="00BE34AE"/>
    <w:rsid w:val="00BE3594"/>
    <w:rsid w:val="00BE35C2"/>
    <w:rsid w:val="00BE36B6"/>
    <w:rsid w:val="00BE36D4"/>
    <w:rsid w:val="00BE38B0"/>
    <w:rsid w:val="00BE3AAA"/>
    <w:rsid w:val="00BE3B31"/>
    <w:rsid w:val="00BE3B4E"/>
    <w:rsid w:val="00BE3E29"/>
    <w:rsid w:val="00BE3E36"/>
    <w:rsid w:val="00BE3E37"/>
    <w:rsid w:val="00BE3F09"/>
    <w:rsid w:val="00BE3F4B"/>
    <w:rsid w:val="00BE3F7A"/>
    <w:rsid w:val="00BE40B0"/>
    <w:rsid w:val="00BE4155"/>
    <w:rsid w:val="00BE41E9"/>
    <w:rsid w:val="00BE41EE"/>
    <w:rsid w:val="00BE4255"/>
    <w:rsid w:val="00BE4279"/>
    <w:rsid w:val="00BE42C2"/>
    <w:rsid w:val="00BE4366"/>
    <w:rsid w:val="00BE4505"/>
    <w:rsid w:val="00BE453C"/>
    <w:rsid w:val="00BE4573"/>
    <w:rsid w:val="00BE4575"/>
    <w:rsid w:val="00BE45C0"/>
    <w:rsid w:val="00BE45C2"/>
    <w:rsid w:val="00BE4604"/>
    <w:rsid w:val="00BE464D"/>
    <w:rsid w:val="00BE484D"/>
    <w:rsid w:val="00BE4866"/>
    <w:rsid w:val="00BE48DC"/>
    <w:rsid w:val="00BE4940"/>
    <w:rsid w:val="00BE4991"/>
    <w:rsid w:val="00BE4A52"/>
    <w:rsid w:val="00BE4E84"/>
    <w:rsid w:val="00BE52C3"/>
    <w:rsid w:val="00BE52FF"/>
    <w:rsid w:val="00BE536A"/>
    <w:rsid w:val="00BE53D9"/>
    <w:rsid w:val="00BE5821"/>
    <w:rsid w:val="00BE58E6"/>
    <w:rsid w:val="00BE5907"/>
    <w:rsid w:val="00BE595D"/>
    <w:rsid w:val="00BE59D8"/>
    <w:rsid w:val="00BE5A94"/>
    <w:rsid w:val="00BE5B24"/>
    <w:rsid w:val="00BE5B55"/>
    <w:rsid w:val="00BE5D09"/>
    <w:rsid w:val="00BE5E78"/>
    <w:rsid w:val="00BE5EBE"/>
    <w:rsid w:val="00BE5F13"/>
    <w:rsid w:val="00BE5F65"/>
    <w:rsid w:val="00BE6024"/>
    <w:rsid w:val="00BE6227"/>
    <w:rsid w:val="00BE6287"/>
    <w:rsid w:val="00BE6337"/>
    <w:rsid w:val="00BE683E"/>
    <w:rsid w:val="00BE6EDB"/>
    <w:rsid w:val="00BE6EEA"/>
    <w:rsid w:val="00BE6F73"/>
    <w:rsid w:val="00BE6FD2"/>
    <w:rsid w:val="00BE6FD5"/>
    <w:rsid w:val="00BE70D5"/>
    <w:rsid w:val="00BE70F2"/>
    <w:rsid w:val="00BE7169"/>
    <w:rsid w:val="00BE7270"/>
    <w:rsid w:val="00BE728B"/>
    <w:rsid w:val="00BE72D4"/>
    <w:rsid w:val="00BE72E5"/>
    <w:rsid w:val="00BE7346"/>
    <w:rsid w:val="00BE758B"/>
    <w:rsid w:val="00BE7611"/>
    <w:rsid w:val="00BE761C"/>
    <w:rsid w:val="00BE7676"/>
    <w:rsid w:val="00BE77BD"/>
    <w:rsid w:val="00BE781A"/>
    <w:rsid w:val="00BE7909"/>
    <w:rsid w:val="00BE79B1"/>
    <w:rsid w:val="00BE7A08"/>
    <w:rsid w:val="00BE7A63"/>
    <w:rsid w:val="00BE7AED"/>
    <w:rsid w:val="00BE7B66"/>
    <w:rsid w:val="00BE7D01"/>
    <w:rsid w:val="00BE7D02"/>
    <w:rsid w:val="00BE7D16"/>
    <w:rsid w:val="00BE7D54"/>
    <w:rsid w:val="00BE7F69"/>
    <w:rsid w:val="00BE7F89"/>
    <w:rsid w:val="00BF0197"/>
    <w:rsid w:val="00BF0206"/>
    <w:rsid w:val="00BF0331"/>
    <w:rsid w:val="00BF0567"/>
    <w:rsid w:val="00BF056A"/>
    <w:rsid w:val="00BF0784"/>
    <w:rsid w:val="00BF07B0"/>
    <w:rsid w:val="00BF0887"/>
    <w:rsid w:val="00BF08DB"/>
    <w:rsid w:val="00BF093F"/>
    <w:rsid w:val="00BF0951"/>
    <w:rsid w:val="00BF0963"/>
    <w:rsid w:val="00BF09B7"/>
    <w:rsid w:val="00BF0A35"/>
    <w:rsid w:val="00BF0B37"/>
    <w:rsid w:val="00BF0B59"/>
    <w:rsid w:val="00BF0BEC"/>
    <w:rsid w:val="00BF0D11"/>
    <w:rsid w:val="00BF0D2E"/>
    <w:rsid w:val="00BF0D92"/>
    <w:rsid w:val="00BF0DAB"/>
    <w:rsid w:val="00BF0F6E"/>
    <w:rsid w:val="00BF1009"/>
    <w:rsid w:val="00BF10BC"/>
    <w:rsid w:val="00BF162C"/>
    <w:rsid w:val="00BF195C"/>
    <w:rsid w:val="00BF19A6"/>
    <w:rsid w:val="00BF19EA"/>
    <w:rsid w:val="00BF1D13"/>
    <w:rsid w:val="00BF1E08"/>
    <w:rsid w:val="00BF1E81"/>
    <w:rsid w:val="00BF1F31"/>
    <w:rsid w:val="00BF1F33"/>
    <w:rsid w:val="00BF1F8A"/>
    <w:rsid w:val="00BF1FC4"/>
    <w:rsid w:val="00BF2027"/>
    <w:rsid w:val="00BF2101"/>
    <w:rsid w:val="00BF2260"/>
    <w:rsid w:val="00BF232C"/>
    <w:rsid w:val="00BF23B0"/>
    <w:rsid w:val="00BF2425"/>
    <w:rsid w:val="00BF2448"/>
    <w:rsid w:val="00BF2549"/>
    <w:rsid w:val="00BF264A"/>
    <w:rsid w:val="00BF264D"/>
    <w:rsid w:val="00BF2685"/>
    <w:rsid w:val="00BF26F6"/>
    <w:rsid w:val="00BF271A"/>
    <w:rsid w:val="00BF291F"/>
    <w:rsid w:val="00BF29D8"/>
    <w:rsid w:val="00BF2C66"/>
    <w:rsid w:val="00BF2D22"/>
    <w:rsid w:val="00BF2ECE"/>
    <w:rsid w:val="00BF2F7D"/>
    <w:rsid w:val="00BF3041"/>
    <w:rsid w:val="00BF30B3"/>
    <w:rsid w:val="00BF322B"/>
    <w:rsid w:val="00BF3356"/>
    <w:rsid w:val="00BF34A6"/>
    <w:rsid w:val="00BF356B"/>
    <w:rsid w:val="00BF36D4"/>
    <w:rsid w:val="00BF36EC"/>
    <w:rsid w:val="00BF372B"/>
    <w:rsid w:val="00BF37FF"/>
    <w:rsid w:val="00BF383B"/>
    <w:rsid w:val="00BF3959"/>
    <w:rsid w:val="00BF39F8"/>
    <w:rsid w:val="00BF3BA0"/>
    <w:rsid w:val="00BF3C46"/>
    <w:rsid w:val="00BF3D72"/>
    <w:rsid w:val="00BF3FFF"/>
    <w:rsid w:val="00BF4025"/>
    <w:rsid w:val="00BF4097"/>
    <w:rsid w:val="00BF424D"/>
    <w:rsid w:val="00BF42C6"/>
    <w:rsid w:val="00BF43DA"/>
    <w:rsid w:val="00BF4458"/>
    <w:rsid w:val="00BF44AB"/>
    <w:rsid w:val="00BF451E"/>
    <w:rsid w:val="00BF4620"/>
    <w:rsid w:val="00BF4683"/>
    <w:rsid w:val="00BF4745"/>
    <w:rsid w:val="00BF4772"/>
    <w:rsid w:val="00BF47D8"/>
    <w:rsid w:val="00BF48A7"/>
    <w:rsid w:val="00BF491D"/>
    <w:rsid w:val="00BF491F"/>
    <w:rsid w:val="00BF494D"/>
    <w:rsid w:val="00BF4952"/>
    <w:rsid w:val="00BF49E8"/>
    <w:rsid w:val="00BF4AE0"/>
    <w:rsid w:val="00BF4BF0"/>
    <w:rsid w:val="00BF4CAF"/>
    <w:rsid w:val="00BF4DDC"/>
    <w:rsid w:val="00BF4E39"/>
    <w:rsid w:val="00BF4E50"/>
    <w:rsid w:val="00BF4E97"/>
    <w:rsid w:val="00BF50EA"/>
    <w:rsid w:val="00BF5144"/>
    <w:rsid w:val="00BF520D"/>
    <w:rsid w:val="00BF52D3"/>
    <w:rsid w:val="00BF5329"/>
    <w:rsid w:val="00BF5353"/>
    <w:rsid w:val="00BF5439"/>
    <w:rsid w:val="00BF543A"/>
    <w:rsid w:val="00BF54A7"/>
    <w:rsid w:val="00BF5590"/>
    <w:rsid w:val="00BF561A"/>
    <w:rsid w:val="00BF56C4"/>
    <w:rsid w:val="00BF57BD"/>
    <w:rsid w:val="00BF59AA"/>
    <w:rsid w:val="00BF5AA8"/>
    <w:rsid w:val="00BF5C6E"/>
    <w:rsid w:val="00BF5CE8"/>
    <w:rsid w:val="00BF5E16"/>
    <w:rsid w:val="00BF5E41"/>
    <w:rsid w:val="00BF5E4B"/>
    <w:rsid w:val="00BF5EC8"/>
    <w:rsid w:val="00BF6007"/>
    <w:rsid w:val="00BF60B9"/>
    <w:rsid w:val="00BF6150"/>
    <w:rsid w:val="00BF6203"/>
    <w:rsid w:val="00BF6269"/>
    <w:rsid w:val="00BF6378"/>
    <w:rsid w:val="00BF637D"/>
    <w:rsid w:val="00BF639F"/>
    <w:rsid w:val="00BF649B"/>
    <w:rsid w:val="00BF65C7"/>
    <w:rsid w:val="00BF6827"/>
    <w:rsid w:val="00BF6968"/>
    <w:rsid w:val="00BF69B8"/>
    <w:rsid w:val="00BF6B4C"/>
    <w:rsid w:val="00BF6B68"/>
    <w:rsid w:val="00BF6BB1"/>
    <w:rsid w:val="00BF6C55"/>
    <w:rsid w:val="00BF6CAA"/>
    <w:rsid w:val="00BF7039"/>
    <w:rsid w:val="00BF70AF"/>
    <w:rsid w:val="00BF70EE"/>
    <w:rsid w:val="00BF711C"/>
    <w:rsid w:val="00BF71F5"/>
    <w:rsid w:val="00BF71F8"/>
    <w:rsid w:val="00BF7240"/>
    <w:rsid w:val="00BF724E"/>
    <w:rsid w:val="00BF7285"/>
    <w:rsid w:val="00BF728F"/>
    <w:rsid w:val="00BF7654"/>
    <w:rsid w:val="00BF7664"/>
    <w:rsid w:val="00BF7889"/>
    <w:rsid w:val="00BF78A0"/>
    <w:rsid w:val="00BF78D1"/>
    <w:rsid w:val="00BF794A"/>
    <w:rsid w:val="00BF7A18"/>
    <w:rsid w:val="00BF7B06"/>
    <w:rsid w:val="00BF7BAC"/>
    <w:rsid w:val="00BF7C3D"/>
    <w:rsid w:val="00BF7E6A"/>
    <w:rsid w:val="00BF7F9D"/>
    <w:rsid w:val="00C00048"/>
    <w:rsid w:val="00C00099"/>
    <w:rsid w:val="00C000DC"/>
    <w:rsid w:val="00C00255"/>
    <w:rsid w:val="00C0044F"/>
    <w:rsid w:val="00C004A1"/>
    <w:rsid w:val="00C00561"/>
    <w:rsid w:val="00C00616"/>
    <w:rsid w:val="00C0073B"/>
    <w:rsid w:val="00C0073E"/>
    <w:rsid w:val="00C00787"/>
    <w:rsid w:val="00C007A3"/>
    <w:rsid w:val="00C007E2"/>
    <w:rsid w:val="00C007EC"/>
    <w:rsid w:val="00C009F8"/>
    <w:rsid w:val="00C00A3A"/>
    <w:rsid w:val="00C00B33"/>
    <w:rsid w:val="00C00C9B"/>
    <w:rsid w:val="00C00CBB"/>
    <w:rsid w:val="00C00F0B"/>
    <w:rsid w:val="00C00F17"/>
    <w:rsid w:val="00C00F6B"/>
    <w:rsid w:val="00C0105C"/>
    <w:rsid w:val="00C0107D"/>
    <w:rsid w:val="00C010DB"/>
    <w:rsid w:val="00C01206"/>
    <w:rsid w:val="00C012A6"/>
    <w:rsid w:val="00C012B6"/>
    <w:rsid w:val="00C0147E"/>
    <w:rsid w:val="00C01504"/>
    <w:rsid w:val="00C01601"/>
    <w:rsid w:val="00C01854"/>
    <w:rsid w:val="00C01861"/>
    <w:rsid w:val="00C0196A"/>
    <w:rsid w:val="00C0198D"/>
    <w:rsid w:val="00C019B9"/>
    <w:rsid w:val="00C01A60"/>
    <w:rsid w:val="00C01D16"/>
    <w:rsid w:val="00C01E2C"/>
    <w:rsid w:val="00C01EC5"/>
    <w:rsid w:val="00C01EFD"/>
    <w:rsid w:val="00C0218B"/>
    <w:rsid w:val="00C02276"/>
    <w:rsid w:val="00C024FC"/>
    <w:rsid w:val="00C025A3"/>
    <w:rsid w:val="00C0269D"/>
    <w:rsid w:val="00C026E2"/>
    <w:rsid w:val="00C0275C"/>
    <w:rsid w:val="00C027E1"/>
    <w:rsid w:val="00C028B5"/>
    <w:rsid w:val="00C028B9"/>
    <w:rsid w:val="00C028EA"/>
    <w:rsid w:val="00C02A3D"/>
    <w:rsid w:val="00C02A4C"/>
    <w:rsid w:val="00C02A8E"/>
    <w:rsid w:val="00C02AE7"/>
    <w:rsid w:val="00C02AED"/>
    <w:rsid w:val="00C02C37"/>
    <w:rsid w:val="00C02D65"/>
    <w:rsid w:val="00C02D6A"/>
    <w:rsid w:val="00C02DA2"/>
    <w:rsid w:val="00C02DDA"/>
    <w:rsid w:val="00C02DFC"/>
    <w:rsid w:val="00C02E12"/>
    <w:rsid w:val="00C02EBD"/>
    <w:rsid w:val="00C03148"/>
    <w:rsid w:val="00C03217"/>
    <w:rsid w:val="00C03229"/>
    <w:rsid w:val="00C03425"/>
    <w:rsid w:val="00C03477"/>
    <w:rsid w:val="00C03742"/>
    <w:rsid w:val="00C03745"/>
    <w:rsid w:val="00C03769"/>
    <w:rsid w:val="00C03773"/>
    <w:rsid w:val="00C037C9"/>
    <w:rsid w:val="00C03B68"/>
    <w:rsid w:val="00C03C5C"/>
    <w:rsid w:val="00C03CA2"/>
    <w:rsid w:val="00C03CAE"/>
    <w:rsid w:val="00C03CE2"/>
    <w:rsid w:val="00C03CF4"/>
    <w:rsid w:val="00C03F2E"/>
    <w:rsid w:val="00C03FA5"/>
    <w:rsid w:val="00C03FAD"/>
    <w:rsid w:val="00C0408A"/>
    <w:rsid w:val="00C04170"/>
    <w:rsid w:val="00C04181"/>
    <w:rsid w:val="00C041BD"/>
    <w:rsid w:val="00C041D2"/>
    <w:rsid w:val="00C04252"/>
    <w:rsid w:val="00C043D2"/>
    <w:rsid w:val="00C04491"/>
    <w:rsid w:val="00C04527"/>
    <w:rsid w:val="00C0465E"/>
    <w:rsid w:val="00C04723"/>
    <w:rsid w:val="00C048A9"/>
    <w:rsid w:val="00C048B6"/>
    <w:rsid w:val="00C049D0"/>
    <w:rsid w:val="00C04A02"/>
    <w:rsid w:val="00C04BC6"/>
    <w:rsid w:val="00C04C3A"/>
    <w:rsid w:val="00C04E89"/>
    <w:rsid w:val="00C04EE0"/>
    <w:rsid w:val="00C05156"/>
    <w:rsid w:val="00C051E2"/>
    <w:rsid w:val="00C052AB"/>
    <w:rsid w:val="00C052B8"/>
    <w:rsid w:val="00C053CC"/>
    <w:rsid w:val="00C054FB"/>
    <w:rsid w:val="00C0564B"/>
    <w:rsid w:val="00C056A2"/>
    <w:rsid w:val="00C05781"/>
    <w:rsid w:val="00C0597A"/>
    <w:rsid w:val="00C059F3"/>
    <w:rsid w:val="00C05B1B"/>
    <w:rsid w:val="00C05C4B"/>
    <w:rsid w:val="00C05DCE"/>
    <w:rsid w:val="00C05E05"/>
    <w:rsid w:val="00C05E95"/>
    <w:rsid w:val="00C05E9C"/>
    <w:rsid w:val="00C060B8"/>
    <w:rsid w:val="00C062B7"/>
    <w:rsid w:val="00C06523"/>
    <w:rsid w:val="00C06539"/>
    <w:rsid w:val="00C06647"/>
    <w:rsid w:val="00C067B5"/>
    <w:rsid w:val="00C068C2"/>
    <w:rsid w:val="00C0692F"/>
    <w:rsid w:val="00C06B1F"/>
    <w:rsid w:val="00C06CA3"/>
    <w:rsid w:val="00C06CE7"/>
    <w:rsid w:val="00C06D49"/>
    <w:rsid w:val="00C06E0C"/>
    <w:rsid w:val="00C06FBF"/>
    <w:rsid w:val="00C06FEB"/>
    <w:rsid w:val="00C0702E"/>
    <w:rsid w:val="00C07035"/>
    <w:rsid w:val="00C070DC"/>
    <w:rsid w:val="00C071A7"/>
    <w:rsid w:val="00C07274"/>
    <w:rsid w:val="00C074B2"/>
    <w:rsid w:val="00C074C8"/>
    <w:rsid w:val="00C074CD"/>
    <w:rsid w:val="00C074D1"/>
    <w:rsid w:val="00C07BE3"/>
    <w:rsid w:val="00C07BEE"/>
    <w:rsid w:val="00C07CAD"/>
    <w:rsid w:val="00C07D02"/>
    <w:rsid w:val="00C07D4A"/>
    <w:rsid w:val="00C07E16"/>
    <w:rsid w:val="00C07E61"/>
    <w:rsid w:val="00C07E99"/>
    <w:rsid w:val="00C07F8A"/>
    <w:rsid w:val="00C07F8E"/>
    <w:rsid w:val="00C0D3A4"/>
    <w:rsid w:val="00C100BF"/>
    <w:rsid w:val="00C10179"/>
    <w:rsid w:val="00C1021E"/>
    <w:rsid w:val="00C104DB"/>
    <w:rsid w:val="00C10586"/>
    <w:rsid w:val="00C106C6"/>
    <w:rsid w:val="00C10881"/>
    <w:rsid w:val="00C108BE"/>
    <w:rsid w:val="00C108CF"/>
    <w:rsid w:val="00C109F7"/>
    <w:rsid w:val="00C10A5C"/>
    <w:rsid w:val="00C10B8D"/>
    <w:rsid w:val="00C10BFE"/>
    <w:rsid w:val="00C10C2D"/>
    <w:rsid w:val="00C10C66"/>
    <w:rsid w:val="00C10C8C"/>
    <w:rsid w:val="00C10CCE"/>
    <w:rsid w:val="00C10D33"/>
    <w:rsid w:val="00C10EC9"/>
    <w:rsid w:val="00C10FCF"/>
    <w:rsid w:val="00C1124E"/>
    <w:rsid w:val="00C1132A"/>
    <w:rsid w:val="00C1154D"/>
    <w:rsid w:val="00C11583"/>
    <w:rsid w:val="00C11954"/>
    <w:rsid w:val="00C11982"/>
    <w:rsid w:val="00C11CBB"/>
    <w:rsid w:val="00C11E3D"/>
    <w:rsid w:val="00C11E7B"/>
    <w:rsid w:val="00C11F99"/>
    <w:rsid w:val="00C11FA0"/>
    <w:rsid w:val="00C12148"/>
    <w:rsid w:val="00C121BE"/>
    <w:rsid w:val="00C12211"/>
    <w:rsid w:val="00C1225C"/>
    <w:rsid w:val="00C122D3"/>
    <w:rsid w:val="00C122DD"/>
    <w:rsid w:val="00C1241F"/>
    <w:rsid w:val="00C12482"/>
    <w:rsid w:val="00C12551"/>
    <w:rsid w:val="00C125EB"/>
    <w:rsid w:val="00C125EC"/>
    <w:rsid w:val="00C126FA"/>
    <w:rsid w:val="00C1274B"/>
    <w:rsid w:val="00C12750"/>
    <w:rsid w:val="00C127EB"/>
    <w:rsid w:val="00C128B7"/>
    <w:rsid w:val="00C12B0A"/>
    <w:rsid w:val="00C12D13"/>
    <w:rsid w:val="00C12E7A"/>
    <w:rsid w:val="00C12F4A"/>
    <w:rsid w:val="00C12FD9"/>
    <w:rsid w:val="00C130D5"/>
    <w:rsid w:val="00C130EE"/>
    <w:rsid w:val="00C131C7"/>
    <w:rsid w:val="00C132FC"/>
    <w:rsid w:val="00C1338D"/>
    <w:rsid w:val="00C13400"/>
    <w:rsid w:val="00C134A1"/>
    <w:rsid w:val="00C13624"/>
    <w:rsid w:val="00C13674"/>
    <w:rsid w:val="00C136A5"/>
    <w:rsid w:val="00C139CC"/>
    <w:rsid w:val="00C139E5"/>
    <w:rsid w:val="00C13A1F"/>
    <w:rsid w:val="00C13BC6"/>
    <w:rsid w:val="00C13C14"/>
    <w:rsid w:val="00C13D10"/>
    <w:rsid w:val="00C13D66"/>
    <w:rsid w:val="00C13DDD"/>
    <w:rsid w:val="00C13E9F"/>
    <w:rsid w:val="00C13F66"/>
    <w:rsid w:val="00C141BD"/>
    <w:rsid w:val="00C14256"/>
    <w:rsid w:val="00C142B3"/>
    <w:rsid w:val="00C1450C"/>
    <w:rsid w:val="00C14642"/>
    <w:rsid w:val="00C14773"/>
    <w:rsid w:val="00C14B28"/>
    <w:rsid w:val="00C14B65"/>
    <w:rsid w:val="00C14F87"/>
    <w:rsid w:val="00C150C6"/>
    <w:rsid w:val="00C1522F"/>
    <w:rsid w:val="00C15347"/>
    <w:rsid w:val="00C15350"/>
    <w:rsid w:val="00C1563D"/>
    <w:rsid w:val="00C15650"/>
    <w:rsid w:val="00C15654"/>
    <w:rsid w:val="00C15656"/>
    <w:rsid w:val="00C15728"/>
    <w:rsid w:val="00C158A3"/>
    <w:rsid w:val="00C159B0"/>
    <w:rsid w:val="00C15A74"/>
    <w:rsid w:val="00C15BCC"/>
    <w:rsid w:val="00C15D84"/>
    <w:rsid w:val="00C15E22"/>
    <w:rsid w:val="00C15EDB"/>
    <w:rsid w:val="00C15F04"/>
    <w:rsid w:val="00C16105"/>
    <w:rsid w:val="00C163AE"/>
    <w:rsid w:val="00C164C7"/>
    <w:rsid w:val="00C16587"/>
    <w:rsid w:val="00C1662C"/>
    <w:rsid w:val="00C1665D"/>
    <w:rsid w:val="00C1675B"/>
    <w:rsid w:val="00C16761"/>
    <w:rsid w:val="00C16786"/>
    <w:rsid w:val="00C167E5"/>
    <w:rsid w:val="00C16826"/>
    <w:rsid w:val="00C16906"/>
    <w:rsid w:val="00C16A98"/>
    <w:rsid w:val="00C16C4F"/>
    <w:rsid w:val="00C16CCF"/>
    <w:rsid w:val="00C16E22"/>
    <w:rsid w:val="00C16E70"/>
    <w:rsid w:val="00C1709D"/>
    <w:rsid w:val="00C170B8"/>
    <w:rsid w:val="00C170D9"/>
    <w:rsid w:val="00C171C7"/>
    <w:rsid w:val="00C171F2"/>
    <w:rsid w:val="00C171FA"/>
    <w:rsid w:val="00C1736B"/>
    <w:rsid w:val="00C17374"/>
    <w:rsid w:val="00C17415"/>
    <w:rsid w:val="00C1741F"/>
    <w:rsid w:val="00C17538"/>
    <w:rsid w:val="00C175D6"/>
    <w:rsid w:val="00C175DE"/>
    <w:rsid w:val="00C17633"/>
    <w:rsid w:val="00C176C6"/>
    <w:rsid w:val="00C1770D"/>
    <w:rsid w:val="00C17946"/>
    <w:rsid w:val="00C179F9"/>
    <w:rsid w:val="00C17A17"/>
    <w:rsid w:val="00C17A8D"/>
    <w:rsid w:val="00C17AC4"/>
    <w:rsid w:val="00C17CC4"/>
    <w:rsid w:val="00C17DA4"/>
    <w:rsid w:val="00C17E04"/>
    <w:rsid w:val="00C17E95"/>
    <w:rsid w:val="00C17FCF"/>
    <w:rsid w:val="00C1993D"/>
    <w:rsid w:val="00C2001C"/>
    <w:rsid w:val="00C2004E"/>
    <w:rsid w:val="00C200C0"/>
    <w:rsid w:val="00C20103"/>
    <w:rsid w:val="00C201A6"/>
    <w:rsid w:val="00C20219"/>
    <w:rsid w:val="00C20298"/>
    <w:rsid w:val="00C203F1"/>
    <w:rsid w:val="00C20531"/>
    <w:rsid w:val="00C205A5"/>
    <w:rsid w:val="00C20648"/>
    <w:rsid w:val="00C206B9"/>
    <w:rsid w:val="00C207E1"/>
    <w:rsid w:val="00C20900"/>
    <w:rsid w:val="00C20A80"/>
    <w:rsid w:val="00C20AA5"/>
    <w:rsid w:val="00C20BEA"/>
    <w:rsid w:val="00C20D1B"/>
    <w:rsid w:val="00C20E0E"/>
    <w:rsid w:val="00C20F0C"/>
    <w:rsid w:val="00C20FA8"/>
    <w:rsid w:val="00C21016"/>
    <w:rsid w:val="00C21107"/>
    <w:rsid w:val="00C21123"/>
    <w:rsid w:val="00C21159"/>
    <w:rsid w:val="00C21170"/>
    <w:rsid w:val="00C21224"/>
    <w:rsid w:val="00C21368"/>
    <w:rsid w:val="00C21420"/>
    <w:rsid w:val="00C21548"/>
    <w:rsid w:val="00C216CC"/>
    <w:rsid w:val="00C217C4"/>
    <w:rsid w:val="00C21994"/>
    <w:rsid w:val="00C21D22"/>
    <w:rsid w:val="00C21EA8"/>
    <w:rsid w:val="00C2221E"/>
    <w:rsid w:val="00C2224E"/>
    <w:rsid w:val="00C22289"/>
    <w:rsid w:val="00C222C9"/>
    <w:rsid w:val="00C2238F"/>
    <w:rsid w:val="00C2255D"/>
    <w:rsid w:val="00C22579"/>
    <w:rsid w:val="00C225DC"/>
    <w:rsid w:val="00C225E7"/>
    <w:rsid w:val="00C22776"/>
    <w:rsid w:val="00C228CB"/>
    <w:rsid w:val="00C229F1"/>
    <w:rsid w:val="00C22A92"/>
    <w:rsid w:val="00C22AB0"/>
    <w:rsid w:val="00C22B9D"/>
    <w:rsid w:val="00C22F3F"/>
    <w:rsid w:val="00C22F66"/>
    <w:rsid w:val="00C22FC0"/>
    <w:rsid w:val="00C23216"/>
    <w:rsid w:val="00C232ED"/>
    <w:rsid w:val="00C233C1"/>
    <w:rsid w:val="00C23446"/>
    <w:rsid w:val="00C237AB"/>
    <w:rsid w:val="00C2385E"/>
    <w:rsid w:val="00C2391C"/>
    <w:rsid w:val="00C2392F"/>
    <w:rsid w:val="00C23B83"/>
    <w:rsid w:val="00C23BA2"/>
    <w:rsid w:val="00C23BBD"/>
    <w:rsid w:val="00C23BFE"/>
    <w:rsid w:val="00C23CC3"/>
    <w:rsid w:val="00C23D4F"/>
    <w:rsid w:val="00C23D87"/>
    <w:rsid w:val="00C23E28"/>
    <w:rsid w:val="00C23F14"/>
    <w:rsid w:val="00C23F73"/>
    <w:rsid w:val="00C24167"/>
    <w:rsid w:val="00C241C0"/>
    <w:rsid w:val="00C24221"/>
    <w:rsid w:val="00C24267"/>
    <w:rsid w:val="00C24313"/>
    <w:rsid w:val="00C243F4"/>
    <w:rsid w:val="00C24478"/>
    <w:rsid w:val="00C2447C"/>
    <w:rsid w:val="00C24744"/>
    <w:rsid w:val="00C2477A"/>
    <w:rsid w:val="00C2477E"/>
    <w:rsid w:val="00C248C4"/>
    <w:rsid w:val="00C2495D"/>
    <w:rsid w:val="00C249B5"/>
    <w:rsid w:val="00C249FE"/>
    <w:rsid w:val="00C24B27"/>
    <w:rsid w:val="00C24B3D"/>
    <w:rsid w:val="00C24D2B"/>
    <w:rsid w:val="00C24D2F"/>
    <w:rsid w:val="00C24DA6"/>
    <w:rsid w:val="00C24FCF"/>
    <w:rsid w:val="00C2501C"/>
    <w:rsid w:val="00C25097"/>
    <w:rsid w:val="00C250CC"/>
    <w:rsid w:val="00C2555E"/>
    <w:rsid w:val="00C2561D"/>
    <w:rsid w:val="00C25681"/>
    <w:rsid w:val="00C256A2"/>
    <w:rsid w:val="00C257B9"/>
    <w:rsid w:val="00C25874"/>
    <w:rsid w:val="00C258AF"/>
    <w:rsid w:val="00C258E5"/>
    <w:rsid w:val="00C259FF"/>
    <w:rsid w:val="00C25AFB"/>
    <w:rsid w:val="00C25CC6"/>
    <w:rsid w:val="00C25E64"/>
    <w:rsid w:val="00C25E9F"/>
    <w:rsid w:val="00C25EE3"/>
    <w:rsid w:val="00C25F8A"/>
    <w:rsid w:val="00C2600A"/>
    <w:rsid w:val="00C260C8"/>
    <w:rsid w:val="00C261D1"/>
    <w:rsid w:val="00C263EC"/>
    <w:rsid w:val="00C26500"/>
    <w:rsid w:val="00C2660A"/>
    <w:rsid w:val="00C26664"/>
    <w:rsid w:val="00C267E8"/>
    <w:rsid w:val="00C26822"/>
    <w:rsid w:val="00C268B7"/>
    <w:rsid w:val="00C269F4"/>
    <w:rsid w:val="00C26A05"/>
    <w:rsid w:val="00C26BC3"/>
    <w:rsid w:val="00C26CD4"/>
    <w:rsid w:val="00C26E21"/>
    <w:rsid w:val="00C26E55"/>
    <w:rsid w:val="00C26FD7"/>
    <w:rsid w:val="00C26FE5"/>
    <w:rsid w:val="00C26FF2"/>
    <w:rsid w:val="00C271C5"/>
    <w:rsid w:val="00C271F0"/>
    <w:rsid w:val="00C272F2"/>
    <w:rsid w:val="00C27512"/>
    <w:rsid w:val="00C2764E"/>
    <w:rsid w:val="00C277AB"/>
    <w:rsid w:val="00C27818"/>
    <w:rsid w:val="00C27846"/>
    <w:rsid w:val="00C278F3"/>
    <w:rsid w:val="00C279F7"/>
    <w:rsid w:val="00C27A5C"/>
    <w:rsid w:val="00C27BAA"/>
    <w:rsid w:val="00C27D66"/>
    <w:rsid w:val="00C27E80"/>
    <w:rsid w:val="00C27EB7"/>
    <w:rsid w:val="00C30017"/>
    <w:rsid w:val="00C300FC"/>
    <w:rsid w:val="00C30172"/>
    <w:rsid w:val="00C30264"/>
    <w:rsid w:val="00C303DC"/>
    <w:rsid w:val="00C303E2"/>
    <w:rsid w:val="00C30444"/>
    <w:rsid w:val="00C305D9"/>
    <w:rsid w:val="00C305F1"/>
    <w:rsid w:val="00C30762"/>
    <w:rsid w:val="00C308DA"/>
    <w:rsid w:val="00C30A31"/>
    <w:rsid w:val="00C30F03"/>
    <w:rsid w:val="00C30F5C"/>
    <w:rsid w:val="00C3104D"/>
    <w:rsid w:val="00C31178"/>
    <w:rsid w:val="00C311BC"/>
    <w:rsid w:val="00C311F2"/>
    <w:rsid w:val="00C31301"/>
    <w:rsid w:val="00C31445"/>
    <w:rsid w:val="00C314B7"/>
    <w:rsid w:val="00C314B8"/>
    <w:rsid w:val="00C314CF"/>
    <w:rsid w:val="00C315DA"/>
    <w:rsid w:val="00C31686"/>
    <w:rsid w:val="00C31753"/>
    <w:rsid w:val="00C317EA"/>
    <w:rsid w:val="00C3187D"/>
    <w:rsid w:val="00C318D1"/>
    <w:rsid w:val="00C3199A"/>
    <w:rsid w:val="00C31A07"/>
    <w:rsid w:val="00C31B65"/>
    <w:rsid w:val="00C31DBF"/>
    <w:rsid w:val="00C31FFE"/>
    <w:rsid w:val="00C32021"/>
    <w:rsid w:val="00C32149"/>
    <w:rsid w:val="00C3263B"/>
    <w:rsid w:val="00C32746"/>
    <w:rsid w:val="00C32A10"/>
    <w:rsid w:val="00C32A34"/>
    <w:rsid w:val="00C32AF4"/>
    <w:rsid w:val="00C32B52"/>
    <w:rsid w:val="00C32C30"/>
    <w:rsid w:val="00C32CA6"/>
    <w:rsid w:val="00C32D74"/>
    <w:rsid w:val="00C32EDE"/>
    <w:rsid w:val="00C32FC9"/>
    <w:rsid w:val="00C32FF1"/>
    <w:rsid w:val="00C3304D"/>
    <w:rsid w:val="00C33086"/>
    <w:rsid w:val="00C33118"/>
    <w:rsid w:val="00C33133"/>
    <w:rsid w:val="00C33134"/>
    <w:rsid w:val="00C332B7"/>
    <w:rsid w:val="00C33392"/>
    <w:rsid w:val="00C33476"/>
    <w:rsid w:val="00C334B9"/>
    <w:rsid w:val="00C336E8"/>
    <w:rsid w:val="00C339B9"/>
    <w:rsid w:val="00C33BC7"/>
    <w:rsid w:val="00C33C54"/>
    <w:rsid w:val="00C33CA0"/>
    <w:rsid w:val="00C33CF6"/>
    <w:rsid w:val="00C33E53"/>
    <w:rsid w:val="00C34021"/>
    <w:rsid w:val="00C34028"/>
    <w:rsid w:val="00C34237"/>
    <w:rsid w:val="00C34314"/>
    <w:rsid w:val="00C3431D"/>
    <w:rsid w:val="00C3441D"/>
    <w:rsid w:val="00C34443"/>
    <w:rsid w:val="00C344CD"/>
    <w:rsid w:val="00C34684"/>
    <w:rsid w:val="00C34779"/>
    <w:rsid w:val="00C348F4"/>
    <w:rsid w:val="00C349DC"/>
    <w:rsid w:val="00C34A3D"/>
    <w:rsid w:val="00C34A92"/>
    <w:rsid w:val="00C34B39"/>
    <w:rsid w:val="00C34C12"/>
    <w:rsid w:val="00C34C52"/>
    <w:rsid w:val="00C35047"/>
    <w:rsid w:val="00C35435"/>
    <w:rsid w:val="00C354A9"/>
    <w:rsid w:val="00C355D2"/>
    <w:rsid w:val="00C355F1"/>
    <w:rsid w:val="00C35795"/>
    <w:rsid w:val="00C357BE"/>
    <w:rsid w:val="00C35A16"/>
    <w:rsid w:val="00C35A7F"/>
    <w:rsid w:val="00C35B93"/>
    <w:rsid w:val="00C35C47"/>
    <w:rsid w:val="00C35CC1"/>
    <w:rsid w:val="00C35D3E"/>
    <w:rsid w:val="00C35E10"/>
    <w:rsid w:val="00C35E30"/>
    <w:rsid w:val="00C35ECA"/>
    <w:rsid w:val="00C35EF4"/>
    <w:rsid w:val="00C36048"/>
    <w:rsid w:val="00C3608A"/>
    <w:rsid w:val="00C360B3"/>
    <w:rsid w:val="00C36170"/>
    <w:rsid w:val="00C36177"/>
    <w:rsid w:val="00C3621D"/>
    <w:rsid w:val="00C36310"/>
    <w:rsid w:val="00C36334"/>
    <w:rsid w:val="00C365C9"/>
    <w:rsid w:val="00C3661A"/>
    <w:rsid w:val="00C3665C"/>
    <w:rsid w:val="00C36675"/>
    <w:rsid w:val="00C3677C"/>
    <w:rsid w:val="00C36840"/>
    <w:rsid w:val="00C369FD"/>
    <w:rsid w:val="00C36C77"/>
    <w:rsid w:val="00C36DEE"/>
    <w:rsid w:val="00C36E62"/>
    <w:rsid w:val="00C370AE"/>
    <w:rsid w:val="00C37122"/>
    <w:rsid w:val="00C372A2"/>
    <w:rsid w:val="00C372ED"/>
    <w:rsid w:val="00C37314"/>
    <w:rsid w:val="00C37371"/>
    <w:rsid w:val="00C37397"/>
    <w:rsid w:val="00C3747B"/>
    <w:rsid w:val="00C37838"/>
    <w:rsid w:val="00C37ACB"/>
    <w:rsid w:val="00C37AE0"/>
    <w:rsid w:val="00C37BE6"/>
    <w:rsid w:val="00C37C0B"/>
    <w:rsid w:val="00C37F0B"/>
    <w:rsid w:val="00C37F6D"/>
    <w:rsid w:val="00C37FDE"/>
    <w:rsid w:val="00C400C6"/>
    <w:rsid w:val="00C400E3"/>
    <w:rsid w:val="00C4012C"/>
    <w:rsid w:val="00C40349"/>
    <w:rsid w:val="00C403DB"/>
    <w:rsid w:val="00C403EC"/>
    <w:rsid w:val="00C4041B"/>
    <w:rsid w:val="00C4042F"/>
    <w:rsid w:val="00C40463"/>
    <w:rsid w:val="00C404AA"/>
    <w:rsid w:val="00C40506"/>
    <w:rsid w:val="00C40602"/>
    <w:rsid w:val="00C4060F"/>
    <w:rsid w:val="00C40685"/>
    <w:rsid w:val="00C40706"/>
    <w:rsid w:val="00C407DE"/>
    <w:rsid w:val="00C407EA"/>
    <w:rsid w:val="00C40911"/>
    <w:rsid w:val="00C40B56"/>
    <w:rsid w:val="00C40B5B"/>
    <w:rsid w:val="00C40BC6"/>
    <w:rsid w:val="00C40C91"/>
    <w:rsid w:val="00C40D4D"/>
    <w:rsid w:val="00C40D5A"/>
    <w:rsid w:val="00C40DCC"/>
    <w:rsid w:val="00C40F36"/>
    <w:rsid w:val="00C4104C"/>
    <w:rsid w:val="00C411E6"/>
    <w:rsid w:val="00C4125C"/>
    <w:rsid w:val="00C41262"/>
    <w:rsid w:val="00C41405"/>
    <w:rsid w:val="00C41416"/>
    <w:rsid w:val="00C41484"/>
    <w:rsid w:val="00C41560"/>
    <w:rsid w:val="00C41586"/>
    <w:rsid w:val="00C4167D"/>
    <w:rsid w:val="00C41804"/>
    <w:rsid w:val="00C41A6A"/>
    <w:rsid w:val="00C41B32"/>
    <w:rsid w:val="00C41B52"/>
    <w:rsid w:val="00C41B87"/>
    <w:rsid w:val="00C41B9E"/>
    <w:rsid w:val="00C41C96"/>
    <w:rsid w:val="00C41CAE"/>
    <w:rsid w:val="00C41D6C"/>
    <w:rsid w:val="00C41ED7"/>
    <w:rsid w:val="00C41F77"/>
    <w:rsid w:val="00C422D5"/>
    <w:rsid w:val="00C4242B"/>
    <w:rsid w:val="00C4253A"/>
    <w:rsid w:val="00C42783"/>
    <w:rsid w:val="00C4286B"/>
    <w:rsid w:val="00C42A69"/>
    <w:rsid w:val="00C42A85"/>
    <w:rsid w:val="00C42AED"/>
    <w:rsid w:val="00C42B2E"/>
    <w:rsid w:val="00C42B74"/>
    <w:rsid w:val="00C42BFF"/>
    <w:rsid w:val="00C42C24"/>
    <w:rsid w:val="00C42CD1"/>
    <w:rsid w:val="00C42DBB"/>
    <w:rsid w:val="00C42E55"/>
    <w:rsid w:val="00C43052"/>
    <w:rsid w:val="00C431BF"/>
    <w:rsid w:val="00C431FD"/>
    <w:rsid w:val="00C432A5"/>
    <w:rsid w:val="00C43325"/>
    <w:rsid w:val="00C43389"/>
    <w:rsid w:val="00C43555"/>
    <w:rsid w:val="00C4381D"/>
    <w:rsid w:val="00C438A4"/>
    <w:rsid w:val="00C438A5"/>
    <w:rsid w:val="00C43A51"/>
    <w:rsid w:val="00C43A9E"/>
    <w:rsid w:val="00C43BA2"/>
    <w:rsid w:val="00C43C0D"/>
    <w:rsid w:val="00C43C31"/>
    <w:rsid w:val="00C43C6F"/>
    <w:rsid w:val="00C43CD4"/>
    <w:rsid w:val="00C43D25"/>
    <w:rsid w:val="00C43E58"/>
    <w:rsid w:val="00C43EF3"/>
    <w:rsid w:val="00C43F71"/>
    <w:rsid w:val="00C43FF0"/>
    <w:rsid w:val="00C440A6"/>
    <w:rsid w:val="00C44105"/>
    <w:rsid w:val="00C4421F"/>
    <w:rsid w:val="00C44317"/>
    <w:rsid w:val="00C4441A"/>
    <w:rsid w:val="00C4448D"/>
    <w:rsid w:val="00C44622"/>
    <w:rsid w:val="00C448C2"/>
    <w:rsid w:val="00C449DA"/>
    <w:rsid w:val="00C449F3"/>
    <w:rsid w:val="00C44B16"/>
    <w:rsid w:val="00C44BCD"/>
    <w:rsid w:val="00C44C38"/>
    <w:rsid w:val="00C44ECA"/>
    <w:rsid w:val="00C45178"/>
    <w:rsid w:val="00C45189"/>
    <w:rsid w:val="00C451F4"/>
    <w:rsid w:val="00C452A9"/>
    <w:rsid w:val="00C452B5"/>
    <w:rsid w:val="00C452CD"/>
    <w:rsid w:val="00C45321"/>
    <w:rsid w:val="00C45408"/>
    <w:rsid w:val="00C4541A"/>
    <w:rsid w:val="00C4554F"/>
    <w:rsid w:val="00C45550"/>
    <w:rsid w:val="00C45603"/>
    <w:rsid w:val="00C4581B"/>
    <w:rsid w:val="00C458B2"/>
    <w:rsid w:val="00C45AC4"/>
    <w:rsid w:val="00C45D41"/>
    <w:rsid w:val="00C45EAB"/>
    <w:rsid w:val="00C45F04"/>
    <w:rsid w:val="00C45F94"/>
    <w:rsid w:val="00C46029"/>
    <w:rsid w:val="00C4604E"/>
    <w:rsid w:val="00C46125"/>
    <w:rsid w:val="00C46285"/>
    <w:rsid w:val="00C46467"/>
    <w:rsid w:val="00C464AF"/>
    <w:rsid w:val="00C46509"/>
    <w:rsid w:val="00C4651C"/>
    <w:rsid w:val="00C46646"/>
    <w:rsid w:val="00C46785"/>
    <w:rsid w:val="00C4678F"/>
    <w:rsid w:val="00C4695B"/>
    <w:rsid w:val="00C46A00"/>
    <w:rsid w:val="00C46B7E"/>
    <w:rsid w:val="00C46B81"/>
    <w:rsid w:val="00C46D6A"/>
    <w:rsid w:val="00C46F2B"/>
    <w:rsid w:val="00C46FE4"/>
    <w:rsid w:val="00C46FF6"/>
    <w:rsid w:val="00C47017"/>
    <w:rsid w:val="00C47077"/>
    <w:rsid w:val="00C4723A"/>
    <w:rsid w:val="00C4732C"/>
    <w:rsid w:val="00C47466"/>
    <w:rsid w:val="00C4769D"/>
    <w:rsid w:val="00C476D5"/>
    <w:rsid w:val="00C476F2"/>
    <w:rsid w:val="00C477D9"/>
    <w:rsid w:val="00C4782B"/>
    <w:rsid w:val="00C4789A"/>
    <w:rsid w:val="00C47A11"/>
    <w:rsid w:val="00C47AD6"/>
    <w:rsid w:val="00C47B8E"/>
    <w:rsid w:val="00C47D14"/>
    <w:rsid w:val="00C47DC2"/>
    <w:rsid w:val="00C47E0B"/>
    <w:rsid w:val="00C47E2D"/>
    <w:rsid w:val="00C47F7C"/>
    <w:rsid w:val="00C47F8D"/>
    <w:rsid w:val="00C47FCC"/>
    <w:rsid w:val="00C5006B"/>
    <w:rsid w:val="00C500B4"/>
    <w:rsid w:val="00C50117"/>
    <w:rsid w:val="00C50196"/>
    <w:rsid w:val="00C501EF"/>
    <w:rsid w:val="00C501FE"/>
    <w:rsid w:val="00C50308"/>
    <w:rsid w:val="00C503D0"/>
    <w:rsid w:val="00C5045C"/>
    <w:rsid w:val="00C506FC"/>
    <w:rsid w:val="00C507C9"/>
    <w:rsid w:val="00C508B3"/>
    <w:rsid w:val="00C508C1"/>
    <w:rsid w:val="00C509E6"/>
    <w:rsid w:val="00C50A63"/>
    <w:rsid w:val="00C50AFC"/>
    <w:rsid w:val="00C50B00"/>
    <w:rsid w:val="00C50B71"/>
    <w:rsid w:val="00C50C57"/>
    <w:rsid w:val="00C50CBA"/>
    <w:rsid w:val="00C50CE7"/>
    <w:rsid w:val="00C50D45"/>
    <w:rsid w:val="00C50DF6"/>
    <w:rsid w:val="00C50E2C"/>
    <w:rsid w:val="00C5117A"/>
    <w:rsid w:val="00C5146F"/>
    <w:rsid w:val="00C514E6"/>
    <w:rsid w:val="00C514F1"/>
    <w:rsid w:val="00C51760"/>
    <w:rsid w:val="00C5176B"/>
    <w:rsid w:val="00C518BF"/>
    <w:rsid w:val="00C518C6"/>
    <w:rsid w:val="00C518E4"/>
    <w:rsid w:val="00C51980"/>
    <w:rsid w:val="00C51983"/>
    <w:rsid w:val="00C5198E"/>
    <w:rsid w:val="00C519BE"/>
    <w:rsid w:val="00C51BC6"/>
    <w:rsid w:val="00C51BE9"/>
    <w:rsid w:val="00C51DEB"/>
    <w:rsid w:val="00C51F4E"/>
    <w:rsid w:val="00C52083"/>
    <w:rsid w:val="00C52096"/>
    <w:rsid w:val="00C52122"/>
    <w:rsid w:val="00C52237"/>
    <w:rsid w:val="00C522AE"/>
    <w:rsid w:val="00C523BD"/>
    <w:rsid w:val="00C52410"/>
    <w:rsid w:val="00C5259C"/>
    <w:rsid w:val="00C525B3"/>
    <w:rsid w:val="00C5285F"/>
    <w:rsid w:val="00C52AC8"/>
    <w:rsid w:val="00C52C5F"/>
    <w:rsid w:val="00C52CF6"/>
    <w:rsid w:val="00C52F1C"/>
    <w:rsid w:val="00C52F98"/>
    <w:rsid w:val="00C5306B"/>
    <w:rsid w:val="00C53237"/>
    <w:rsid w:val="00C5327A"/>
    <w:rsid w:val="00C5334D"/>
    <w:rsid w:val="00C5354D"/>
    <w:rsid w:val="00C5369D"/>
    <w:rsid w:val="00C5377D"/>
    <w:rsid w:val="00C53915"/>
    <w:rsid w:val="00C53BDB"/>
    <w:rsid w:val="00C53BE7"/>
    <w:rsid w:val="00C53C42"/>
    <w:rsid w:val="00C53CD9"/>
    <w:rsid w:val="00C53F71"/>
    <w:rsid w:val="00C5415C"/>
    <w:rsid w:val="00C54193"/>
    <w:rsid w:val="00C543A3"/>
    <w:rsid w:val="00C543C4"/>
    <w:rsid w:val="00C54760"/>
    <w:rsid w:val="00C54800"/>
    <w:rsid w:val="00C548DE"/>
    <w:rsid w:val="00C5491E"/>
    <w:rsid w:val="00C54949"/>
    <w:rsid w:val="00C54BC8"/>
    <w:rsid w:val="00C54DC1"/>
    <w:rsid w:val="00C54DC7"/>
    <w:rsid w:val="00C54E06"/>
    <w:rsid w:val="00C54E28"/>
    <w:rsid w:val="00C54E7A"/>
    <w:rsid w:val="00C54EEC"/>
    <w:rsid w:val="00C54F57"/>
    <w:rsid w:val="00C5503D"/>
    <w:rsid w:val="00C55190"/>
    <w:rsid w:val="00C551D5"/>
    <w:rsid w:val="00C55204"/>
    <w:rsid w:val="00C55248"/>
    <w:rsid w:val="00C5528D"/>
    <w:rsid w:val="00C552C7"/>
    <w:rsid w:val="00C552E0"/>
    <w:rsid w:val="00C5531A"/>
    <w:rsid w:val="00C5535A"/>
    <w:rsid w:val="00C55384"/>
    <w:rsid w:val="00C5538A"/>
    <w:rsid w:val="00C55654"/>
    <w:rsid w:val="00C55663"/>
    <w:rsid w:val="00C55710"/>
    <w:rsid w:val="00C55732"/>
    <w:rsid w:val="00C5589E"/>
    <w:rsid w:val="00C558B6"/>
    <w:rsid w:val="00C5594A"/>
    <w:rsid w:val="00C55A34"/>
    <w:rsid w:val="00C55C2C"/>
    <w:rsid w:val="00C55C83"/>
    <w:rsid w:val="00C55CA1"/>
    <w:rsid w:val="00C55CCC"/>
    <w:rsid w:val="00C5617A"/>
    <w:rsid w:val="00C56203"/>
    <w:rsid w:val="00C5648E"/>
    <w:rsid w:val="00C56685"/>
    <w:rsid w:val="00C5677B"/>
    <w:rsid w:val="00C56868"/>
    <w:rsid w:val="00C568DD"/>
    <w:rsid w:val="00C56B39"/>
    <w:rsid w:val="00C56BA1"/>
    <w:rsid w:val="00C56BAF"/>
    <w:rsid w:val="00C56F16"/>
    <w:rsid w:val="00C56FEE"/>
    <w:rsid w:val="00C57043"/>
    <w:rsid w:val="00C57200"/>
    <w:rsid w:val="00C57321"/>
    <w:rsid w:val="00C574E7"/>
    <w:rsid w:val="00C57586"/>
    <w:rsid w:val="00C575DF"/>
    <w:rsid w:val="00C5764A"/>
    <w:rsid w:val="00C57751"/>
    <w:rsid w:val="00C577A4"/>
    <w:rsid w:val="00C57832"/>
    <w:rsid w:val="00C5791B"/>
    <w:rsid w:val="00C57953"/>
    <w:rsid w:val="00C579E1"/>
    <w:rsid w:val="00C57B77"/>
    <w:rsid w:val="00C57CCC"/>
    <w:rsid w:val="00C57F02"/>
    <w:rsid w:val="00C60077"/>
    <w:rsid w:val="00C60264"/>
    <w:rsid w:val="00C602B8"/>
    <w:rsid w:val="00C602F6"/>
    <w:rsid w:val="00C60345"/>
    <w:rsid w:val="00C60348"/>
    <w:rsid w:val="00C604D0"/>
    <w:rsid w:val="00C6053A"/>
    <w:rsid w:val="00C6056F"/>
    <w:rsid w:val="00C605FF"/>
    <w:rsid w:val="00C60CF7"/>
    <w:rsid w:val="00C60DBF"/>
    <w:rsid w:val="00C60E12"/>
    <w:rsid w:val="00C60E65"/>
    <w:rsid w:val="00C60E90"/>
    <w:rsid w:val="00C60F23"/>
    <w:rsid w:val="00C60F4A"/>
    <w:rsid w:val="00C60FEF"/>
    <w:rsid w:val="00C61204"/>
    <w:rsid w:val="00C612E3"/>
    <w:rsid w:val="00C61333"/>
    <w:rsid w:val="00C61341"/>
    <w:rsid w:val="00C61381"/>
    <w:rsid w:val="00C613B0"/>
    <w:rsid w:val="00C613D1"/>
    <w:rsid w:val="00C613D8"/>
    <w:rsid w:val="00C6153C"/>
    <w:rsid w:val="00C6168C"/>
    <w:rsid w:val="00C61755"/>
    <w:rsid w:val="00C61785"/>
    <w:rsid w:val="00C617DD"/>
    <w:rsid w:val="00C61936"/>
    <w:rsid w:val="00C61957"/>
    <w:rsid w:val="00C61A32"/>
    <w:rsid w:val="00C61A40"/>
    <w:rsid w:val="00C61B12"/>
    <w:rsid w:val="00C61B5C"/>
    <w:rsid w:val="00C61C88"/>
    <w:rsid w:val="00C61E88"/>
    <w:rsid w:val="00C6200F"/>
    <w:rsid w:val="00C62051"/>
    <w:rsid w:val="00C620A2"/>
    <w:rsid w:val="00C62181"/>
    <w:rsid w:val="00C6225A"/>
    <w:rsid w:val="00C62348"/>
    <w:rsid w:val="00C6256B"/>
    <w:rsid w:val="00C625E0"/>
    <w:rsid w:val="00C6264F"/>
    <w:rsid w:val="00C6270B"/>
    <w:rsid w:val="00C627AE"/>
    <w:rsid w:val="00C62906"/>
    <w:rsid w:val="00C62930"/>
    <w:rsid w:val="00C629F6"/>
    <w:rsid w:val="00C62B8C"/>
    <w:rsid w:val="00C62D61"/>
    <w:rsid w:val="00C62DA6"/>
    <w:rsid w:val="00C62DF1"/>
    <w:rsid w:val="00C62F2C"/>
    <w:rsid w:val="00C63204"/>
    <w:rsid w:val="00C633BE"/>
    <w:rsid w:val="00C634BC"/>
    <w:rsid w:val="00C63653"/>
    <w:rsid w:val="00C6368A"/>
    <w:rsid w:val="00C636B0"/>
    <w:rsid w:val="00C63701"/>
    <w:rsid w:val="00C63909"/>
    <w:rsid w:val="00C639B8"/>
    <w:rsid w:val="00C639D4"/>
    <w:rsid w:val="00C63A4D"/>
    <w:rsid w:val="00C63B22"/>
    <w:rsid w:val="00C63BC6"/>
    <w:rsid w:val="00C63BE2"/>
    <w:rsid w:val="00C63C43"/>
    <w:rsid w:val="00C63C6E"/>
    <w:rsid w:val="00C63DB6"/>
    <w:rsid w:val="00C640FC"/>
    <w:rsid w:val="00C64176"/>
    <w:rsid w:val="00C641E2"/>
    <w:rsid w:val="00C64243"/>
    <w:rsid w:val="00C6427F"/>
    <w:rsid w:val="00C64341"/>
    <w:rsid w:val="00C64406"/>
    <w:rsid w:val="00C645DA"/>
    <w:rsid w:val="00C6468E"/>
    <w:rsid w:val="00C646B0"/>
    <w:rsid w:val="00C646BA"/>
    <w:rsid w:val="00C647BC"/>
    <w:rsid w:val="00C6480F"/>
    <w:rsid w:val="00C64926"/>
    <w:rsid w:val="00C64AC5"/>
    <w:rsid w:val="00C64B5B"/>
    <w:rsid w:val="00C64B7B"/>
    <w:rsid w:val="00C64CA3"/>
    <w:rsid w:val="00C64D32"/>
    <w:rsid w:val="00C64DC1"/>
    <w:rsid w:val="00C64E93"/>
    <w:rsid w:val="00C64FEB"/>
    <w:rsid w:val="00C65091"/>
    <w:rsid w:val="00C6510D"/>
    <w:rsid w:val="00C65248"/>
    <w:rsid w:val="00C653ED"/>
    <w:rsid w:val="00C654E9"/>
    <w:rsid w:val="00C65582"/>
    <w:rsid w:val="00C655A4"/>
    <w:rsid w:val="00C657D3"/>
    <w:rsid w:val="00C65850"/>
    <w:rsid w:val="00C659B1"/>
    <w:rsid w:val="00C65B33"/>
    <w:rsid w:val="00C65B62"/>
    <w:rsid w:val="00C65BD3"/>
    <w:rsid w:val="00C65BDB"/>
    <w:rsid w:val="00C65BF9"/>
    <w:rsid w:val="00C65C70"/>
    <w:rsid w:val="00C65E32"/>
    <w:rsid w:val="00C66025"/>
    <w:rsid w:val="00C6602D"/>
    <w:rsid w:val="00C66076"/>
    <w:rsid w:val="00C6629D"/>
    <w:rsid w:val="00C66662"/>
    <w:rsid w:val="00C668D2"/>
    <w:rsid w:val="00C66957"/>
    <w:rsid w:val="00C66985"/>
    <w:rsid w:val="00C66B51"/>
    <w:rsid w:val="00C66C37"/>
    <w:rsid w:val="00C66D17"/>
    <w:rsid w:val="00C66D31"/>
    <w:rsid w:val="00C66D96"/>
    <w:rsid w:val="00C66F7E"/>
    <w:rsid w:val="00C67155"/>
    <w:rsid w:val="00C6716C"/>
    <w:rsid w:val="00C671A2"/>
    <w:rsid w:val="00C67224"/>
    <w:rsid w:val="00C6725E"/>
    <w:rsid w:val="00C6768A"/>
    <w:rsid w:val="00C67694"/>
    <w:rsid w:val="00C676B7"/>
    <w:rsid w:val="00C676F7"/>
    <w:rsid w:val="00C677A4"/>
    <w:rsid w:val="00C678B6"/>
    <w:rsid w:val="00C67B67"/>
    <w:rsid w:val="00C67B6A"/>
    <w:rsid w:val="00C67C03"/>
    <w:rsid w:val="00C67C40"/>
    <w:rsid w:val="00C67CBD"/>
    <w:rsid w:val="00C67E05"/>
    <w:rsid w:val="00C67E07"/>
    <w:rsid w:val="00C67E17"/>
    <w:rsid w:val="00C67F27"/>
    <w:rsid w:val="00C67F99"/>
    <w:rsid w:val="00C70307"/>
    <w:rsid w:val="00C703A1"/>
    <w:rsid w:val="00C70400"/>
    <w:rsid w:val="00C70500"/>
    <w:rsid w:val="00C70635"/>
    <w:rsid w:val="00C706BB"/>
    <w:rsid w:val="00C706C2"/>
    <w:rsid w:val="00C708B3"/>
    <w:rsid w:val="00C708B8"/>
    <w:rsid w:val="00C708F3"/>
    <w:rsid w:val="00C70BB4"/>
    <w:rsid w:val="00C70C3D"/>
    <w:rsid w:val="00C70CCC"/>
    <w:rsid w:val="00C70DB9"/>
    <w:rsid w:val="00C70E35"/>
    <w:rsid w:val="00C70F70"/>
    <w:rsid w:val="00C71058"/>
    <w:rsid w:val="00C7105F"/>
    <w:rsid w:val="00C7106B"/>
    <w:rsid w:val="00C710D2"/>
    <w:rsid w:val="00C7120D"/>
    <w:rsid w:val="00C71319"/>
    <w:rsid w:val="00C713E6"/>
    <w:rsid w:val="00C71414"/>
    <w:rsid w:val="00C71425"/>
    <w:rsid w:val="00C71627"/>
    <w:rsid w:val="00C7199C"/>
    <w:rsid w:val="00C719D1"/>
    <w:rsid w:val="00C71A73"/>
    <w:rsid w:val="00C71DAF"/>
    <w:rsid w:val="00C71DB1"/>
    <w:rsid w:val="00C71E8C"/>
    <w:rsid w:val="00C71F49"/>
    <w:rsid w:val="00C71F6F"/>
    <w:rsid w:val="00C71FE3"/>
    <w:rsid w:val="00C720AE"/>
    <w:rsid w:val="00C72196"/>
    <w:rsid w:val="00C722BC"/>
    <w:rsid w:val="00C722D3"/>
    <w:rsid w:val="00C7233D"/>
    <w:rsid w:val="00C7238D"/>
    <w:rsid w:val="00C72800"/>
    <w:rsid w:val="00C728DF"/>
    <w:rsid w:val="00C7291D"/>
    <w:rsid w:val="00C72A35"/>
    <w:rsid w:val="00C72CD2"/>
    <w:rsid w:val="00C7313C"/>
    <w:rsid w:val="00C731FC"/>
    <w:rsid w:val="00C733BA"/>
    <w:rsid w:val="00C73408"/>
    <w:rsid w:val="00C734CA"/>
    <w:rsid w:val="00C734F6"/>
    <w:rsid w:val="00C73517"/>
    <w:rsid w:val="00C7355F"/>
    <w:rsid w:val="00C7371F"/>
    <w:rsid w:val="00C7372F"/>
    <w:rsid w:val="00C7374C"/>
    <w:rsid w:val="00C737F4"/>
    <w:rsid w:val="00C73942"/>
    <w:rsid w:val="00C73A60"/>
    <w:rsid w:val="00C73C15"/>
    <w:rsid w:val="00C73DE6"/>
    <w:rsid w:val="00C73EAC"/>
    <w:rsid w:val="00C73FA8"/>
    <w:rsid w:val="00C7402A"/>
    <w:rsid w:val="00C74046"/>
    <w:rsid w:val="00C740FA"/>
    <w:rsid w:val="00C74132"/>
    <w:rsid w:val="00C742A4"/>
    <w:rsid w:val="00C743E8"/>
    <w:rsid w:val="00C74459"/>
    <w:rsid w:val="00C744AF"/>
    <w:rsid w:val="00C7458D"/>
    <w:rsid w:val="00C74644"/>
    <w:rsid w:val="00C748EA"/>
    <w:rsid w:val="00C74AF2"/>
    <w:rsid w:val="00C74B8D"/>
    <w:rsid w:val="00C74CA9"/>
    <w:rsid w:val="00C74CB8"/>
    <w:rsid w:val="00C74CCD"/>
    <w:rsid w:val="00C74D6A"/>
    <w:rsid w:val="00C74E21"/>
    <w:rsid w:val="00C74F5D"/>
    <w:rsid w:val="00C74F74"/>
    <w:rsid w:val="00C74FDB"/>
    <w:rsid w:val="00C7506C"/>
    <w:rsid w:val="00C7512D"/>
    <w:rsid w:val="00C7521B"/>
    <w:rsid w:val="00C75312"/>
    <w:rsid w:val="00C7533F"/>
    <w:rsid w:val="00C7534C"/>
    <w:rsid w:val="00C75350"/>
    <w:rsid w:val="00C753A5"/>
    <w:rsid w:val="00C753D1"/>
    <w:rsid w:val="00C75467"/>
    <w:rsid w:val="00C754E3"/>
    <w:rsid w:val="00C75555"/>
    <w:rsid w:val="00C755B6"/>
    <w:rsid w:val="00C75608"/>
    <w:rsid w:val="00C756A1"/>
    <w:rsid w:val="00C75773"/>
    <w:rsid w:val="00C757B8"/>
    <w:rsid w:val="00C7581F"/>
    <w:rsid w:val="00C758E4"/>
    <w:rsid w:val="00C75982"/>
    <w:rsid w:val="00C75A8E"/>
    <w:rsid w:val="00C75AA6"/>
    <w:rsid w:val="00C75AD2"/>
    <w:rsid w:val="00C75AEE"/>
    <w:rsid w:val="00C75B84"/>
    <w:rsid w:val="00C75B9E"/>
    <w:rsid w:val="00C75BC9"/>
    <w:rsid w:val="00C75C2D"/>
    <w:rsid w:val="00C75C8F"/>
    <w:rsid w:val="00C75C99"/>
    <w:rsid w:val="00C75D45"/>
    <w:rsid w:val="00C75D6D"/>
    <w:rsid w:val="00C75D71"/>
    <w:rsid w:val="00C75DCF"/>
    <w:rsid w:val="00C75EA1"/>
    <w:rsid w:val="00C7600E"/>
    <w:rsid w:val="00C76198"/>
    <w:rsid w:val="00C76205"/>
    <w:rsid w:val="00C76253"/>
    <w:rsid w:val="00C762FD"/>
    <w:rsid w:val="00C76385"/>
    <w:rsid w:val="00C76405"/>
    <w:rsid w:val="00C7648C"/>
    <w:rsid w:val="00C764C9"/>
    <w:rsid w:val="00C764FE"/>
    <w:rsid w:val="00C76538"/>
    <w:rsid w:val="00C7660B"/>
    <w:rsid w:val="00C766C4"/>
    <w:rsid w:val="00C766F7"/>
    <w:rsid w:val="00C76815"/>
    <w:rsid w:val="00C7683E"/>
    <w:rsid w:val="00C769E9"/>
    <w:rsid w:val="00C76A2C"/>
    <w:rsid w:val="00C76A5B"/>
    <w:rsid w:val="00C76AC7"/>
    <w:rsid w:val="00C76AD8"/>
    <w:rsid w:val="00C76B14"/>
    <w:rsid w:val="00C76B4F"/>
    <w:rsid w:val="00C76ECA"/>
    <w:rsid w:val="00C76F58"/>
    <w:rsid w:val="00C76FAD"/>
    <w:rsid w:val="00C77194"/>
    <w:rsid w:val="00C771B5"/>
    <w:rsid w:val="00C772C5"/>
    <w:rsid w:val="00C77313"/>
    <w:rsid w:val="00C77318"/>
    <w:rsid w:val="00C77428"/>
    <w:rsid w:val="00C7745E"/>
    <w:rsid w:val="00C7778B"/>
    <w:rsid w:val="00C777A6"/>
    <w:rsid w:val="00C77812"/>
    <w:rsid w:val="00C77860"/>
    <w:rsid w:val="00C778F3"/>
    <w:rsid w:val="00C77AFD"/>
    <w:rsid w:val="00C77B41"/>
    <w:rsid w:val="00C77F4E"/>
    <w:rsid w:val="00C77F8F"/>
    <w:rsid w:val="00C80084"/>
    <w:rsid w:val="00C800E8"/>
    <w:rsid w:val="00C8014F"/>
    <w:rsid w:val="00C801BE"/>
    <w:rsid w:val="00C802DF"/>
    <w:rsid w:val="00C8035A"/>
    <w:rsid w:val="00C80496"/>
    <w:rsid w:val="00C80568"/>
    <w:rsid w:val="00C8073A"/>
    <w:rsid w:val="00C80769"/>
    <w:rsid w:val="00C8077E"/>
    <w:rsid w:val="00C808E5"/>
    <w:rsid w:val="00C80900"/>
    <w:rsid w:val="00C80928"/>
    <w:rsid w:val="00C8099A"/>
    <w:rsid w:val="00C809B2"/>
    <w:rsid w:val="00C80A51"/>
    <w:rsid w:val="00C80B7E"/>
    <w:rsid w:val="00C80CF1"/>
    <w:rsid w:val="00C80D63"/>
    <w:rsid w:val="00C8107D"/>
    <w:rsid w:val="00C81205"/>
    <w:rsid w:val="00C812C1"/>
    <w:rsid w:val="00C812F6"/>
    <w:rsid w:val="00C813B0"/>
    <w:rsid w:val="00C8144D"/>
    <w:rsid w:val="00C81479"/>
    <w:rsid w:val="00C814DA"/>
    <w:rsid w:val="00C81576"/>
    <w:rsid w:val="00C816A3"/>
    <w:rsid w:val="00C817D0"/>
    <w:rsid w:val="00C8183A"/>
    <w:rsid w:val="00C818CC"/>
    <w:rsid w:val="00C81989"/>
    <w:rsid w:val="00C81A64"/>
    <w:rsid w:val="00C81B5F"/>
    <w:rsid w:val="00C81BA7"/>
    <w:rsid w:val="00C81C1F"/>
    <w:rsid w:val="00C81C2D"/>
    <w:rsid w:val="00C81D09"/>
    <w:rsid w:val="00C81D5D"/>
    <w:rsid w:val="00C81EC7"/>
    <w:rsid w:val="00C81ECA"/>
    <w:rsid w:val="00C81FE0"/>
    <w:rsid w:val="00C82179"/>
    <w:rsid w:val="00C821CD"/>
    <w:rsid w:val="00C822FD"/>
    <w:rsid w:val="00C823EF"/>
    <w:rsid w:val="00C8250F"/>
    <w:rsid w:val="00C82656"/>
    <w:rsid w:val="00C82661"/>
    <w:rsid w:val="00C8266B"/>
    <w:rsid w:val="00C82691"/>
    <w:rsid w:val="00C826BB"/>
    <w:rsid w:val="00C8273D"/>
    <w:rsid w:val="00C827FF"/>
    <w:rsid w:val="00C8282D"/>
    <w:rsid w:val="00C829FC"/>
    <w:rsid w:val="00C82A66"/>
    <w:rsid w:val="00C82B9D"/>
    <w:rsid w:val="00C82B9E"/>
    <w:rsid w:val="00C82BC3"/>
    <w:rsid w:val="00C82C4C"/>
    <w:rsid w:val="00C82D15"/>
    <w:rsid w:val="00C82D33"/>
    <w:rsid w:val="00C82D6B"/>
    <w:rsid w:val="00C82FCD"/>
    <w:rsid w:val="00C830F2"/>
    <w:rsid w:val="00C832ED"/>
    <w:rsid w:val="00C833C0"/>
    <w:rsid w:val="00C8351E"/>
    <w:rsid w:val="00C837DE"/>
    <w:rsid w:val="00C83964"/>
    <w:rsid w:val="00C83A80"/>
    <w:rsid w:val="00C83AC3"/>
    <w:rsid w:val="00C83C34"/>
    <w:rsid w:val="00C83D0B"/>
    <w:rsid w:val="00C83DEE"/>
    <w:rsid w:val="00C83FB6"/>
    <w:rsid w:val="00C84184"/>
    <w:rsid w:val="00C84210"/>
    <w:rsid w:val="00C842B6"/>
    <w:rsid w:val="00C842CE"/>
    <w:rsid w:val="00C842EE"/>
    <w:rsid w:val="00C84313"/>
    <w:rsid w:val="00C8439A"/>
    <w:rsid w:val="00C84425"/>
    <w:rsid w:val="00C84455"/>
    <w:rsid w:val="00C84882"/>
    <w:rsid w:val="00C84A30"/>
    <w:rsid w:val="00C84A7D"/>
    <w:rsid w:val="00C84BAA"/>
    <w:rsid w:val="00C84CD2"/>
    <w:rsid w:val="00C84D2C"/>
    <w:rsid w:val="00C84D77"/>
    <w:rsid w:val="00C84F02"/>
    <w:rsid w:val="00C8502C"/>
    <w:rsid w:val="00C8506C"/>
    <w:rsid w:val="00C850A4"/>
    <w:rsid w:val="00C85154"/>
    <w:rsid w:val="00C85316"/>
    <w:rsid w:val="00C8531D"/>
    <w:rsid w:val="00C853B4"/>
    <w:rsid w:val="00C853F2"/>
    <w:rsid w:val="00C85428"/>
    <w:rsid w:val="00C8561F"/>
    <w:rsid w:val="00C856E8"/>
    <w:rsid w:val="00C857BE"/>
    <w:rsid w:val="00C857E0"/>
    <w:rsid w:val="00C859CF"/>
    <w:rsid w:val="00C85A17"/>
    <w:rsid w:val="00C85BEF"/>
    <w:rsid w:val="00C85DC3"/>
    <w:rsid w:val="00C85DE2"/>
    <w:rsid w:val="00C860FD"/>
    <w:rsid w:val="00C8611F"/>
    <w:rsid w:val="00C86183"/>
    <w:rsid w:val="00C8623C"/>
    <w:rsid w:val="00C86255"/>
    <w:rsid w:val="00C862CD"/>
    <w:rsid w:val="00C862DA"/>
    <w:rsid w:val="00C863A6"/>
    <w:rsid w:val="00C86460"/>
    <w:rsid w:val="00C86559"/>
    <w:rsid w:val="00C866F4"/>
    <w:rsid w:val="00C86719"/>
    <w:rsid w:val="00C869C7"/>
    <w:rsid w:val="00C869CA"/>
    <w:rsid w:val="00C86AEF"/>
    <w:rsid w:val="00C86C76"/>
    <w:rsid w:val="00C86CEE"/>
    <w:rsid w:val="00C86D89"/>
    <w:rsid w:val="00C86DE5"/>
    <w:rsid w:val="00C86E8F"/>
    <w:rsid w:val="00C86FE7"/>
    <w:rsid w:val="00C8712C"/>
    <w:rsid w:val="00C87210"/>
    <w:rsid w:val="00C87217"/>
    <w:rsid w:val="00C87230"/>
    <w:rsid w:val="00C87378"/>
    <w:rsid w:val="00C87464"/>
    <w:rsid w:val="00C874D0"/>
    <w:rsid w:val="00C874FE"/>
    <w:rsid w:val="00C87508"/>
    <w:rsid w:val="00C87726"/>
    <w:rsid w:val="00C8778F"/>
    <w:rsid w:val="00C87794"/>
    <w:rsid w:val="00C87845"/>
    <w:rsid w:val="00C87AC4"/>
    <w:rsid w:val="00C87B0D"/>
    <w:rsid w:val="00C87B8F"/>
    <w:rsid w:val="00C87BFF"/>
    <w:rsid w:val="00C87CE5"/>
    <w:rsid w:val="00C87DD3"/>
    <w:rsid w:val="00C87E50"/>
    <w:rsid w:val="00C87EE7"/>
    <w:rsid w:val="00C87F32"/>
    <w:rsid w:val="00C90330"/>
    <w:rsid w:val="00C903BD"/>
    <w:rsid w:val="00C9045B"/>
    <w:rsid w:val="00C90489"/>
    <w:rsid w:val="00C907CB"/>
    <w:rsid w:val="00C90929"/>
    <w:rsid w:val="00C90C25"/>
    <w:rsid w:val="00C90D1F"/>
    <w:rsid w:val="00C90EFB"/>
    <w:rsid w:val="00C90F40"/>
    <w:rsid w:val="00C9109C"/>
    <w:rsid w:val="00C910AB"/>
    <w:rsid w:val="00C910C0"/>
    <w:rsid w:val="00C91272"/>
    <w:rsid w:val="00C9143A"/>
    <w:rsid w:val="00C914D4"/>
    <w:rsid w:val="00C91619"/>
    <w:rsid w:val="00C916C1"/>
    <w:rsid w:val="00C91763"/>
    <w:rsid w:val="00C91792"/>
    <w:rsid w:val="00C917C2"/>
    <w:rsid w:val="00C91906"/>
    <w:rsid w:val="00C919C1"/>
    <w:rsid w:val="00C91A27"/>
    <w:rsid w:val="00C91ADF"/>
    <w:rsid w:val="00C91B70"/>
    <w:rsid w:val="00C91C19"/>
    <w:rsid w:val="00C91D3D"/>
    <w:rsid w:val="00C91F80"/>
    <w:rsid w:val="00C91FAD"/>
    <w:rsid w:val="00C91FCA"/>
    <w:rsid w:val="00C91FEA"/>
    <w:rsid w:val="00C9205D"/>
    <w:rsid w:val="00C920CF"/>
    <w:rsid w:val="00C920E3"/>
    <w:rsid w:val="00C920ED"/>
    <w:rsid w:val="00C9220C"/>
    <w:rsid w:val="00C922EA"/>
    <w:rsid w:val="00C92461"/>
    <w:rsid w:val="00C92474"/>
    <w:rsid w:val="00C9259F"/>
    <w:rsid w:val="00C92603"/>
    <w:rsid w:val="00C92678"/>
    <w:rsid w:val="00C926E6"/>
    <w:rsid w:val="00C92753"/>
    <w:rsid w:val="00C92768"/>
    <w:rsid w:val="00C9282A"/>
    <w:rsid w:val="00C92850"/>
    <w:rsid w:val="00C929B5"/>
    <w:rsid w:val="00C929C5"/>
    <w:rsid w:val="00C92ABA"/>
    <w:rsid w:val="00C92B57"/>
    <w:rsid w:val="00C92C7B"/>
    <w:rsid w:val="00C92CA8"/>
    <w:rsid w:val="00C92EA3"/>
    <w:rsid w:val="00C92EE1"/>
    <w:rsid w:val="00C93047"/>
    <w:rsid w:val="00C9306D"/>
    <w:rsid w:val="00C9319A"/>
    <w:rsid w:val="00C931C7"/>
    <w:rsid w:val="00C931EC"/>
    <w:rsid w:val="00C93344"/>
    <w:rsid w:val="00C933BC"/>
    <w:rsid w:val="00C934F9"/>
    <w:rsid w:val="00C93850"/>
    <w:rsid w:val="00C938A6"/>
    <w:rsid w:val="00C938D5"/>
    <w:rsid w:val="00C93A78"/>
    <w:rsid w:val="00C93AC3"/>
    <w:rsid w:val="00C93D10"/>
    <w:rsid w:val="00C93DCE"/>
    <w:rsid w:val="00C93FCE"/>
    <w:rsid w:val="00C94002"/>
    <w:rsid w:val="00C941B1"/>
    <w:rsid w:val="00C942F5"/>
    <w:rsid w:val="00C9432B"/>
    <w:rsid w:val="00C943B2"/>
    <w:rsid w:val="00C94454"/>
    <w:rsid w:val="00C944AD"/>
    <w:rsid w:val="00C946E0"/>
    <w:rsid w:val="00C9477F"/>
    <w:rsid w:val="00C94785"/>
    <w:rsid w:val="00C948EE"/>
    <w:rsid w:val="00C9499F"/>
    <w:rsid w:val="00C949CD"/>
    <w:rsid w:val="00C94AD3"/>
    <w:rsid w:val="00C94BF2"/>
    <w:rsid w:val="00C94CE9"/>
    <w:rsid w:val="00C94E9F"/>
    <w:rsid w:val="00C94ECE"/>
    <w:rsid w:val="00C94F37"/>
    <w:rsid w:val="00C95054"/>
    <w:rsid w:val="00C950AF"/>
    <w:rsid w:val="00C950BE"/>
    <w:rsid w:val="00C950D1"/>
    <w:rsid w:val="00C951B3"/>
    <w:rsid w:val="00C953D6"/>
    <w:rsid w:val="00C95464"/>
    <w:rsid w:val="00C95516"/>
    <w:rsid w:val="00C957DB"/>
    <w:rsid w:val="00C95BEF"/>
    <w:rsid w:val="00C95CC5"/>
    <w:rsid w:val="00C95D42"/>
    <w:rsid w:val="00C95D79"/>
    <w:rsid w:val="00C95E20"/>
    <w:rsid w:val="00C95E48"/>
    <w:rsid w:val="00C95ECD"/>
    <w:rsid w:val="00C95F47"/>
    <w:rsid w:val="00C95F49"/>
    <w:rsid w:val="00C96021"/>
    <w:rsid w:val="00C96044"/>
    <w:rsid w:val="00C96063"/>
    <w:rsid w:val="00C9620D"/>
    <w:rsid w:val="00C96437"/>
    <w:rsid w:val="00C96464"/>
    <w:rsid w:val="00C96477"/>
    <w:rsid w:val="00C96495"/>
    <w:rsid w:val="00C96827"/>
    <w:rsid w:val="00C96863"/>
    <w:rsid w:val="00C9699B"/>
    <w:rsid w:val="00C96AFC"/>
    <w:rsid w:val="00C96E55"/>
    <w:rsid w:val="00C96E6C"/>
    <w:rsid w:val="00C96ECF"/>
    <w:rsid w:val="00C96ED5"/>
    <w:rsid w:val="00C96F1B"/>
    <w:rsid w:val="00C96F61"/>
    <w:rsid w:val="00C96F79"/>
    <w:rsid w:val="00C97081"/>
    <w:rsid w:val="00C9718B"/>
    <w:rsid w:val="00C9721B"/>
    <w:rsid w:val="00C97375"/>
    <w:rsid w:val="00C97519"/>
    <w:rsid w:val="00C977A6"/>
    <w:rsid w:val="00C97834"/>
    <w:rsid w:val="00C978AD"/>
    <w:rsid w:val="00C978DF"/>
    <w:rsid w:val="00C9790B"/>
    <w:rsid w:val="00C97A27"/>
    <w:rsid w:val="00C97AA6"/>
    <w:rsid w:val="00C97C4C"/>
    <w:rsid w:val="00C97D28"/>
    <w:rsid w:val="00C97DFE"/>
    <w:rsid w:val="00CA0079"/>
    <w:rsid w:val="00CA013A"/>
    <w:rsid w:val="00CA01E0"/>
    <w:rsid w:val="00CA020E"/>
    <w:rsid w:val="00CA025C"/>
    <w:rsid w:val="00CA02E6"/>
    <w:rsid w:val="00CA048B"/>
    <w:rsid w:val="00CA0612"/>
    <w:rsid w:val="00CA06B2"/>
    <w:rsid w:val="00CA0754"/>
    <w:rsid w:val="00CA07F3"/>
    <w:rsid w:val="00CA0941"/>
    <w:rsid w:val="00CA0A1F"/>
    <w:rsid w:val="00CA0AFF"/>
    <w:rsid w:val="00CA0B2B"/>
    <w:rsid w:val="00CA0C52"/>
    <w:rsid w:val="00CA0D5D"/>
    <w:rsid w:val="00CA0EA6"/>
    <w:rsid w:val="00CA10C6"/>
    <w:rsid w:val="00CA115F"/>
    <w:rsid w:val="00CA1231"/>
    <w:rsid w:val="00CA12C3"/>
    <w:rsid w:val="00CA1330"/>
    <w:rsid w:val="00CA13D8"/>
    <w:rsid w:val="00CA1446"/>
    <w:rsid w:val="00CA14B2"/>
    <w:rsid w:val="00CA1717"/>
    <w:rsid w:val="00CA174C"/>
    <w:rsid w:val="00CA1A7E"/>
    <w:rsid w:val="00CA1B9E"/>
    <w:rsid w:val="00CA1BFC"/>
    <w:rsid w:val="00CA1CA5"/>
    <w:rsid w:val="00CA1CB7"/>
    <w:rsid w:val="00CA1CE6"/>
    <w:rsid w:val="00CA1D7A"/>
    <w:rsid w:val="00CA1E25"/>
    <w:rsid w:val="00CA1E39"/>
    <w:rsid w:val="00CA1E61"/>
    <w:rsid w:val="00CA1F5F"/>
    <w:rsid w:val="00CA1FCA"/>
    <w:rsid w:val="00CA2284"/>
    <w:rsid w:val="00CA2302"/>
    <w:rsid w:val="00CA231E"/>
    <w:rsid w:val="00CA238E"/>
    <w:rsid w:val="00CA24D6"/>
    <w:rsid w:val="00CA24DD"/>
    <w:rsid w:val="00CA2655"/>
    <w:rsid w:val="00CA286C"/>
    <w:rsid w:val="00CA2967"/>
    <w:rsid w:val="00CA2990"/>
    <w:rsid w:val="00CA2B3C"/>
    <w:rsid w:val="00CA2C83"/>
    <w:rsid w:val="00CA2CCE"/>
    <w:rsid w:val="00CA2DD4"/>
    <w:rsid w:val="00CA2E45"/>
    <w:rsid w:val="00CA2EAB"/>
    <w:rsid w:val="00CA3055"/>
    <w:rsid w:val="00CA30AF"/>
    <w:rsid w:val="00CA30B2"/>
    <w:rsid w:val="00CA30F9"/>
    <w:rsid w:val="00CA31DA"/>
    <w:rsid w:val="00CA3214"/>
    <w:rsid w:val="00CA328C"/>
    <w:rsid w:val="00CA32F2"/>
    <w:rsid w:val="00CA34B3"/>
    <w:rsid w:val="00CA37F1"/>
    <w:rsid w:val="00CA3898"/>
    <w:rsid w:val="00CA38B6"/>
    <w:rsid w:val="00CA3909"/>
    <w:rsid w:val="00CA3941"/>
    <w:rsid w:val="00CA39EE"/>
    <w:rsid w:val="00CA3A30"/>
    <w:rsid w:val="00CA3B05"/>
    <w:rsid w:val="00CA3BC4"/>
    <w:rsid w:val="00CA3BFD"/>
    <w:rsid w:val="00CA3C36"/>
    <w:rsid w:val="00CA3CBB"/>
    <w:rsid w:val="00CA3DA6"/>
    <w:rsid w:val="00CA3F17"/>
    <w:rsid w:val="00CA3F99"/>
    <w:rsid w:val="00CA40BF"/>
    <w:rsid w:val="00CA40E1"/>
    <w:rsid w:val="00CA4191"/>
    <w:rsid w:val="00CA42E9"/>
    <w:rsid w:val="00CA4367"/>
    <w:rsid w:val="00CA449D"/>
    <w:rsid w:val="00CA4620"/>
    <w:rsid w:val="00CA46CE"/>
    <w:rsid w:val="00CA492E"/>
    <w:rsid w:val="00CA4952"/>
    <w:rsid w:val="00CA4984"/>
    <w:rsid w:val="00CA4986"/>
    <w:rsid w:val="00CA49CE"/>
    <w:rsid w:val="00CA49E4"/>
    <w:rsid w:val="00CA4A1D"/>
    <w:rsid w:val="00CA4AF5"/>
    <w:rsid w:val="00CA4CC6"/>
    <w:rsid w:val="00CA4D99"/>
    <w:rsid w:val="00CA4E4B"/>
    <w:rsid w:val="00CA4EB0"/>
    <w:rsid w:val="00CA4F06"/>
    <w:rsid w:val="00CA4F34"/>
    <w:rsid w:val="00CA50C9"/>
    <w:rsid w:val="00CA532D"/>
    <w:rsid w:val="00CA5414"/>
    <w:rsid w:val="00CA544E"/>
    <w:rsid w:val="00CA5583"/>
    <w:rsid w:val="00CA5608"/>
    <w:rsid w:val="00CA567D"/>
    <w:rsid w:val="00CA56C5"/>
    <w:rsid w:val="00CA56D1"/>
    <w:rsid w:val="00CA571F"/>
    <w:rsid w:val="00CA588D"/>
    <w:rsid w:val="00CA58CA"/>
    <w:rsid w:val="00CA599A"/>
    <w:rsid w:val="00CA5A2D"/>
    <w:rsid w:val="00CA5BD5"/>
    <w:rsid w:val="00CA5CFC"/>
    <w:rsid w:val="00CA5CFE"/>
    <w:rsid w:val="00CA6227"/>
    <w:rsid w:val="00CA62B1"/>
    <w:rsid w:val="00CA63F2"/>
    <w:rsid w:val="00CA6418"/>
    <w:rsid w:val="00CA6491"/>
    <w:rsid w:val="00CA64F1"/>
    <w:rsid w:val="00CA65F0"/>
    <w:rsid w:val="00CA66A8"/>
    <w:rsid w:val="00CA66B7"/>
    <w:rsid w:val="00CA695E"/>
    <w:rsid w:val="00CA69AC"/>
    <w:rsid w:val="00CA6A23"/>
    <w:rsid w:val="00CA6B40"/>
    <w:rsid w:val="00CA6B86"/>
    <w:rsid w:val="00CA6B8F"/>
    <w:rsid w:val="00CA6B93"/>
    <w:rsid w:val="00CA6C0B"/>
    <w:rsid w:val="00CA6C16"/>
    <w:rsid w:val="00CA6C46"/>
    <w:rsid w:val="00CA6C62"/>
    <w:rsid w:val="00CA6CA8"/>
    <w:rsid w:val="00CA6D12"/>
    <w:rsid w:val="00CA6D65"/>
    <w:rsid w:val="00CA6EBC"/>
    <w:rsid w:val="00CA6F8A"/>
    <w:rsid w:val="00CA6F8D"/>
    <w:rsid w:val="00CA7198"/>
    <w:rsid w:val="00CA73FF"/>
    <w:rsid w:val="00CA74CA"/>
    <w:rsid w:val="00CA7628"/>
    <w:rsid w:val="00CA76F1"/>
    <w:rsid w:val="00CA776E"/>
    <w:rsid w:val="00CA78E9"/>
    <w:rsid w:val="00CA79DF"/>
    <w:rsid w:val="00CA7A00"/>
    <w:rsid w:val="00CA7A1C"/>
    <w:rsid w:val="00CA7E2D"/>
    <w:rsid w:val="00CA7E99"/>
    <w:rsid w:val="00CA7EFB"/>
    <w:rsid w:val="00CA7F6B"/>
    <w:rsid w:val="00CA7F9F"/>
    <w:rsid w:val="00CB00D0"/>
    <w:rsid w:val="00CB0176"/>
    <w:rsid w:val="00CB02D2"/>
    <w:rsid w:val="00CB0410"/>
    <w:rsid w:val="00CB0483"/>
    <w:rsid w:val="00CB04AD"/>
    <w:rsid w:val="00CB057D"/>
    <w:rsid w:val="00CB082E"/>
    <w:rsid w:val="00CB0926"/>
    <w:rsid w:val="00CB0962"/>
    <w:rsid w:val="00CB0983"/>
    <w:rsid w:val="00CB09AB"/>
    <w:rsid w:val="00CB09DA"/>
    <w:rsid w:val="00CB0A40"/>
    <w:rsid w:val="00CB0ABE"/>
    <w:rsid w:val="00CB0C5B"/>
    <w:rsid w:val="00CB0E54"/>
    <w:rsid w:val="00CB0EC6"/>
    <w:rsid w:val="00CB0F34"/>
    <w:rsid w:val="00CB0F41"/>
    <w:rsid w:val="00CB120B"/>
    <w:rsid w:val="00CB12A9"/>
    <w:rsid w:val="00CB12DE"/>
    <w:rsid w:val="00CB132A"/>
    <w:rsid w:val="00CB1337"/>
    <w:rsid w:val="00CB13F6"/>
    <w:rsid w:val="00CB141B"/>
    <w:rsid w:val="00CB1484"/>
    <w:rsid w:val="00CB1531"/>
    <w:rsid w:val="00CB15B2"/>
    <w:rsid w:val="00CB15DA"/>
    <w:rsid w:val="00CB1679"/>
    <w:rsid w:val="00CB1820"/>
    <w:rsid w:val="00CB1851"/>
    <w:rsid w:val="00CB18BE"/>
    <w:rsid w:val="00CB1985"/>
    <w:rsid w:val="00CB198A"/>
    <w:rsid w:val="00CB1CB8"/>
    <w:rsid w:val="00CB1F9E"/>
    <w:rsid w:val="00CB22CB"/>
    <w:rsid w:val="00CB2346"/>
    <w:rsid w:val="00CB2364"/>
    <w:rsid w:val="00CB2376"/>
    <w:rsid w:val="00CB2411"/>
    <w:rsid w:val="00CB24C6"/>
    <w:rsid w:val="00CB250D"/>
    <w:rsid w:val="00CB2539"/>
    <w:rsid w:val="00CB25C1"/>
    <w:rsid w:val="00CB26C1"/>
    <w:rsid w:val="00CB2724"/>
    <w:rsid w:val="00CB287F"/>
    <w:rsid w:val="00CB29EC"/>
    <w:rsid w:val="00CB2A2F"/>
    <w:rsid w:val="00CB2C65"/>
    <w:rsid w:val="00CB2C92"/>
    <w:rsid w:val="00CB2CB1"/>
    <w:rsid w:val="00CB2D66"/>
    <w:rsid w:val="00CB2EF8"/>
    <w:rsid w:val="00CB2F3D"/>
    <w:rsid w:val="00CB3036"/>
    <w:rsid w:val="00CB3173"/>
    <w:rsid w:val="00CB31A6"/>
    <w:rsid w:val="00CB31E6"/>
    <w:rsid w:val="00CB3204"/>
    <w:rsid w:val="00CB3223"/>
    <w:rsid w:val="00CB335D"/>
    <w:rsid w:val="00CB352D"/>
    <w:rsid w:val="00CB3727"/>
    <w:rsid w:val="00CB383E"/>
    <w:rsid w:val="00CB38BA"/>
    <w:rsid w:val="00CB38C9"/>
    <w:rsid w:val="00CB3B45"/>
    <w:rsid w:val="00CB3C06"/>
    <w:rsid w:val="00CB3C66"/>
    <w:rsid w:val="00CB3CA6"/>
    <w:rsid w:val="00CB3F61"/>
    <w:rsid w:val="00CB4040"/>
    <w:rsid w:val="00CB405B"/>
    <w:rsid w:val="00CB41A0"/>
    <w:rsid w:val="00CB41BC"/>
    <w:rsid w:val="00CB41BD"/>
    <w:rsid w:val="00CB4745"/>
    <w:rsid w:val="00CB478D"/>
    <w:rsid w:val="00CB481E"/>
    <w:rsid w:val="00CB486F"/>
    <w:rsid w:val="00CB49A0"/>
    <w:rsid w:val="00CB4A1C"/>
    <w:rsid w:val="00CB4A7D"/>
    <w:rsid w:val="00CB4B56"/>
    <w:rsid w:val="00CB4BB5"/>
    <w:rsid w:val="00CB4BEC"/>
    <w:rsid w:val="00CB4C1B"/>
    <w:rsid w:val="00CB4D4E"/>
    <w:rsid w:val="00CB4FB2"/>
    <w:rsid w:val="00CB50DB"/>
    <w:rsid w:val="00CB5120"/>
    <w:rsid w:val="00CB52D2"/>
    <w:rsid w:val="00CB532A"/>
    <w:rsid w:val="00CB5484"/>
    <w:rsid w:val="00CB54AF"/>
    <w:rsid w:val="00CB573E"/>
    <w:rsid w:val="00CB5799"/>
    <w:rsid w:val="00CB5894"/>
    <w:rsid w:val="00CB5A40"/>
    <w:rsid w:val="00CB5A7D"/>
    <w:rsid w:val="00CB5B35"/>
    <w:rsid w:val="00CB5BE6"/>
    <w:rsid w:val="00CB5C10"/>
    <w:rsid w:val="00CB5C70"/>
    <w:rsid w:val="00CB5E17"/>
    <w:rsid w:val="00CB5F13"/>
    <w:rsid w:val="00CB6492"/>
    <w:rsid w:val="00CB64DF"/>
    <w:rsid w:val="00CB6510"/>
    <w:rsid w:val="00CB65F5"/>
    <w:rsid w:val="00CB661B"/>
    <w:rsid w:val="00CB6648"/>
    <w:rsid w:val="00CB68A9"/>
    <w:rsid w:val="00CB690B"/>
    <w:rsid w:val="00CB695F"/>
    <w:rsid w:val="00CB69D2"/>
    <w:rsid w:val="00CB6A27"/>
    <w:rsid w:val="00CB6A61"/>
    <w:rsid w:val="00CB6A71"/>
    <w:rsid w:val="00CB6C7B"/>
    <w:rsid w:val="00CB6D15"/>
    <w:rsid w:val="00CB6D9F"/>
    <w:rsid w:val="00CB6EE8"/>
    <w:rsid w:val="00CB6F2A"/>
    <w:rsid w:val="00CB6F5D"/>
    <w:rsid w:val="00CB700C"/>
    <w:rsid w:val="00CB701B"/>
    <w:rsid w:val="00CB70F6"/>
    <w:rsid w:val="00CB7241"/>
    <w:rsid w:val="00CB7310"/>
    <w:rsid w:val="00CB73F3"/>
    <w:rsid w:val="00CB7443"/>
    <w:rsid w:val="00CB7467"/>
    <w:rsid w:val="00CB748A"/>
    <w:rsid w:val="00CB74BD"/>
    <w:rsid w:val="00CB75C4"/>
    <w:rsid w:val="00CB76CF"/>
    <w:rsid w:val="00CB76D2"/>
    <w:rsid w:val="00CB7712"/>
    <w:rsid w:val="00CB792D"/>
    <w:rsid w:val="00CB7970"/>
    <w:rsid w:val="00CB79F6"/>
    <w:rsid w:val="00CB7AEE"/>
    <w:rsid w:val="00CB7B40"/>
    <w:rsid w:val="00CB7CA8"/>
    <w:rsid w:val="00CB7CC3"/>
    <w:rsid w:val="00CB7D4E"/>
    <w:rsid w:val="00CB7F68"/>
    <w:rsid w:val="00CB7FE3"/>
    <w:rsid w:val="00CB7FF3"/>
    <w:rsid w:val="00CC006D"/>
    <w:rsid w:val="00CC007F"/>
    <w:rsid w:val="00CC0148"/>
    <w:rsid w:val="00CC0190"/>
    <w:rsid w:val="00CC029C"/>
    <w:rsid w:val="00CC0381"/>
    <w:rsid w:val="00CC039B"/>
    <w:rsid w:val="00CC0435"/>
    <w:rsid w:val="00CC054E"/>
    <w:rsid w:val="00CC057D"/>
    <w:rsid w:val="00CC0613"/>
    <w:rsid w:val="00CC06BA"/>
    <w:rsid w:val="00CC06DF"/>
    <w:rsid w:val="00CC09C2"/>
    <w:rsid w:val="00CC0A7C"/>
    <w:rsid w:val="00CC0B1D"/>
    <w:rsid w:val="00CC0B90"/>
    <w:rsid w:val="00CC0BCB"/>
    <w:rsid w:val="00CC0D6E"/>
    <w:rsid w:val="00CC0D76"/>
    <w:rsid w:val="00CC10B0"/>
    <w:rsid w:val="00CC117C"/>
    <w:rsid w:val="00CC11B8"/>
    <w:rsid w:val="00CC122A"/>
    <w:rsid w:val="00CC131D"/>
    <w:rsid w:val="00CC1599"/>
    <w:rsid w:val="00CC15A1"/>
    <w:rsid w:val="00CC1620"/>
    <w:rsid w:val="00CC16C2"/>
    <w:rsid w:val="00CC1738"/>
    <w:rsid w:val="00CC1781"/>
    <w:rsid w:val="00CC1895"/>
    <w:rsid w:val="00CC19D3"/>
    <w:rsid w:val="00CC19FE"/>
    <w:rsid w:val="00CC1AA0"/>
    <w:rsid w:val="00CC1B4E"/>
    <w:rsid w:val="00CC1D95"/>
    <w:rsid w:val="00CC1E5A"/>
    <w:rsid w:val="00CC205E"/>
    <w:rsid w:val="00CC20F5"/>
    <w:rsid w:val="00CC2128"/>
    <w:rsid w:val="00CC213D"/>
    <w:rsid w:val="00CC2168"/>
    <w:rsid w:val="00CC21CB"/>
    <w:rsid w:val="00CC2291"/>
    <w:rsid w:val="00CC23A3"/>
    <w:rsid w:val="00CC240A"/>
    <w:rsid w:val="00CC2453"/>
    <w:rsid w:val="00CC2454"/>
    <w:rsid w:val="00CC2484"/>
    <w:rsid w:val="00CC252F"/>
    <w:rsid w:val="00CC277F"/>
    <w:rsid w:val="00CC279F"/>
    <w:rsid w:val="00CC28DD"/>
    <w:rsid w:val="00CC2950"/>
    <w:rsid w:val="00CC2A89"/>
    <w:rsid w:val="00CC2B37"/>
    <w:rsid w:val="00CC2C79"/>
    <w:rsid w:val="00CC2CCA"/>
    <w:rsid w:val="00CC2D34"/>
    <w:rsid w:val="00CC2EBB"/>
    <w:rsid w:val="00CC2F30"/>
    <w:rsid w:val="00CC30B7"/>
    <w:rsid w:val="00CC3189"/>
    <w:rsid w:val="00CC32BE"/>
    <w:rsid w:val="00CC3315"/>
    <w:rsid w:val="00CC3486"/>
    <w:rsid w:val="00CC348B"/>
    <w:rsid w:val="00CC350E"/>
    <w:rsid w:val="00CC3570"/>
    <w:rsid w:val="00CC3571"/>
    <w:rsid w:val="00CC357E"/>
    <w:rsid w:val="00CC36BF"/>
    <w:rsid w:val="00CC36F1"/>
    <w:rsid w:val="00CC374F"/>
    <w:rsid w:val="00CC3859"/>
    <w:rsid w:val="00CC3872"/>
    <w:rsid w:val="00CC39C8"/>
    <w:rsid w:val="00CC3A71"/>
    <w:rsid w:val="00CC3A88"/>
    <w:rsid w:val="00CC3D59"/>
    <w:rsid w:val="00CC3D74"/>
    <w:rsid w:val="00CC3DA6"/>
    <w:rsid w:val="00CC3DE4"/>
    <w:rsid w:val="00CC3E3B"/>
    <w:rsid w:val="00CC3F68"/>
    <w:rsid w:val="00CC4038"/>
    <w:rsid w:val="00CC409B"/>
    <w:rsid w:val="00CC43EB"/>
    <w:rsid w:val="00CC4545"/>
    <w:rsid w:val="00CC4718"/>
    <w:rsid w:val="00CC4733"/>
    <w:rsid w:val="00CC4747"/>
    <w:rsid w:val="00CC484F"/>
    <w:rsid w:val="00CC485B"/>
    <w:rsid w:val="00CC485D"/>
    <w:rsid w:val="00CC48CB"/>
    <w:rsid w:val="00CC48D8"/>
    <w:rsid w:val="00CC49BA"/>
    <w:rsid w:val="00CC49DD"/>
    <w:rsid w:val="00CC4AC5"/>
    <w:rsid w:val="00CC4BE6"/>
    <w:rsid w:val="00CC4D63"/>
    <w:rsid w:val="00CC4E30"/>
    <w:rsid w:val="00CC51E4"/>
    <w:rsid w:val="00CC526D"/>
    <w:rsid w:val="00CC530A"/>
    <w:rsid w:val="00CC53B1"/>
    <w:rsid w:val="00CC540B"/>
    <w:rsid w:val="00CC5546"/>
    <w:rsid w:val="00CC55C0"/>
    <w:rsid w:val="00CC5697"/>
    <w:rsid w:val="00CC569D"/>
    <w:rsid w:val="00CC57C9"/>
    <w:rsid w:val="00CC57DC"/>
    <w:rsid w:val="00CC58DC"/>
    <w:rsid w:val="00CC59F7"/>
    <w:rsid w:val="00CC5ACF"/>
    <w:rsid w:val="00CC5B24"/>
    <w:rsid w:val="00CC5B5A"/>
    <w:rsid w:val="00CC5BF6"/>
    <w:rsid w:val="00CC5C5D"/>
    <w:rsid w:val="00CC5D41"/>
    <w:rsid w:val="00CC5D5C"/>
    <w:rsid w:val="00CC5DD9"/>
    <w:rsid w:val="00CC5EF9"/>
    <w:rsid w:val="00CC6042"/>
    <w:rsid w:val="00CC6045"/>
    <w:rsid w:val="00CC609E"/>
    <w:rsid w:val="00CC6126"/>
    <w:rsid w:val="00CC6167"/>
    <w:rsid w:val="00CC6174"/>
    <w:rsid w:val="00CC617B"/>
    <w:rsid w:val="00CC6192"/>
    <w:rsid w:val="00CC620E"/>
    <w:rsid w:val="00CC62CB"/>
    <w:rsid w:val="00CC6370"/>
    <w:rsid w:val="00CC641D"/>
    <w:rsid w:val="00CC6632"/>
    <w:rsid w:val="00CC6688"/>
    <w:rsid w:val="00CC6833"/>
    <w:rsid w:val="00CC68A7"/>
    <w:rsid w:val="00CC68FB"/>
    <w:rsid w:val="00CC695A"/>
    <w:rsid w:val="00CC6AC2"/>
    <w:rsid w:val="00CC6B7F"/>
    <w:rsid w:val="00CC6BB3"/>
    <w:rsid w:val="00CC6D40"/>
    <w:rsid w:val="00CC7202"/>
    <w:rsid w:val="00CC7366"/>
    <w:rsid w:val="00CC73D8"/>
    <w:rsid w:val="00CC7499"/>
    <w:rsid w:val="00CC7554"/>
    <w:rsid w:val="00CC75D1"/>
    <w:rsid w:val="00CC75E5"/>
    <w:rsid w:val="00CC762F"/>
    <w:rsid w:val="00CC768B"/>
    <w:rsid w:val="00CC7947"/>
    <w:rsid w:val="00CC7BD9"/>
    <w:rsid w:val="00CC7C15"/>
    <w:rsid w:val="00CC7D05"/>
    <w:rsid w:val="00CC7DBA"/>
    <w:rsid w:val="00CD0020"/>
    <w:rsid w:val="00CD0182"/>
    <w:rsid w:val="00CD01A5"/>
    <w:rsid w:val="00CD0396"/>
    <w:rsid w:val="00CD04D7"/>
    <w:rsid w:val="00CD0529"/>
    <w:rsid w:val="00CD05E3"/>
    <w:rsid w:val="00CD0686"/>
    <w:rsid w:val="00CD083D"/>
    <w:rsid w:val="00CD092B"/>
    <w:rsid w:val="00CD0982"/>
    <w:rsid w:val="00CD09B4"/>
    <w:rsid w:val="00CD0A52"/>
    <w:rsid w:val="00CD0AB2"/>
    <w:rsid w:val="00CD0CB0"/>
    <w:rsid w:val="00CD0F4C"/>
    <w:rsid w:val="00CD1143"/>
    <w:rsid w:val="00CD1219"/>
    <w:rsid w:val="00CD12A6"/>
    <w:rsid w:val="00CD1471"/>
    <w:rsid w:val="00CD15C1"/>
    <w:rsid w:val="00CD1667"/>
    <w:rsid w:val="00CD16A7"/>
    <w:rsid w:val="00CD16BD"/>
    <w:rsid w:val="00CD1797"/>
    <w:rsid w:val="00CD18C8"/>
    <w:rsid w:val="00CD1996"/>
    <w:rsid w:val="00CD19C5"/>
    <w:rsid w:val="00CD1A6C"/>
    <w:rsid w:val="00CD1B66"/>
    <w:rsid w:val="00CD1CA2"/>
    <w:rsid w:val="00CD1F33"/>
    <w:rsid w:val="00CD1FC5"/>
    <w:rsid w:val="00CD2043"/>
    <w:rsid w:val="00CD205E"/>
    <w:rsid w:val="00CD21C5"/>
    <w:rsid w:val="00CD21E7"/>
    <w:rsid w:val="00CD2225"/>
    <w:rsid w:val="00CD22B7"/>
    <w:rsid w:val="00CD23C7"/>
    <w:rsid w:val="00CD2417"/>
    <w:rsid w:val="00CD24ED"/>
    <w:rsid w:val="00CD264C"/>
    <w:rsid w:val="00CD2687"/>
    <w:rsid w:val="00CD269B"/>
    <w:rsid w:val="00CD27E6"/>
    <w:rsid w:val="00CD2851"/>
    <w:rsid w:val="00CD29C9"/>
    <w:rsid w:val="00CD29FF"/>
    <w:rsid w:val="00CD2BD0"/>
    <w:rsid w:val="00CD2C12"/>
    <w:rsid w:val="00CD2CA5"/>
    <w:rsid w:val="00CD2D0C"/>
    <w:rsid w:val="00CD2E03"/>
    <w:rsid w:val="00CD2F63"/>
    <w:rsid w:val="00CD2FE6"/>
    <w:rsid w:val="00CD306C"/>
    <w:rsid w:val="00CD3079"/>
    <w:rsid w:val="00CD30D5"/>
    <w:rsid w:val="00CD326E"/>
    <w:rsid w:val="00CD3285"/>
    <w:rsid w:val="00CD32D1"/>
    <w:rsid w:val="00CD3426"/>
    <w:rsid w:val="00CD34A5"/>
    <w:rsid w:val="00CD3577"/>
    <w:rsid w:val="00CD3595"/>
    <w:rsid w:val="00CD35E5"/>
    <w:rsid w:val="00CD360A"/>
    <w:rsid w:val="00CD3669"/>
    <w:rsid w:val="00CD3670"/>
    <w:rsid w:val="00CD36BE"/>
    <w:rsid w:val="00CD3768"/>
    <w:rsid w:val="00CD37EE"/>
    <w:rsid w:val="00CD3812"/>
    <w:rsid w:val="00CD387B"/>
    <w:rsid w:val="00CD3A9C"/>
    <w:rsid w:val="00CD3AA6"/>
    <w:rsid w:val="00CD3B98"/>
    <w:rsid w:val="00CD3BF0"/>
    <w:rsid w:val="00CD3C5F"/>
    <w:rsid w:val="00CD3CE7"/>
    <w:rsid w:val="00CD3D8F"/>
    <w:rsid w:val="00CD3ECB"/>
    <w:rsid w:val="00CD3F2A"/>
    <w:rsid w:val="00CD401A"/>
    <w:rsid w:val="00CD4089"/>
    <w:rsid w:val="00CD432E"/>
    <w:rsid w:val="00CD440C"/>
    <w:rsid w:val="00CD4531"/>
    <w:rsid w:val="00CD454C"/>
    <w:rsid w:val="00CD45C1"/>
    <w:rsid w:val="00CD467D"/>
    <w:rsid w:val="00CD4710"/>
    <w:rsid w:val="00CD47C1"/>
    <w:rsid w:val="00CD4833"/>
    <w:rsid w:val="00CD487C"/>
    <w:rsid w:val="00CD4B26"/>
    <w:rsid w:val="00CD4BB5"/>
    <w:rsid w:val="00CD4BFE"/>
    <w:rsid w:val="00CD4CF2"/>
    <w:rsid w:val="00CD4D3B"/>
    <w:rsid w:val="00CD4D5E"/>
    <w:rsid w:val="00CD4DEB"/>
    <w:rsid w:val="00CD4E73"/>
    <w:rsid w:val="00CD4EAD"/>
    <w:rsid w:val="00CD4ED4"/>
    <w:rsid w:val="00CD4EE0"/>
    <w:rsid w:val="00CD4FE8"/>
    <w:rsid w:val="00CD54A2"/>
    <w:rsid w:val="00CD57C8"/>
    <w:rsid w:val="00CD585A"/>
    <w:rsid w:val="00CD5961"/>
    <w:rsid w:val="00CD5A18"/>
    <w:rsid w:val="00CD5E06"/>
    <w:rsid w:val="00CD5EA0"/>
    <w:rsid w:val="00CD6356"/>
    <w:rsid w:val="00CD6470"/>
    <w:rsid w:val="00CD64D7"/>
    <w:rsid w:val="00CD6556"/>
    <w:rsid w:val="00CD6652"/>
    <w:rsid w:val="00CD665A"/>
    <w:rsid w:val="00CD67D6"/>
    <w:rsid w:val="00CD67F8"/>
    <w:rsid w:val="00CD683B"/>
    <w:rsid w:val="00CD6864"/>
    <w:rsid w:val="00CD6980"/>
    <w:rsid w:val="00CD6B20"/>
    <w:rsid w:val="00CD6B67"/>
    <w:rsid w:val="00CD6DCF"/>
    <w:rsid w:val="00CD6E77"/>
    <w:rsid w:val="00CD6EFA"/>
    <w:rsid w:val="00CD6FCA"/>
    <w:rsid w:val="00CD7040"/>
    <w:rsid w:val="00CD7135"/>
    <w:rsid w:val="00CD731C"/>
    <w:rsid w:val="00CD7479"/>
    <w:rsid w:val="00CD74D8"/>
    <w:rsid w:val="00CD7662"/>
    <w:rsid w:val="00CD7690"/>
    <w:rsid w:val="00CD7706"/>
    <w:rsid w:val="00CD7897"/>
    <w:rsid w:val="00CD7BDB"/>
    <w:rsid w:val="00CD7D2E"/>
    <w:rsid w:val="00CE0008"/>
    <w:rsid w:val="00CE0064"/>
    <w:rsid w:val="00CE007A"/>
    <w:rsid w:val="00CE01F9"/>
    <w:rsid w:val="00CE021E"/>
    <w:rsid w:val="00CE0227"/>
    <w:rsid w:val="00CE03C3"/>
    <w:rsid w:val="00CE03E1"/>
    <w:rsid w:val="00CE03F2"/>
    <w:rsid w:val="00CE05A8"/>
    <w:rsid w:val="00CE05F7"/>
    <w:rsid w:val="00CE063D"/>
    <w:rsid w:val="00CE0932"/>
    <w:rsid w:val="00CE09C6"/>
    <w:rsid w:val="00CE0A65"/>
    <w:rsid w:val="00CE0AAD"/>
    <w:rsid w:val="00CE0B13"/>
    <w:rsid w:val="00CE0B26"/>
    <w:rsid w:val="00CE0CB2"/>
    <w:rsid w:val="00CE0DA2"/>
    <w:rsid w:val="00CE0E38"/>
    <w:rsid w:val="00CE0F1B"/>
    <w:rsid w:val="00CE10EF"/>
    <w:rsid w:val="00CE1162"/>
    <w:rsid w:val="00CE120E"/>
    <w:rsid w:val="00CE12B6"/>
    <w:rsid w:val="00CE1312"/>
    <w:rsid w:val="00CE139B"/>
    <w:rsid w:val="00CE13B2"/>
    <w:rsid w:val="00CE1462"/>
    <w:rsid w:val="00CE14E6"/>
    <w:rsid w:val="00CE156E"/>
    <w:rsid w:val="00CE1757"/>
    <w:rsid w:val="00CE1789"/>
    <w:rsid w:val="00CE1835"/>
    <w:rsid w:val="00CE186B"/>
    <w:rsid w:val="00CE1962"/>
    <w:rsid w:val="00CE19D5"/>
    <w:rsid w:val="00CE1C0F"/>
    <w:rsid w:val="00CE1D31"/>
    <w:rsid w:val="00CE1DCD"/>
    <w:rsid w:val="00CE1E64"/>
    <w:rsid w:val="00CE203E"/>
    <w:rsid w:val="00CE2064"/>
    <w:rsid w:val="00CE2105"/>
    <w:rsid w:val="00CE213D"/>
    <w:rsid w:val="00CE2161"/>
    <w:rsid w:val="00CE22E5"/>
    <w:rsid w:val="00CE2483"/>
    <w:rsid w:val="00CE24D4"/>
    <w:rsid w:val="00CE2523"/>
    <w:rsid w:val="00CE2524"/>
    <w:rsid w:val="00CE2CA5"/>
    <w:rsid w:val="00CE2E8C"/>
    <w:rsid w:val="00CE3094"/>
    <w:rsid w:val="00CE3194"/>
    <w:rsid w:val="00CE334E"/>
    <w:rsid w:val="00CE336F"/>
    <w:rsid w:val="00CE3443"/>
    <w:rsid w:val="00CE35BA"/>
    <w:rsid w:val="00CE361B"/>
    <w:rsid w:val="00CE385E"/>
    <w:rsid w:val="00CE385F"/>
    <w:rsid w:val="00CE3952"/>
    <w:rsid w:val="00CE3C68"/>
    <w:rsid w:val="00CE3CCB"/>
    <w:rsid w:val="00CE3CF5"/>
    <w:rsid w:val="00CE3CFE"/>
    <w:rsid w:val="00CE3D6D"/>
    <w:rsid w:val="00CE3D75"/>
    <w:rsid w:val="00CE3E8A"/>
    <w:rsid w:val="00CE3F9D"/>
    <w:rsid w:val="00CE3FC2"/>
    <w:rsid w:val="00CE4113"/>
    <w:rsid w:val="00CE417A"/>
    <w:rsid w:val="00CE4235"/>
    <w:rsid w:val="00CE42E2"/>
    <w:rsid w:val="00CE42F7"/>
    <w:rsid w:val="00CE441C"/>
    <w:rsid w:val="00CE4448"/>
    <w:rsid w:val="00CE4482"/>
    <w:rsid w:val="00CE4483"/>
    <w:rsid w:val="00CE4543"/>
    <w:rsid w:val="00CE4639"/>
    <w:rsid w:val="00CE46FB"/>
    <w:rsid w:val="00CE4795"/>
    <w:rsid w:val="00CE47CB"/>
    <w:rsid w:val="00CE4B22"/>
    <w:rsid w:val="00CE4B3B"/>
    <w:rsid w:val="00CE4BD4"/>
    <w:rsid w:val="00CE4CED"/>
    <w:rsid w:val="00CE4D51"/>
    <w:rsid w:val="00CE4E2F"/>
    <w:rsid w:val="00CE4E63"/>
    <w:rsid w:val="00CE4EE6"/>
    <w:rsid w:val="00CE503F"/>
    <w:rsid w:val="00CE50FD"/>
    <w:rsid w:val="00CE5120"/>
    <w:rsid w:val="00CE516A"/>
    <w:rsid w:val="00CE54AA"/>
    <w:rsid w:val="00CE55E4"/>
    <w:rsid w:val="00CE56B8"/>
    <w:rsid w:val="00CE5707"/>
    <w:rsid w:val="00CE5747"/>
    <w:rsid w:val="00CE5763"/>
    <w:rsid w:val="00CE588F"/>
    <w:rsid w:val="00CE5B4B"/>
    <w:rsid w:val="00CE5BEA"/>
    <w:rsid w:val="00CE5FB0"/>
    <w:rsid w:val="00CE5FE5"/>
    <w:rsid w:val="00CE5FE9"/>
    <w:rsid w:val="00CE601F"/>
    <w:rsid w:val="00CE603F"/>
    <w:rsid w:val="00CE60A3"/>
    <w:rsid w:val="00CE622C"/>
    <w:rsid w:val="00CE6287"/>
    <w:rsid w:val="00CE62D8"/>
    <w:rsid w:val="00CE6374"/>
    <w:rsid w:val="00CE638F"/>
    <w:rsid w:val="00CE646B"/>
    <w:rsid w:val="00CE64C9"/>
    <w:rsid w:val="00CE6696"/>
    <w:rsid w:val="00CE687A"/>
    <w:rsid w:val="00CE6998"/>
    <w:rsid w:val="00CE69CD"/>
    <w:rsid w:val="00CE6C18"/>
    <w:rsid w:val="00CE6CEF"/>
    <w:rsid w:val="00CE6CFA"/>
    <w:rsid w:val="00CE6D7B"/>
    <w:rsid w:val="00CE6E1E"/>
    <w:rsid w:val="00CE7015"/>
    <w:rsid w:val="00CE70F2"/>
    <w:rsid w:val="00CE713A"/>
    <w:rsid w:val="00CE741E"/>
    <w:rsid w:val="00CE752A"/>
    <w:rsid w:val="00CE75EA"/>
    <w:rsid w:val="00CE775A"/>
    <w:rsid w:val="00CE779C"/>
    <w:rsid w:val="00CE77E9"/>
    <w:rsid w:val="00CE78E1"/>
    <w:rsid w:val="00CE796A"/>
    <w:rsid w:val="00CE79D2"/>
    <w:rsid w:val="00CE7AED"/>
    <w:rsid w:val="00CE7B6C"/>
    <w:rsid w:val="00CE7B78"/>
    <w:rsid w:val="00CE7D25"/>
    <w:rsid w:val="00CE7E7B"/>
    <w:rsid w:val="00CE7F46"/>
    <w:rsid w:val="00CE7FB1"/>
    <w:rsid w:val="00CE7FE5"/>
    <w:rsid w:val="00CF003D"/>
    <w:rsid w:val="00CF00BD"/>
    <w:rsid w:val="00CF0140"/>
    <w:rsid w:val="00CF0158"/>
    <w:rsid w:val="00CF0190"/>
    <w:rsid w:val="00CF02AC"/>
    <w:rsid w:val="00CF0314"/>
    <w:rsid w:val="00CF0386"/>
    <w:rsid w:val="00CF03C6"/>
    <w:rsid w:val="00CF04E4"/>
    <w:rsid w:val="00CF0631"/>
    <w:rsid w:val="00CF0637"/>
    <w:rsid w:val="00CF06A9"/>
    <w:rsid w:val="00CF0714"/>
    <w:rsid w:val="00CF08B5"/>
    <w:rsid w:val="00CF097B"/>
    <w:rsid w:val="00CF0E92"/>
    <w:rsid w:val="00CF0EDC"/>
    <w:rsid w:val="00CF0F3B"/>
    <w:rsid w:val="00CF1099"/>
    <w:rsid w:val="00CF10CA"/>
    <w:rsid w:val="00CF1220"/>
    <w:rsid w:val="00CF1243"/>
    <w:rsid w:val="00CF12CF"/>
    <w:rsid w:val="00CF13F3"/>
    <w:rsid w:val="00CF14E2"/>
    <w:rsid w:val="00CF14E6"/>
    <w:rsid w:val="00CF1687"/>
    <w:rsid w:val="00CF16A2"/>
    <w:rsid w:val="00CF17D5"/>
    <w:rsid w:val="00CF1810"/>
    <w:rsid w:val="00CF1817"/>
    <w:rsid w:val="00CF1ABA"/>
    <w:rsid w:val="00CF1ABC"/>
    <w:rsid w:val="00CF1B14"/>
    <w:rsid w:val="00CF1B17"/>
    <w:rsid w:val="00CF1BCB"/>
    <w:rsid w:val="00CF1D0B"/>
    <w:rsid w:val="00CF1E2E"/>
    <w:rsid w:val="00CF2084"/>
    <w:rsid w:val="00CF208C"/>
    <w:rsid w:val="00CF20B5"/>
    <w:rsid w:val="00CF2181"/>
    <w:rsid w:val="00CF21AE"/>
    <w:rsid w:val="00CF2245"/>
    <w:rsid w:val="00CF2277"/>
    <w:rsid w:val="00CF234A"/>
    <w:rsid w:val="00CF24FC"/>
    <w:rsid w:val="00CF250F"/>
    <w:rsid w:val="00CF252C"/>
    <w:rsid w:val="00CF255C"/>
    <w:rsid w:val="00CF2565"/>
    <w:rsid w:val="00CF297B"/>
    <w:rsid w:val="00CF2B35"/>
    <w:rsid w:val="00CF2B70"/>
    <w:rsid w:val="00CF2D1A"/>
    <w:rsid w:val="00CF2DCD"/>
    <w:rsid w:val="00CF2E25"/>
    <w:rsid w:val="00CF2FD1"/>
    <w:rsid w:val="00CF2FE5"/>
    <w:rsid w:val="00CF30F8"/>
    <w:rsid w:val="00CF310C"/>
    <w:rsid w:val="00CF31C3"/>
    <w:rsid w:val="00CF31F5"/>
    <w:rsid w:val="00CF3337"/>
    <w:rsid w:val="00CF33C0"/>
    <w:rsid w:val="00CF356C"/>
    <w:rsid w:val="00CF3742"/>
    <w:rsid w:val="00CF375F"/>
    <w:rsid w:val="00CF37C3"/>
    <w:rsid w:val="00CF3A0E"/>
    <w:rsid w:val="00CF3A5C"/>
    <w:rsid w:val="00CF3B81"/>
    <w:rsid w:val="00CF3C29"/>
    <w:rsid w:val="00CF3D59"/>
    <w:rsid w:val="00CF3D87"/>
    <w:rsid w:val="00CF3EB3"/>
    <w:rsid w:val="00CF3FC6"/>
    <w:rsid w:val="00CF426C"/>
    <w:rsid w:val="00CF430B"/>
    <w:rsid w:val="00CF4327"/>
    <w:rsid w:val="00CF44E7"/>
    <w:rsid w:val="00CF46C2"/>
    <w:rsid w:val="00CF474F"/>
    <w:rsid w:val="00CF4965"/>
    <w:rsid w:val="00CF4A5C"/>
    <w:rsid w:val="00CF4B32"/>
    <w:rsid w:val="00CF4BE9"/>
    <w:rsid w:val="00CF4D88"/>
    <w:rsid w:val="00CF51AE"/>
    <w:rsid w:val="00CF5241"/>
    <w:rsid w:val="00CF53CA"/>
    <w:rsid w:val="00CF53D8"/>
    <w:rsid w:val="00CF5440"/>
    <w:rsid w:val="00CF546B"/>
    <w:rsid w:val="00CF55A5"/>
    <w:rsid w:val="00CF5651"/>
    <w:rsid w:val="00CF56D2"/>
    <w:rsid w:val="00CF5747"/>
    <w:rsid w:val="00CF57EB"/>
    <w:rsid w:val="00CF5882"/>
    <w:rsid w:val="00CF5961"/>
    <w:rsid w:val="00CF5982"/>
    <w:rsid w:val="00CF59A9"/>
    <w:rsid w:val="00CF5A49"/>
    <w:rsid w:val="00CF5C98"/>
    <w:rsid w:val="00CF5CB0"/>
    <w:rsid w:val="00CF5CC9"/>
    <w:rsid w:val="00CF5CE6"/>
    <w:rsid w:val="00CF5D28"/>
    <w:rsid w:val="00CF5D72"/>
    <w:rsid w:val="00CF5DE1"/>
    <w:rsid w:val="00CF5ED5"/>
    <w:rsid w:val="00CF5F1E"/>
    <w:rsid w:val="00CF5F63"/>
    <w:rsid w:val="00CF5F65"/>
    <w:rsid w:val="00CF60D7"/>
    <w:rsid w:val="00CF6118"/>
    <w:rsid w:val="00CF613A"/>
    <w:rsid w:val="00CF613D"/>
    <w:rsid w:val="00CF61FB"/>
    <w:rsid w:val="00CF628F"/>
    <w:rsid w:val="00CF62BA"/>
    <w:rsid w:val="00CF664C"/>
    <w:rsid w:val="00CF667F"/>
    <w:rsid w:val="00CF66F6"/>
    <w:rsid w:val="00CF6725"/>
    <w:rsid w:val="00CF6793"/>
    <w:rsid w:val="00CF67B7"/>
    <w:rsid w:val="00CF680D"/>
    <w:rsid w:val="00CF683E"/>
    <w:rsid w:val="00CF698D"/>
    <w:rsid w:val="00CF6A22"/>
    <w:rsid w:val="00CF6A3B"/>
    <w:rsid w:val="00CF6ABB"/>
    <w:rsid w:val="00CF6AEE"/>
    <w:rsid w:val="00CF6C02"/>
    <w:rsid w:val="00CF6DC7"/>
    <w:rsid w:val="00CF6F7B"/>
    <w:rsid w:val="00CF6FC3"/>
    <w:rsid w:val="00CF6FD5"/>
    <w:rsid w:val="00CF7024"/>
    <w:rsid w:val="00CF707F"/>
    <w:rsid w:val="00CF7180"/>
    <w:rsid w:val="00CF72A1"/>
    <w:rsid w:val="00CF72C0"/>
    <w:rsid w:val="00CF73E7"/>
    <w:rsid w:val="00CF7491"/>
    <w:rsid w:val="00CF7595"/>
    <w:rsid w:val="00CF75F3"/>
    <w:rsid w:val="00CF76B4"/>
    <w:rsid w:val="00CF76E9"/>
    <w:rsid w:val="00CF7743"/>
    <w:rsid w:val="00CF77A5"/>
    <w:rsid w:val="00CF7868"/>
    <w:rsid w:val="00CF78B6"/>
    <w:rsid w:val="00CF7952"/>
    <w:rsid w:val="00CF7978"/>
    <w:rsid w:val="00CF7983"/>
    <w:rsid w:val="00CF79A5"/>
    <w:rsid w:val="00CF79BB"/>
    <w:rsid w:val="00CF7A0B"/>
    <w:rsid w:val="00CF7ADB"/>
    <w:rsid w:val="00CF7C3D"/>
    <w:rsid w:val="00CF7CE8"/>
    <w:rsid w:val="00CF7D22"/>
    <w:rsid w:val="00CF7E29"/>
    <w:rsid w:val="00CF7F52"/>
    <w:rsid w:val="00D00090"/>
    <w:rsid w:val="00D000F4"/>
    <w:rsid w:val="00D002E9"/>
    <w:rsid w:val="00D00362"/>
    <w:rsid w:val="00D003E3"/>
    <w:rsid w:val="00D003E5"/>
    <w:rsid w:val="00D004B3"/>
    <w:rsid w:val="00D005EC"/>
    <w:rsid w:val="00D00695"/>
    <w:rsid w:val="00D00710"/>
    <w:rsid w:val="00D00716"/>
    <w:rsid w:val="00D00902"/>
    <w:rsid w:val="00D0094F"/>
    <w:rsid w:val="00D00B73"/>
    <w:rsid w:val="00D00B82"/>
    <w:rsid w:val="00D00B85"/>
    <w:rsid w:val="00D00BA0"/>
    <w:rsid w:val="00D00BE8"/>
    <w:rsid w:val="00D00CC2"/>
    <w:rsid w:val="00D00CE8"/>
    <w:rsid w:val="00D00D00"/>
    <w:rsid w:val="00D00D60"/>
    <w:rsid w:val="00D00E09"/>
    <w:rsid w:val="00D00FEB"/>
    <w:rsid w:val="00D013DA"/>
    <w:rsid w:val="00D013E9"/>
    <w:rsid w:val="00D0144F"/>
    <w:rsid w:val="00D0145D"/>
    <w:rsid w:val="00D016AD"/>
    <w:rsid w:val="00D01722"/>
    <w:rsid w:val="00D0181B"/>
    <w:rsid w:val="00D01830"/>
    <w:rsid w:val="00D0193D"/>
    <w:rsid w:val="00D0195F"/>
    <w:rsid w:val="00D019B2"/>
    <w:rsid w:val="00D01AB8"/>
    <w:rsid w:val="00D01B05"/>
    <w:rsid w:val="00D01BB5"/>
    <w:rsid w:val="00D01BCE"/>
    <w:rsid w:val="00D01C51"/>
    <w:rsid w:val="00D01DA7"/>
    <w:rsid w:val="00D01F0F"/>
    <w:rsid w:val="00D02075"/>
    <w:rsid w:val="00D020FC"/>
    <w:rsid w:val="00D0243B"/>
    <w:rsid w:val="00D02475"/>
    <w:rsid w:val="00D02625"/>
    <w:rsid w:val="00D0265D"/>
    <w:rsid w:val="00D02677"/>
    <w:rsid w:val="00D02691"/>
    <w:rsid w:val="00D026A0"/>
    <w:rsid w:val="00D026FC"/>
    <w:rsid w:val="00D0288E"/>
    <w:rsid w:val="00D02906"/>
    <w:rsid w:val="00D02907"/>
    <w:rsid w:val="00D02C40"/>
    <w:rsid w:val="00D02E1A"/>
    <w:rsid w:val="00D02F91"/>
    <w:rsid w:val="00D030CC"/>
    <w:rsid w:val="00D030EF"/>
    <w:rsid w:val="00D03187"/>
    <w:rsid w:val="00D031F6"/>
    <w:rsid w:val="00D03212"/>
    <w:rsid w:val="00D03343"/>
    <w:rsid w:val="00D0343D"/>
    <w:rsid w:val="00D03465"/>
    <w:rsid w:val="00D03499"/>
    <w:rsid w:val="00D03565"/>
    <w:rsid w:val="00D03575"/>
    <w:rsid w:val="00D036AE"/>
    <w:rsid w:val="00D03718"/>
    <w:rsid w:val="00D038FF"/>
    <w:rsid w:val="00D039D8"/>
    <w:rsid w:val="00D03A33"/>
    <w:rsid w:val="00D03A4A"/>
    <w:rsid w:val="00D03A76"/>
    <w:rsid w:val="00D03A8A"/>
    <w:rsid w:val="00D03AD2"/>
    <w:rsid w:val="00D03B13"/>
    <w:rsid w:val="00D03C60"/>
    <w:rsid w:val="00D03D84"/>
    <w:rsid w:val="00D03E83"/>
    <w:rsid w:val="00D0408D"/>
    <w:rsid w:val="00D04168"/>
    <w:rsid w:val="00D04297"/>
    <w:rsid w:val="00D0438B"/>
    <w:rsid w:val="00D044F1"/>
    <w:rsid w:val="00D04576"/>
    <w:rsid w:val="00D0464F"/>
    <w:rsid w:val="00D046E2"/>
    <w:rsid w:val="00D047E0"/>
    <w:rsid w:val="00D048EE"/>
    <w:rsid w:val="00D04A47"/>
    <w:rsid w:val="00D04D17"/>
    <w:rsid w:val="00D04F13"/>
    <w:rsid w:val="00D04F4D"/>
    <w:rsid w:val="00D050B0"/>
    <w:rsid w:val="00D051F5"/>
    <w:rsid w:val="00D05344"/>
    <w:rsid w:val="00D053BC"/>
    <w:rsid w:val="00D053C5"/>
    <w:rsid w:val="00D053F3"/>
    <w:rsid w:val="00D0545F"/>
    <w:rsid w:val="00D05548"/>
    <w:rsid w:val="00D05562"/>
    <w:rsid w:val="00D056C1"/>
    <w:rsid w:val="00D056C3"/>
    <w:rsid w:val="00D0573D"/>
    <w:rsid w:val="00D0577F"/>
    <w:rsid w:val="00D0586B"/>
    <w:rsid w:val="00D059D8"/>
    <w:rsid w:val="00D05A2D"/>
    <w:rsid w:val="00D05B0B"/>
    <w:rsid w:val="00D05B1A"/>
    <w:rsid w:val="00D05BBB"/>
    <w:rsid w:val="00D05C09"/>
    <w:rsid w:val="00D05C7A"/>
    <w:rsid w:val="00D05DF8"/>
    <w:rsid w:val="00D05E4F"/>
    <w:rsid w:val="00D060D0"/>
    <w:rsid w:val="00D06183"/>
    <w:rsid w:val="00D061DE"/>
    <w:rsid w:val="00D061FE"/>
    <w:rsid w:val="00D063A1"/>
    <w:rsid w:val="00D063BD"/>
    <w:rsid w:val="00D064E8"/>
    <w:rsid w:val="00D0654F"/>
    <w:rsid w:val="00D06632"/>
    <w:rsid w:val="00D0678C"/>
    <w:rsid w:val="00D06798"/>
    <w:rsid w:val="00D06925"/>
    <w:rsid w:val="00D06A6F"/>
    <w:rsid w:val="00D06AE8"/>
    <w:rsid w:val="00D06C4D"/>
    <w:rsid w:val="00D06C86"/>
    <w:rsid w:val="00D06D6F"/>
    <w:rsid w:val="00D06DAE"/>
    <w:rsid w:val="00D06F31"/>
    <w:rsid w:val="00D07077"/>
    <w:rsid w:val="00D070FF"/>
    <w:rsid w:val="00D07265"/>
    <w:rsid w:val="00D072B9"/>
    <w:rsid w:val="00D072CA"/>
    <w:rsid w:val="00D073AD"/>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CC1"/>
    <w:rsid w:val="00D07CD1"/>
    <w:rsid w:val="00D07ECE"/>
    <w:rsid w:val="00D07F0C"/>
    <w:rsid w:val="00D07F0F"/>
    <w:rsid w:val="00D07F94"/>
    <w:rsid w:val="00D07FD0"/>
    <w:rsid w:val="00D10273"/>
    <w:rsid w:val="00D10533"/>
    <w:rsid w:val="00D10659"/>
    <w:rsid w:val="00D10686"/>
    <w:rsid w:val="00D108C8"/>
    <w:rsid w:val="00D10A84"/>
    <w:rsid w:val="00D10B51"/>
    <w:rsid w:val="00D10D26"/>
    <w:rsid w:val="00D10D5D"/>
    <w:rsid w:val="00D10D60"/>
    <w:rsid w:val="00D10DEC"/>
    <w:rsid w:val="00D10EEC"/>
    <w:rsid w:val="00D11050"/>
    <w:rsid w:val="00D11069"/>
    <w:rsid w:val="00D11104"/>
    <w:rsid w:val="00D114DE"/>
    <w:rsid w:val="00D11867"/>
    <w:rsid w:val="00D118CB"/>
    <w:rsid w:val="00D11D45"/>
    <w:rsid w:val="00D11E00"/>
    <w:rsid w:val="00D11E1E"/>
    <w:rsid w:val="00D11E80"/>
    <w:rsid w:val="00D11F23"/>
    <w:rsid w:val="00D120C6"/>
    <w:rsid w:val="00D12131"/>
    <w:rsid w:val="00D12161"/>
    <w:rsid w:val="00D12359"/>
    <w:rsid w:val="00D12395"/>
    <w:rsid w:val="00D12417"/>
    <w:rsid w:val="00D12600"/>
    <w:rsid w:val="00D12A75"/>
    <w:rsid w:val="00D12BF6"/>
    <w:rsid w:val="00D12CA3"/>
    <w:rsid w:val="00D13049"/>
    <w:rsid w:val="00D132E6"/>
    <w:rsid w:val="00D13339"/>
    <w:rsid w:val="00D13376"/>
    <w:rsid w:val="00D135B6"/>
    <w:rsid w:val="00D135D7"/>
    <w:rsid w:val="00D136FC"/>
    <w:rsid w:val="00D13712"/>
    <w:rsid w:val="00D13757"/>
    <w:rsid w:val="00D13AB7"/>
    <w:rsid w:val="00D13ABA"/>
    <w:rsid w:val="00D13AFB"/>
    <w:rsid w:val="00D13B10"/>
    <w:rsid w:val="00D13CAE"/>
    <w:rsid w:val="00D13FF0"/>
    <w:rsid w:val="00D14320"/>
    <w:rsid w:val="00D143B1"/>
    <w:rsid w:val="00D143F4"/>
    <w:rsid w:val="00D144B4"/>
    <w:rsid w:val="00D1455A"/>
    <w:rsid w:val="00D1458E"/>
    <w:rsid w:val="00D14701"/>
    <w:rsid w:val="00D14716"/>
    <w:rsid w:val="00D147C9"/>
    <w:rsid w:val="00D14976"/>
    <w:rsid w:val="00D14980"/>
    <w:rsid w:val="00D14AB3"/>
    <w:rsid w:val="00D14C4B"/>
    <w:rsid w:val="00D14D94"/>
    <w:rsid w:val="00D14DD6"/>
    <w:rsid w:val="00D14E8C"/>
    <w:rsid w:val="00D14F6B"/>
    <w:rsid w:val="00D14FD8"/>
    <w:rsid w:val="00D14FFD"/>
    <w:rsid w:val="00D15204"/>
    <w:rsid w:val="00D1529E"/>
    <w:rsid w:val="00D152BF"/>
    <w:rsid w:val="00D154E5"/>
    <w:rsid w:val="00D154F4"/>
    <w:rsid w:val="00D1554F"/>
    <w:rsid w:val="00D1598B"/>
    <w:rsid w:val="00D15A76"/>
    <w:rsid w:val="00D15ADB"/>
    <w:rsid w:val="00D15D34"/>
    <w:rsid w:val="00D15E81"/>
    <w:rsid w:val="00D16035"/>
    <w:rsid w:val="00D163AD"/>
    <w:rsid w:val="00D163BB"/>
    <w:rsid w:val="00D1641F"/>
    <w:rsid w:val="00D16635"/>
    <w:rsid w:val="00D16725"/>
    <w:rsid w:val="00D167E6"/>
    <w:rsid w:val="00D1685E"/>
    <w:rsid w:val="00D16B10"/>
    <w:rsid w:val="00D16B11"/>
    <w:rsid w:val="00D16C69"/>
    <w:rsid w:val="00D16EDB"/>
    <w:rsid w:val="00D16FA9"/>
    <w:rsid w:val="00D17161"/>
    <w:rsid w:val="00D171BF"/>
    <w:rsid w:val="00D171DF"/>
    <w:rsid w:val="00D171EB"/>
    <w:rsid w:val="00D171F3"/>
    <w:rsid w:val="00D173F5"/>
    <w:rsid w:val="00D17682"/>
    <w:rsid w:val="00D17830"/>
    <w:rsid w:val="00D178A0"/>
    <w:rsid w:val="00D17B1D"/>
    <w:rsid w:val="00D17B3F"/>
    <w:rsid w:val="00D17B42"/>
    <w:rsid w:val="00D17CB7"/>
    <w:rsid w:val="00D17CE2"/>
    <w:rsid w:val="00D200A6"/>
    <w:rsid w:val="00D2012B"/>
    <w:rsid w:val="00D20253"/>
    <w:rsid w:val="00D203E4"/>
    <w:rsid w:val="00D20576"/>
    <w:rsid w:val="00D209C1"/>
    <w:rsid w:val="00D20A70"/>
    <w:rsid w:val="00D20ADD"/>
    <w:rsid w:val="00D20AEA"/>
    <w:rsid w:val="00D20C15"/>
    <w:rsid w:val="00D20C51"/>
    <w:rsid w:val="00D20CB1"/>
    <w:rsid w:val="00D20CB6"/>
    <w:rsid w:val="00D20F9F"/>
    <w:rsid w:val="00D21034"/>
    <w:rsid w:val="00D21120"/>
    <w:rsid w:val="00D211AD"/>
    <w:rsid w:val="00D212F7"/>
    <w:rsid w:val="00D21332"/>
    <w:rsid w:val="00D21461"/>
    <w:rsid w:val="00D216A7"/>
    <w:rsid w:val="00D217B3"/>
    <w:rsid w:val="00D21862"/>
    <w:rsid w:val="00D2188D"/>
    <w:rsid w:val="00D21944"/>
    <w:rsid w:val="00D21950"/>
    <w:rsid w:val="00D21997"/>
    <w:rsid w:val="00D219E4"/>
    <w:rsid w:val="00D21BE7"/>
    <w:rsid w:val="00D21D38"/>
    <w:rsid w:val="00D21DFE"/>
    <w:rsid w:val="00D21E37"/>
    <w:rsid w:val="00D21E50"/>
    <w:rsid w:val="00D21E7B"/>
    <w:rsid w:val="00D21F21"/>
    <w:rsid w:val="00D21F90"/>
    <w:rsid w:val="00D22108"/>
    <w:rsid w:val="00D222B2"/>
    <w:rsid w:val="00D2238C"/>
    <w:rsid w:val="00D223E7"/>
    <w:rsid w:val="00D22443"/>
    <w:rsid w:val="00D2244D"/>
    <w:rsid w:val="00D2251A"/>
    <w:rsid w:val="00D22539"/>
    <w:rsid w:val="00D2260A"/>
    <w:rsid w:val="00D22687"/>
    <w:rsid w:val="00D2289A"/>
    <w:rsid w:val="00D22B04"/>
    <w:rsid w:val="00D22B05"/>
    <w:rsid w:val="00D22C0A"/>
    <w:rsid w:val="00D22C37"/>
    <w:rsid w:val="00D22C6E"/>
    <w:rsid w:val="00D22D7E"/>
    <w:rsid w:val="00D22DE0"/>
    <w:rsid w:val="00D22E2C"/>
    <w:rsid w:val="00D23041"/>
    <w:rsid w:val="00D2312E"/>
    <w:rsid w:val="00D23292"/>
    <w:rsid w:val="00D2338B"/>
    <w:rsid w:val="00D234EC"/>
    <w:rsid w:val="00D2356C"/>
    <w:rsid w:val="00D235A8"/>
    <w:rsid w:val="00D236F1"/>
    <w:rsid w:val="00D237FB"/>
    <w:rsid w:val="00D23827"/>
    <w:rsid w:val="00D239E6"/>
    <w:rsid w:val="00D239F1"/>
    <w:rsid w:val="00D23B0B"/>
    <w:rsid w:val="00D23EB4"/>
    <w:rsid w:val="00D2418F"/>
    <w:rsid w:val="00D24294"/>
    <w:rsid w:val="00D242AE"/>
    <w:rsid w:val="00D242EA"/>
    <w:rsid w:val="00D24300"/>
    <w:rsid w:val="00D243C9"/>
    <w:rsid w:val="00D24504"/>
    <w:rsid w:val="00D245A0"/>
    <w:rsid w:val="00D24724"/>
    <w:rsid w:val="00D2476A"/>
    <w:rsid w:val="00D24775"/>
    <w:rsid w:val="00D248AE"/>
    <w:rsid w:val="00D24B9C"/>
    <w:rsid w:val="00D24DC7"/>
    <w:rsid w:val="00D24F2A"/>
    <w:rsid w:val="00D24FA9"/>
    <w:rsid w:val="00D25002"/>
    <w:rsid w:val="00D2502B"/>
    <w:rsid w:val="00D25071"/>
    <w:rsid w:val="00D250DC"/>
    <w:rsid w:val="00D25165"/>
    <w:rsid w:val="00D2517D"/>
    <w:rsid w:val="00D25241"/>
    <w:rsid w:val="00D25534"/>
    <w:rsid w:val="00D25674"/>
    <w:rsid w:val="00D256B9"/>
    <w:rsid w:val="00D256CD"/>
    <w:rsid w:val="00D257E2"/>
    <w:rsid w:val="00D25927"/>
    <w:rsid w:val="00D25943"/>
    <w:rsid w:val="00D259F2"/>
    <w:rsid w:val="00D25CD2"/>
    <w:rsid w:val="00D25CFE"/>
    <w:rsid w:val="00D25DAA"/>
    <w:rsid w:val="00D25E06"/>
    <w:rsid w:val="00D25E8D"/>
    <w:rsid w:val="00D25EA1"/>
    <w:rsid w:val="00D25FC8"/>
    <w:rsid w:val="00D26036"/>
    <w:rsid w:val="00D2611E"/>
    <w:rsid w:val="00D26133"/>
    <w:rsid w:val="00D26230"/>
    <w:rsid w:val="00D2629F"/>
    <w:rsid w:val="00D263DB"/>
    <w:rsid w:val="00D26401"/>
    <w:rsid w:val="00D264C7"/>
    <w:rsid w:val="00D26581"/>
    <w:rsid w:val="00D2667B"/>
    <w:rsid w:val="00D26698"/>
    <w:rsid w:val="00D26879"/>
    <w:rsid w:val="00D268FB"/>
    <w:rsid w:val="00D269AC"/>
    <w:rsid w:val="00D26B53"/>
    <w:rsid w:val="00D26CBB"/>
    <w:rsid w:val="00D26D12"/>
    <w:rsid w:val="00D26D63"/>
    <w:rsid w:val="00D26DC3"/>
    <w:rsid w:val="00D26E87"/>
    <w:rsid w:val="00D26ED9"/>
    <w:rsid w:val="00D27095"/>
    <w:rsid w:val="00D271C1"/>
    <w:rsid w:val="00D272D1"/>
    <w:rsid w:val="00D2739A"/>
    <w:rsid w:val="00D2759B"/>
    <w:rsid w:val="00D275C1"/>
    <w:rsid w:val="00D275E3"/>
    <w:rsid w:val="00D27884"/>
    <w:rsid w:val="00D27999"/>
    <w:rsid w:val="00D279E2"/>
    <w:rsid w:val="00D27A7C"/>
    <w:rsid w:val="00D27A89"/>
    <w:rsid w:val="00D27C21"/>
    <w:rsid w:val="00D27CDE"/>
    <w:rsid w:val="00D27EDF"/>
    <w:rsid w:val="00D300B0"/>
    <w:rsid w:val="00D300B3"/>
    <w:rsid w:val="00D301BA"/>
    <w:rsid w:val="00D301ED"/>
    <w:rsid w:val="00D30216"/>
    <w:rsid w:val="00D30277"/>
    <w:rsid w:val="00D30313"/>
    <w:rsid w:val="00D3031A"/>
    <w:rsid w:val="00D30399"/>
    <w:rsid w:val="00D303AE"/>
    <w:rsid w:val="00D303F1"/>
    <w:rsid w:val="00D30407"/>
    <w:rsid w:val="00D304C3"/>
    <w:rsid w:val="00D304E9"/>
    <w:rsid w:val="00D305D9"/>
    <w:rsid w:val="00D307C1"/>
    <w:rsid w:val="00D307D1"/>
    <w:rsid w:val="00D30911"/>
    <w:rsid w:val="00D309CE"/>
    <w:rsid w:val="00D30A14"/>
    <w:rsid w:val="00D30AAA"/>
    <w:rsid w:val="00D30E2A"/>
    <w:rsid w:val="00D31037"/>
    <w:rsid w:val="00D310A6"/>
    <w:rsid w:val="00D312FF"/>
    <w:rsid w:val="00D313A9"/>
    <w:rsid w:val="00D313BB"/>
    <w:rsid w:val="00D3151D"/>
    <w:rsid w:val="00D3154E"/>
    <w:rsid w:val="00D3156E"/>
    <w:rsid w:val="00D315C5"/>
    <w:rsid w:val="00D315E9"/>
    <w:rsid w:val="00D31747"/>
    <w:rsid w:val="00D318E6"/>
    <w:rsid w:val="00D319B7"/>
    <w:rsid w:val="00D31A4A"/>
    <w:rsid w:val="00D31BB7"/>
    <w:rsid w:val="00D31C20"/>
    <w:rsid w:val="00D31C5D"/>
    <w:rsid w:val="00D31D35"/>
    <w:rsid w:val="00D31D64"/>
    <w:rsid w:val="00D31ECB"/>
    <w:rsid w:val="00D31F4C"/>
    <w:rsid w:val="00D32059"/>
    <w:rsid w:val="00D320B7"/>
    <w:rsid w:val="00D3215F"/>
    <w:rsid w:val="00D32284"/>
    <w:rsid w:val="00D32296"/>
    <w:rsid w:val="00D323C5"/>
    <w:rsid w:val="00D324CC"/>
    <w:rsid w:val="00D324E4"/>
    <w:rsid w:val="00D32527"/>
    <w:rsid w:val="00D325DE"/>
    <w:rsid w:val="00D32663"/>
    <w:rsid w:val="00D326C2"/>
    <w:rsid w:val="00D32813"/>
    <w:rsid w:val="00D329EA"/>
    <w:rsid w:val="00D32A12"/>
    <w:rsid w:val="00D32A29"/>
    <w:rsid w:val="00D32A9D"/>
    <w:rsid w:val="00D32BD0"/>
    <w:rsid w:val="00D32D21"/>
    <w:rsid w:val="00D3311A"/>
    <w:rsid w:val="00D33169"/>
    <w:rsid w:val="00D33206"/>
    <w:rsid w:val="00D3327A"/>
    <w:rsid w:val="00D33463"/>
    <w:rsid w:val="00D3351F"/>
    <w:rsid w:val="00D335E4"/>
    <w:rsid w:val="00D33622"/>
    <w:rsid w:val="00D3364B"/>
    <w:rsid w:val="00D3368B"/>
    <w:rsid w:val="00D33982"/>
    <w:rsid w:val="00D33AD2"/>
    <w:rsid w:val="00D33B7B"/>
    <w:rsid w:val="00D33F27"/>
    <w:rsid w:val="00D33F95"/>
    <w:rsid w:val="00D34200"/>
    <w:rsid w:val="00D3421B"/>
    <w:rsid w:val="00D34405"/>
    <w:rsid w:val="00D34483"/>
    <w:rsid w:val="00D344E7"/>
    <w:rsid w:val="00D34517"/>
    <w:rsid w:val="00D3453C"/>
    <w:rsid w:val="00D3464A"/>
    <w:rsid w:val="00D346CE"/>
    <w:rsid w:val="00D34903"/>
    <w:rsid w:val="00D34962"/>
    <w:rsid w:val="00D34966"/>
    <w:rsid w:val="00D34A12"/>
    <w:rsid w:val="00D34A6B"/>
    <w:rsid w:val="00D34C8D"/>
    <w:rsid w:val="00D34EF0"/>
    <w:rsid w:val="00D35061"/>
    <w:rsid w:val="00D35094"/>
    <w:rsid w:val="00D350A0"/>
    <w:rsid w:val="00D35172"/>
    <w:rsid w:val="00D3518E"/>
    <w:rsid w:val="00D351D1"/>
    <w:rsid w:val="00D3550B"/>
    <w:rsid w:val="00D35511"/>
    <w:rsid w:val="00D35560"/>
    <w:rsid w:val="00D3561F"/>
    <w:rsid w:val="00D356B5"/>
    <w:rsid w:val="00D35837"/>
    <w:rsid w:val="00D358CF"/>
    <w:rsid w:val="00D3590F"/>
    <w:rsid w:val="00D359B3"/>
    <w:rsid w:val="00D35A3A"/>
    <w:rsid w:val="00D35C16"/>
    <w:rsid w:val="00D36010"/>
    <w:rsid w:val="00D3609C"/>
    <w:rsid w:val="00D3626A"/>
    <w:rsid w:val="00D362FC"/>
    <w:rsid w:val="00D3641F"/>
    <w:rsid w:val="00D364A2"/>
    <w:rsid w:val="00D3668B"/>
    <w:rsid w:val="00D3683C"/>
    <w:rsid w:val="00D36846"/>
    <w:rsid w:val="00D368EC"/>
    <w:rsid w:val="00D368EE"/>
    <w:rsid w:val="00D36973"/>
    <w:rsid w:val="00D36AE9"/>
    <w:rsid w:val="00D36AF6"/>
    <w:rsid w:val="00D36BBF"/>
    <w:rsid w:val="00D36C9A"/>
    <w:rsid w:val="00D36DBA"/>
    <w:rsid w:val="00D36E2F"/>
    <w:rsid w:val="00D36E74"/>
    <w:rsid w:val="00D37185"/>
    <w:rsid w:val="00D371DD"/>
    <w:rsid w:val="00D37204"/>
    <w:rsid w:val="00D3722C"/>
    <w:rsid w:val="00D37585"/>
    <w:rsid w:val="00D375DB"/>
    <w:rsid w:val="00D37795"/>
    <w:rsid w:val="00D379FB"/>
    <w:rsid w:val="00D37A9B"/>
    <w:rsid w:val="00D37B03"/>
    <w:rsid w:val="00D37C69"/>
    <w:rsid w:val="00D37C85"/>
    <w:rsid w:val="00D37DC4"/>
    <w:rsid w:val="00D400AC"/>
    <w:rsid w:val="00D400F6"/>
    <w:rsid w:val="00D40177"/>
    <w:rsid w:val="00D4022A"/>
    <w:rsid w:val="00D40302"/>
    <w:rsid w:val="00D40835"/>
    <w:rsid w:val="00D408C5"/>
    <w:rsid w:val="00D40A96"/>
    <w:rsid w:val="00D40AB0"/>
    <w:rsid w:val="00D40E6D"/>
    <w:rsid w:val="00D40E7E"/>
    <w:rsid w:val="00D4107E"/>
    <w:rsid w:val="00D4132A"/>
    <w:rsid w:val="00D41349"/>
    <w:rsid w:val="00D41522"/>
    <w:rsid w:val="00D41639"/>
    <w:rsid w:val="00D41655"/>
    <w:rsid w:val="00D4171E"/>
    <w:rsid w:val="00D41840"/>
    <w:rsid w:val="00D418C2"/>
    <w:rsid w:val="00D41A12"/>
    <w:rsid w:val="00D41A2E"/>
    <w:rsid w:val="00D41AE6"/>
    <w:rsid w:val="00D41C0C"/>
    <w:rsid w:val="00D41C18"/>
    <w:rsid w:val="00D4221B"/>
    <w:rsid w:val="00D4235D"/>
    <w:rsid w:val="00D4242E"/>
    <w:rsid w:val="00D42542"/>
    <w:rsid w:val="00D42776"/>
    <w:rsid w:val="00D42975"/>
    <w:rsid w:val="00D4297C"/>
    <w:rsid w:val="00D429A0"/>
    <w:rsid w:val="00D429AB"/>
    <w:rsid w:val="00D42AD6"/>
    <w:rsid w:val="00D42CF7"/>
    <w:rsid w:val="00D42D15"/>
    <w:rsid w:val="00D42D33"/>
    <w:rsid w:val="00D42DE5"/>
    <w:rsid w:val="00D42F33"/>
    <w:rsid w:val="00D4305C"/>
    <w:rsid w:val="00D4324B"/>
    <w:rsid w:val="00D432A8"/>
    <w:rsid w:val="00D433D2"/>
    <w:rsid w:val="00D43888"/>
    <w:rsid w:val="00D4388E"/>
    <w:rsid w:val="00D43A70"/>
    <w:rsid w:val="00D43ADD"/>
    <w:rsid w:val="00D44009"/>
    <w:rsid w:val="00D44018"/>
    <w:rsid w:val="00D44040"/>
    <w:rsid w:val="00D440BD"/>
    <w:rsid w:val="00D440CF"/>
    <w:rsid w:val="00D443AE"/>
    <w:rsid w:val="00D443C2"/>
    <w:rsid w:val="00D44639"/>
    <w:rsid w:val="00D4471E"/>
    <w:rsid w:val="00D44806"/>
    <w:rsid w:val="00D449FA"/>
    <w:rsid w:val="00D44B50"/>
    <w:rsid w:val="00D44CB5"/>
    <w:rsid w:val="00D44E00"/>
    <w:rsid w:val="00D44E6D"/>
    <w:rsid w:val="00D44E7C"/>
    <w:rsid w:val="00D44EB6"/>
    <w:rsid w:val="00D44F70"/>
    <w:rsid w:val="00D44F91"/>
    <w:rsid w:val="00D4507F"/>
    <w:rsid w:val="00D45157"/>
    <w:rsid w:val="00D45391"/>
    <w:rsid w:val="00D4547F"/>
    <w:rsid w:val="00D45567"/>
    <w:rsid w:val="00D455E1"/>
    <w:rsid w:val="00D457DE"/>
    <w:rsid w:val="00D458B3"/>
    <w:rsid w:val="00D458B4"/>
    <w:rsid w:val="00D458E7"/>
    <w:rsid w:val="00D45960"/>
    <w:rsid w:val="00D459A5"/>
    <w:rsid w:val="00D459A9"/>
    <w:rsid w:val="00D45A66"/>
    <w:rsid w:val="00D45A76"/>
    <w:rsid w:val="00D45B09"/>
    <w:rsid w:val="00D45B49"/>
    <w:rsid w:val="00D45C23"/>
    <w:rsid w:val="00D462B8"/>
    <w:rsid w:val="00D4644E"/>
    <w:rsid w:val="00D46634"/>
    <w:rsid w:val="00D4666E"/>
    <w:rsid w:val="00D4690B"/>
    <w:rsid w:val="00D46997"/>
    <w:rsid w:val="00D46AB9"/>
    <w:rsid w:val="00D46AD1"/>
    <w:rsid w:val="00D46ADD"/>
    <w:rsid w:val="00D46B05"/>
    <w:rsid w:val="00D46B2C"/>
    <w:rsid w:val="00D46C97"/>
    <w:rsid w:val="00D46CBC"/>
    <w:rsid w:val="00D46DF9"/>
    <w:rsid w:val="00D4700C"/>
    <w:rsid w:val="00D4703A"/>
    <w:rsid w:val="00D47089"/>
    <w:rsid w:val="00D470E1"/>
    <w:rsid w:val="00D47284"/>
    <w:rsid w:val="00D472B4"/>
    <w:rsid w:val="00D47357"/>
    <w:rsid w:val="00D4746F"/>
    <w:rsid w:val="00D474D4"/>
    <w:rsid w:val="00D474F7"/>
    <w:rsid w:val="00D4757C"/>
    <w:rsid w:val="00D4758C"/>
    <w:rsid w:val="00D476B4"/>
    <w:rsid w:val="00D47893"/>
    <w:rsid w:val="00D478FC"/>
    <w:rsid w:val="00D47A8D"/>
    <w:rsid w:val="00D47B7E"/>
    <w:rsid w:val="00D47C16"/>
    <w:rsid w:val="00D47C17"/>
    <w:rsid w:val="00D47C64"/>
    <w:rsid w:val="00D47C92"/>
    <w:rsid w:val="00D47DE9"/>
    <w:rsid w:val="00D47F09"/>
    <w:rsid w:val="00D47FEA"/>
    <w:rsid w:val="00D50248"/>
    <w:rsid w:val="00D50372"/>
    <w:rsid w:val="00D5046C"/>
    <w:rsid w:val="00D50552"/>
    <w:rsid w:val="00D50850"/>
    <w:rsid w:val="00D50870"/>
    <w:rsid w:val="00D50933"/>
    <w:rsid w:val="00D50A26"/>
    <w:rsid w:val="00D50AF3"/>
    <w:rsid w:val="00D50C12"/>
    <w:rsid w:val="00D50C41"/>
    <w:rsid w:val="00D50C86"/>
    <w:rsid w:val="00D50F25"/>
    <w:rsid w:val="00D510AD"/>
    <w:rsid w:val="00D51182"/>
    <w:rsid w:val="00D51352"/>
    <w:rsid w:val="00D51366"/>
    <w:rsid w:val="00D514ED"/>
    <w:rsid w:val="00D5168E"/>
    <w:rsid w:val="00D51749"/>
    <w:rsid w:val="00D5183E"/>
    <w:rsid w:val="00D51888"/>
    <w:rsid w:val="00D51B86"/>
    <w:rsid w:val="00D51BC1"/>
    <w:rsid w:val="00D51BEB"/>
    <w:rsid w:val="00D51C40"/>
    <w:rsid w:val="00D51DD9"/>
    <w:rsid w:val="00D51E6E"/>
    <w:rsid w:val="00D51F03"/>
    <w:rsid w:val="00D51F46"/>
    <w:rsid w:val="00D51FAA"/>
    <w:rsid w:val="00D5202D"/>
    <w:rsid w:val="00D520BB"/>
    <w:rsid w:val="00D52160"/>
    <w:rsid w:val="00D52194"/>
    <w:rsid w:val="00D522BA"/>
    <w:rsid w:val="00D52367"/>
    <w:rsid w:val="00D5248E"/>
    <w:rsid w:val="00D524EF"/>
    <w:rsid w:val="00D52538"/>
    <w:rsid w:val="00D5275D"/>
    <w:rsid w:val="00D52888"/>
    <w:rsid w:val="00D52B62"/>
    <w:rsid w:val="00D52C10"/>
    <w:rsid w:val="00D52D08"/>
    <w:rsid w:val="00D52DD8"/>
    <w:rsid w:val="00D52EE3"/>
    <w:rsid w:val="00D52F88"/>
    <w:rsid w:val="00D52FB9"/>
    <w:rsid w:val="00D53232"/>
    <w:rsid w:val="00D533EB"/>
    <w:rsid w:val="00D5349A"/>
    <w:rsid w:val="00D535F9"/>
    <w:rsid w:val="00D53697"/>
    <w:rsid w:val="00D53713"/>
    <w:rsid w:val="00D53732"/>
    <w:rsid w:val="00D53989"/>
    <w:rsid w:val="00D53A36"/>
    <w:rsid w:val="00D53B68"/>
    <w:rsid w:val="00D53B88"/>
    <w:rsid w:val="00D53BD9"/>
    <w:rsid w:val="00D53C36"/>
    <w:rsid w:val="00D53E13"/>
    <w:rsid w:val="00D53E6C"/>
    <w:rsid w:val="00D54002"/>
    <w:rsid w:val="00D54004"/>
    <w:rsid w:val="00D54044"/>
    <w:rsid w:val="00D54059"/>
    <w:rsid w:val="00D54072"/>
    <w:rsid w:val="00D541DB"/>
    <w:rsid w:val="00D54333"/>
    <w:rsid w:val="00D543AD"/>
    <w:rsid w:val="00D543EF"/>
    <w:rsid w:val="00D5472C"/>
    <w:rsid w:val="00D5490B"/>
    <w:rsid w:val="00D549F4"/>
    <w:rsid w:val="00D54A23"/>
    <w:rsid w:val="00D54A6F"/>
    <w:rsid w:val="00D54AA5"/>
    <w:rsid w:val="00D54AB7"/>
    <w:rsid w:val="00D54AD5"/>
    <w:rsid w:val="00D54C22"/>
    <w:rsid w:val="00D54C79"/>
    <w:rsid w:val="00D54D26"/>
    <w:rsid w:val="00D54DC6"/>
    <w:rsid w:val="00D54DC7"/>
    <w:rsid w:val="00D54FDD"/>
    <w:rsid w:val="00D5511C"/>
    <w:rsid w:val="00D55128"/>
    <w:rsid w:val="00D5518B"/>
    <w:rsid w:val="00D55339"/>
    <w:rsid w:val="00D554B3"/>
    <w:rsid w:val="00D554E0"/>
    <w:rsid w:val="00D55511"/>
    <w:rsid w:val="00D555DE"/>
    <w:rsid w:val="00D5564F"/>
    <w:rsid w:val="00D55721"/>
    <w:rsid w:val="00D55763"/>
    <w:rsid w:val="00D5577B"/>
    <w:rsid w:val="00D557E2"/>
    <w:rsid w:val="00D55A70"/>
    <w:rsid w:val="00D55AE6"/>
    <w:rsid w:val="00D55C21"/>
    <w:rsid w:val="00D55D88"/>
    <w:rsid w:val="00D55E2A"/>
    <w:rsid w:val="00D55FD4"/>
    <w:rsid w:val="00D5612C"/>
    <w:rsid w:val="00D5617F"/>
    <w:rsid w:val="00D56309"/>
    <w:rsid w:val="00D5632B"/>
    <w:rsid w:val="00D563AB"/>
    <w:rsid w:val="00D564E3"/>
    <w:rsid w:val="00D566AB"/>
    <w:rsid w:val="00D566FC"/>
    <w:rsid w:val="00D569EF"/>
    <w:rsid w:val="00D56AB8"/>
    <w:rsid w:val="00D56D25"/>
    <w:rsid w:val="00D56EC8"/>
    <w:rsid w:val="00D56F4A"/>
    <w:rsid w:val="00D57021"/>
    <w:rsid w:val="00D57124"/>
    <w:rsid w:val="00D57166"/>
    <w:rsid w:val="00D57553"/>
    <w:rsid w:val="00D575B1"/>
    <w:rsid w:val="00D575F7"/>
    <w:rsid w:val="00D57751"/>
    <w:rsid w:val="00D57890"/>
    <w:rsid w:val="00D5790C"/>
    <w:rsid w:val="00D57B6D"/>
    <w:rsid w:val="00D57D68"/>
    <w:rsid w:val="00D57DC6"/>
    <w:rsid w:val="00D57E30"/>
    <w:rsid w:val="00D57F56"/>
    <w:rsid w:val="00D57F6F"/>
    <w:rsid w:val="00D60170"/>
    <w:rsid w:val="00D60194"/>
    <w:rsid w:val="00D602EF"/>
    <w:rsid w:val="00D60318"/>
    <w:rsid w:val="00D60386"/>
    <w:rsid w:val="00D6046B"/>
    <w:rsid w:val="00D6056E"/>
    <w:rsid w:val="00D6061F"/>
    <w:rsid w:val="00D607AA"/>
    <w:rsid w:val="00D608F8"/>
    <w:rsid w:val="00D60A03"/>
    <w:rsid w:val="00D60A75"/>
    <w:rsid w:val="00D60BE7"/>
    <w:rsid w:val="00D60C36"/>
    <w:rsid w:val="00D60CFC"/>
    <w:rsid w:val="00D60DC4"/>
    <w:rsid w:val="00D60EFA"/>
    <w:rsid w:val="00D61163"/>
    <w:rsid w:val="00D61187"/>
    <w:rsid w:val="00D61311"/>
    <w:rsid w:val="00D616BB"/>
    <w:rsid w:val="00D61751"/>
    <w:rsid w:val="00D617F5"/>
    <w:rsid w:val="00D6186F"/>
    <w:rsid w:val="00D61915"/>
    <w:rsid w:val="00D6196C"/>
    <w:rsid w:val="00D61990"/>
    <w:rsid w:val="00D619F6"/>
    <w:rsid w:val="00D61A1D"/>
    <w:rsid w:val="00D61B8D"/>
    <w:rsid w:val="00D61BEF"/>
    <w:rsid w:val="00D61C14"/>
    <w:rsid w:val="00D61CDE"/>
    <w:rsid w:val="00D61E33"/>
    <w:rsid w:val="00D61E61"/>
    <w:rsid w:val="00D62059"/>
    <w:rsid w:val="00D620D0"/>
    <w:rsid w:val="00D62439"/>
    <w:rsid w:val="00D6243D"/>
    <w:rsid w:val="00D624FD"/>
    <w:rsid w:val="00D62582"/>
    <w:rsid w:val="00D6258C"/>
    <w:rsid w:val="00D62719"/>
    <w:rsid w:val="00D627E0"/>
    <w:rsid w:val="00D6289C"/>
    <w:rsid w:val="00D628D3"/>
    <w:rsid w:val="00D629C0"/>
    <w:rsid w:val="00D62D0A"/>
    <w:rsid w:val="00D62D35"/>
    <w:rsid w:val="00D6329A"/>
    <w:rsid w:val="00D63380"/>
    <w:rsid w:val="00D63597"/>
    <w:rsid w:val="00D63669"/>
    <w:rsid w:val="00D63842"/>
    <w:rsid w:val="00D63870"/>
    <w:rsid w:val="00D63A22"/>
    <w:rsid w:val="00D63B1A"/>
    <w:rsid w:val="00D63B6B"/>
    <w:rsid w:val="00D63C6C"/>
    <w:rsid w:val="00D63E17"/>
    <w:rsid w:val="00D63E53"/>
    <w:rsid w:val="00D63E66"/>
    <w:rsid w:val="00D63EA1"/>
    <w:rsid w:val="00D63F5E"/>
    <w:rsid w:val="00D63F9B"/>
    <w:rsid w:val="00D642F7"/>
    <w:rsid w:val="00D64310"/>
    <w:rsid w:val="00D64389"/>
    <w:rsid w:val="00D643F4"/>
    <w:rsid w:val="00D6443E"/>
    <w:rsid w:val="00D64472"/>
    <w:rsid w:val="00D644D9"/>
    <w:rsid w:val="00D64582"/>
    <w:rsid w:val="00D645CA"/>
    <w:rsid w:val="00D64701"/>
    <w:rsid w:val="00D64739"/>
    <w:rsid w:val="00D64AEA"/>
    <w:rsid w:val="00D64B2E"/>
    <w:rsid w:val="00D64C34"/>
    <w:rsid w:val="00D64E21"/>
    <w:rsid w:val="00D64E89"/>
    <w:rsid w:val="00D64EDA"/>
    <w:rsid w:val="00D64FFB"/>
    <w:rsid w:val="00D6501B"/>
    <w:rsid w:val="00D6509F"/>
    <w:rsid w:val="00D6526B"/>
    <w:rsid w:val="00D653DA"/>
    <w:rsid w:val="00D65446"/>
    <w:rsid w:val="00D6548A"/>
    <w:rsid w:val="00D655EF"/>
    <w:rsid w:val="00D6568B"/>
    <w:rsid w:val="00D65876"/>
    <w:rsid w:val="00D65B35"/>
    <w:rsid w:val="00D65C98"/>
    <w:rsid w:val="00D65CDD"/>
    <w:rsid w:val="00D65D0D"/>
    <w:rsid w:val="00D65D9F"/>
    <w:rsid w:val="00D65DD4"/>
    <w:rsid w:val="00D65E0E"/>
    <w:rsid w:val="00D65F7C"/>
    <w:rsid w:val="00D6640A"/>
    <w:rsid w:val="00D66428"/>
    <w:rsid w:val="00D665EA"/>
    <w:rsid w:val="00D666D0"/>
    <w:rsid w:val="00D66D34"/>
    <w:rsid w:val="00D66E38"/>
    <w:rsid w:val="00D66EC3"/>
    <w:rsid w:val="00D66EEF"/>
    <w:rsid w:val="00D66F16"/>
    <w:rsid w:val="00D66F97"/>
    <w:rsid w:val="00D6712F"/>
    <w:rsid w:val="00D671F5"/>
    <w:rsid w:val="00D6721A"/>
    <w:rsid w:val="00D6723B"/>
    <w:rsid w:val="00D673F9"/>
    <w:rsid w:val="00D67466"/>
    <w:rsid w:val="00D675BB"/>
    <w:rsid w:val="00D675CE"/>
    <w:rsid w:val="00D67890"/>
    <w:rsid w:val="00D67BEC"/>
    <w:rsid w:val="00D67CB3"/>
    <w:rsid w:val="00D67CE7"/>
    <w:rsid w:val="00D67CF3"/>
    <w:rsid w:val="00D67E37"/>
    <w:rsid w:val="00D67E89"/>
    <w:rsid w:val="00D67F21"/>
    <w:rsid w:val="00D70159"/>
    <w:rsid w:val="00D701E7"/>
    <w:rsid w:val="00D70271"/>
    <w:rsid w:val="00D70375"/>
    <w:rsid w:val="00D7045C"/>
    <w:rsid w:val="00D7048C"/>
    <w:rsid w:val="00D70520"/>
    <w:rsid w:val="00D7061F"/>
    <w:rsid w:val="00D70627"/>
    <w:rsid w:val="00D707D8"/>
    <w:rsid w:val="00D7083B"/>
    <w:rsid w:val="00D70AA0"/>
    <w:rsid w:val="00D70AF6"/>
    <w:rsid w:val="00D70B9C"/>
    <w:rsid w:val="00D70CC4"/>
    <w:rsid w:val="00D70D15"/>
    <w:rsid w:val="00D70E8B"/>
    <w:rsid w:val="00D70FD1"/>
    <w:rsid w:val="00D7108E"/>
    <w:rsid w:val="00D71145"/>
    <w:rsid w:val="00D711AB"/>
    <w:rsid w:val="00D71394"/>
    <w:rsid w:val="00D713D5"/>
    <w:rsid w:val="00D71407"/>
    <w:rsid w:val="00D7158E"/>
    <w:rsid w:val="00D71809"/>
    <w:rsid w:val="00D7181F"/>
    <w:rsid w:val="00D7191B"/>
    <w:rsid w:val="00D719BE"/>
    <w:rsid w:val="00D71A93"/>
    <w:rsid w:val="00D71B14"/>
    <w:rsid w:val="00D71CD5"/>
    <w:rsid w:val="00D71D0C"/>
    <w:rsid w:val="00D72033"/>
    <w:rsid w:val="00D72111"/>
    <w:rsid w:val="00D72115"/>
    <w:rsid w:val="00D721E9"/>
    <w:rsid w:val="00D721EB"/>
    <w:rsid w:val="00D7222E"/>
    <w:rsid w:val="00D72277"/>
    <w:rsid w:val="00D722B1"/>
    <w:rsid w:val="00D72338"/>
    <w:rsid w:val="00D723CD"/>
    <w:rsid w:val="00D72435"/>
    <w:rsid w:val="00D724BB"/>
    <w:rsid w:val="00D72687"/>
    <w:rsid w:val="00D72848"/>
    <w:rsid w:val="00D7286F"/>
    <w:rsid w:val="00D72979"/>
    <w:rsid w:val="00D72A92"/>
    <w:rsid w:val="00D72AA0"/>
    <w:rsid w:val="00D72B42"/>
    <w:rsid w:val="00D72BE9"/>
    <w:rsid w:val="00D72C1F"/>
    <w:rsid w:val="00D72C54"/>
    <w:rsid w:val="00D72DD4"/>
    <w:rsid w:val="00D72FC4"/>
    <w:rsid w:val="00D72FEE"/>
    <w:rsid w:val="00D73188"/>
    <w:rsid w:val="00D73254"/>
    <w:rsid w:val="00D732DF"/>
    <w:rsid w:val="00D73587"/>
    <w:rsid w:val="00D7363B"/>
    <w:rsid w:val="00D7373B"/>
    <w:rsid w:val="00D738C3"/>
    <w:rsid w:val="00D7399E"/>
    <w:rsid w:val="00D739E3"/>
    <w:rsid w:val="00D73A04"/>
    <w:rsid w:val="00D73ACF"/>
    <w:rsid w:val="00D73BC6"/>
    <w:rsid w:val="00D73BE3"/>
    <w:rsid w:val="00D73C5C"/>
    <w:rsid w:val="00D73C9A"/>
    <w:rsid w:val="00D73EF0"/>
    <w:rsid w:val="00D73F08"/>
    <w:rsid w:val="00D73F6B"/>
    <w:rsid w:val="00D7403C"/>
    <w:rsid w:val="00D741B2"/>
    <w:rsid w:val="00D741D4"/>
    <w:rsid w:val="00D741EB"/>
    <w:rsid w:val="00D74443"/>
    <w:rsid w:val="00D74499"/>
    <w:rsid w:val="00D7458A"/>
    <w:rsid w:val="00D745B1"/>
    <w:rsid w:val="00D74618"/>
    <w:rsid w:val="00D74632"/>
    <w:rsid w:val="00D74663"/>
    <w:rsid w:val="00D747DA"/>
    <w:rsid w:val="00D7494B"/>
    <w:rsid w:val="00D74AC9"/>
    <w:rsid w:val="00D74AE1"/>
    <w:rsid w:val="00D74C64"/>
    <w:rsid w:val="00D74D03"/>
    <w:rsid w:val="00D74D2E"/>
    <w:rsid w:val="00D74D41"/>
    <w:rsid w:val="00D74F35"/>
    <w:rsid w:val="00D750B9"/>
    <w:rsid w:val="00D75137"/>
    <w:rsid w:val="00D75210"/>
    <w:rsid w:val="00D753E2"/>
    <w:rsid w:val="00D75510"/>
    <w:rsid w:val="00D755AF"/>
    <w:rsid w:val="00D756A7"/>
    <w:rsid w:val="00D75729"/>
    <w:rsid w:val="00D75750"/>
    <w:rsid w:val="00D75AD9"/>
    <w:rsid w:val="00D75D07"/>
    <w:rsid w:val="00D75DD5"/>
    <w:rsid w:val="00D75E00"/>
    <w:rsid w:val="00D75F53"/>
    <w:rsid w:val="00D760C1"/>
    <w:rsid w:val="00D76109"/>
    <w:rsid w:val="00D7610B"/>
    <w:rsid w:val="00D7615E"/>
    <w:rsid w:val="00D7619D"/>
    <w:rsid w:val="00D76220"/>
    <w:rsid w:val="00D763F2"/>
    <w:rsid w:val="00D764D3"/>
    <w:rsid w:val="00D7658D"/>
    <w:rsid w:val="00D76659"/>
    <w:rsid w:val="00D766BA"/>
    <w:rsid w:val="00D766CE"/>
    <w:rsid w:val="00D7689B"/>
    <w:rsid w:val="00D76978"/>
    <w:rsid w:val="00D76A02"/>
    <w:rsid w:val="00D76A70"/>
    <w:rsid w:val="00D76A8B"/>
    <w:rsid w:val="00D76A9B"/>
    <w:rsid w:val="00D76B00"/>
    <w:rsid w:val="00D76B47"/>
    <w:rsid w:val="00D76B68"/>
    <w:rsid w:val="00D76BB8"/>
    <w:rsid w:val="00D76BC5"/>
    <w:rsid w:val="00D76C63"/>
    <w:rsid w:val="00D76C76"/>
    <w:rsid w:val="00D76DE4"/>
    <w:rsid w:val="00D76F3B"/>
    <w:rsid w:val="00D76F79"/>
    <w:rsid w:val="00D772D6"/>
    <w:rsid w:val="00D7730B"/>
    <w:rsid w:val="00D7738B"/>
    <w:rsid w:val="00D77578"/>
    <w:rsid w:val="00D77590"/>
    <w:rsid w:val="00D7765E"/>
    <w:rsid w:val="00D776D2"/>
    <w:rsid w:val="00D776D9"/>
    <w:rsid w:val="00D77715"/>
    <w:rsid w:val="00D77807"/>
    <w:rsid w:val="00D7796D"/>
    <w:rsid w:val="00D77A81"/>
    <w:rsid w:val="00D77C67"/>
    <w:rsid w:val="00D77C92"/>
    <w:rsid w:val="00D77C9A"/>
    <w:rsid w:val="00D77CE8"/>
    <w:rsid w:val="00D77EDD"/>
    <w:rsid w:val="00D77F62"/>
    <w:rsid w:val="00D77F6D"/>
    <w:rsid w:val="00D80116"/>
    <w:rsid w:val="00D8012A"/>
    <w:rsid w:val="00D80170"/>
    <w:rsid w:val="00D8017B"/>
    <w:rsid w:val="00D80274"/>
    <w:rsid w:val="00D8028B"/>
    <w:rsid w:val="00D803D9"/>
    <w:rsid w:val="00D80412"/>
    <w:rsid w:val="00D804A6"/>
    <w:rsid w:val="00D804C2"/>
    <w:rsid w:val="00D80551"/>
    <w:rsid w:val="00D80783"/>
    <w:rsid w:val="00D80828"/>
    <w:rsid w:val="00D808F8"/>
    <w:rsid w:val="00D80953"/>
    <w:rsid w:val="00D80CA4"/>
    <w:rsid w:val="00D80D00"/>
    <w:rsid w:val="00D80D30"/>
    <w:rsid w:val="00D80DBF"/>
    <w:rsid w:val="00D80DF9"/>
    <w:rsid w:val="00D80F82"/>
    <w:rsid w:val="00D81169"/>
    <w:rsid w:val="00D81302"/>
    <w:rsid w:val="00D81304"/>
    <w:rsid w:val="00D81367"/>
    <w:rsid w:val="00D8169F"/>
    <w:rsid w:val="00D817AF"/>
    <w:rsid w:val="00D819D5"/>
    <w:rsid w:val="00D81A02"/>
    <w:rsid w:val="00D81A0D"/>
    <w:rsid w:val="00D81A38"/>
    <w:rsid w:val="00D81AD4"/>
    <w:rsid w:val="00D81C75"/>
    <w:rsid w:val="00D81E4B"/>
    <w:rsid w:val="00D81E93"/>
    <w:rsid w:val="00D81EEA"/>
    <w:rsid w:val="00D8216D"/>
    <w:rsid w:val="00D821B8"/>
    <w:rsid w:val="00D821C5"/>
    <w:rsid w:val="00D822F2"/>
    <w:rsid w:val="00D823FE"/>
    <w:rsid w:val="00D82576"/>
    <w:rsid w:val="00D82634"/>
    <w:rsid w:val="00D827FC"/>
    <w:rsid w:val="00D8290F"/>
    <w:rsid w:val="00D82977"/>
    <w:rsid w:val="00D8299A"/>
    <w:rsid w:val="00D82A70"/>
    <w:rsid w:val="00D82AA1"/>
    <w:rsid w:val="00D82CDA"/>
    <w:rsid w:val="00D82D8F"/>
    <w:rsid w:val="00D830D2"/>
    <w:rsid w:val="00D831DE"/>
    <w:rsid w:val="00D83220"/>
    <w:rsid w:val="00D83404"/>
    <w:rsid w:val="00D835D0"/>
    <w:rsid w:val="00D836FD"/>
    <w:rsid w:val="00D83712"/>
    <w:rsid w:val="00D8375C"/>
    <w:rsid w:val="00D837E3"/>
    <w:rsid w:val="00D83831"/>
    <w:rsid w:val="00D838A5"/>
    <w:rsid w:val="00D838D5"/>
    <w:rsid w:val="00D83C1F"/>
    <w:rsid w:val="00D83EB3"/>
    <w:rsid w:val="00D83EDC"/>
    <w:rsid w:val="00D84093"/>
    <w:rsid w:val="00D842F3"/>
    <w:rsid w:val="00D843BE"/>
    <w:rsid w:val="00D843FA"/>
    <w:rsid w:val="00D84482"/>
    <w:rsid w:val="00D84541"/>
    <w:rsid w:val="00D84735"/>
    <w:rsid w:val="00D8476B"/>
    <w:rsid w:val="00D84784"/>
    <w:rsid w:val="00D847A8"/>
    <w:rsid w:val="00D84860"/>
    <w:rsid w:val="00D84A7D"/>
    <w:rsid w:val="00D84A80"/>
    <w:rsid w:val="00D84B82"/>
    <w:rsid w:val="00D84D5E"/>
    <w:rsid w:val="00D84DEB"/>
    <w:rsid w:val="00D84F7B"/>
    <w:rsid w:val="00D84FCC"/>
    <w:rsid w:val="00D850DA"/>
    <w:rsid w:val="00D85159"/>
    <w:rsid w:val="00D8518B"/>
    <w:rsid w:val="00D8520A"/>
    <w:rsid w:val="00D85250"/>
    <w:rsid w:val="00D853D5"/>
    <w:rsid w:val="00D855FE"/>
    <w:rsid w:val="00D85866"/>
    <w:rsid w:val="00D85896"/>
    <w:rsid w:val="00D85909"/>
    <w:rsid w:val="00D85A7F"/>
    <w:rsid w:val="00D85ACF"/>
    <w:rsid w:val="00D85B95"/>
    <w:rsid w:val="00D85C03"/>
    <w:rsid w:val="00D85C64"/>
    <w:rsid w:val="00D85DA7"/>
    <w:rsid w:val="00D85E07"/>
    <w:rsid w:val="00D85EB9"/>
    <w:rsid w:val="00D85F7F"/>
    <w:rsid w:val="00D85F82"/>
    <w:rsid w:val="00D85FD2"/>
    <w:rsid w:val="00D8618C"/>
    <w:rsid w:val="00D86196"/>
    <w:rsid w:val="00D861B5"/>
    <w:rsid w:val="00D861F1"/>
    <w:rsid w:val="00D86254"/>
    <w:rsid w:val="00D86278"/>
    <w:rsid w:val="00D8628B"/>
    <w:rsid w:val="00D8628D"/>
    <w:rsid w:val="00D8629D"/>
    <w:rsid w:val="00D866AC"/>
    <w:rsid w:val="00D86757"/>
    <w:rsid w:val="00D86772"/>
    <w:rsid w:val="00D868FD"/>
    <w:rsid w:val="00D869B6"/>
    <w:rsid w:val="00D869B9"/>
    <w:rsid w:val="00D86A0A"/>
    <w:rsid w:val="00D86B9D"/>
    <w:rsid w:val="00D86D43"/>
    <w:rsid w:val="00D86DE0"/>
    <w:rsid w:val="00D86ED8"/>
    <w:rsid w:val="00D86F68"/>
    <w:rsid w:val="00D8702C"/>
    <w:rsid w:val="00D870A0"/>
    <w:rsid w:val="00D8713E"/>
    <w:rsid w:val="00D87177"/>
    <w:rsid w:val="00D8718A"/>
    <w:rsid w:val="00D871A1"/>
    <w:rsid w:val="00D871A8"/>
    <w:rsid w:val="00D8725D"/>
    <w:rsid w:val="00D8727F"/>
    <w:rsid w:val="00D87304"/>
    <w:rsid w:val="00D873AC"/>
    <w:rsid w:val="00D87487"/>
    <w:rsid w:val="00D874DF"/>
    <w:rsid w:val="00D87524"/>
    <w:rsid w:val="00D876EC"/>
    <w:rsid w:val="00D8782B"/>
    <w:rsid w:val="00D8790F"/>
    <w:rsid w:val="00D879A3"/>
    <w:rsid w:val="00D879F3"/>
    <w:rsid w:val="00D87B29"/>
    <w:rsid w:val="00D87D91"/>
    <w:rsid w:val="00D87EBE"/>
    <w:rsid w:val="00D87F2D"/>
    <w:rsid w:val="00D90041"/>
    <w:rsid w:val="00D90052"/>
    <w:rsid w:val="00D9010A"/>
    <w:rsid w:val="00D901DD"/>
    <w:rsid w:val="00D9035F"/>
    <w:rsid w:val="00D90376"/>
    <w:rsid w:val="00D90440"/>
    <w:rsid w:val="00D904A0"/>
    <w:rsid w:val="00D904C7"/>
    <w:rsid w:val="00D90595"/>
    <w:rsid w:val="00D9082B"/>
    <w:rsid w:val="00D9086A"/>
    <w:rsid w:val="00D9095A"/>
    <w:rsid w:val="00D90B16"/>
    <w:rsid w:val="00D90BE9"/>
    <w:rsid w:val="00D90C7E"/>
    <w:rsid w:val="00D90CA6"/>
    <w:rsid w:val="00D90DC7"/>
    <w:rsid w:val="00D90E7F"/>
    <w:rsid w:val="00D90F39"/>
    <w:rsid w:val="00D90FE5"/>
    <w:rsid w:val="00D91401"/>
    <w:rsid w:val="00D91438"/>
    <w:rsid w:val="00D91664"/>
    <w:rsid w:val="00D917A7"/>
    <w:rsid w:val="00D91A7F"/>
    <w:rsid w:val="00D91A87"/>
    <w:rsid w:val="00D91B86"/>
    <w:rsid w:val="00D91BB3"/>
    <w:rsid w:val="00D91D6A"/>
    <w:rsid w:val="00D91EAE"/>
    <w:rsid w:val="00D91F23"/>
    <w:rsid w:val="00D91F42"/>
    <w:rsid w:val="00D91F9A"/>
    <w:rsid w:val="00D91FB8"/>
    <w:rsid w:val="00D9200B"/>
    <w:rsid w:val="00D92236"/>
    <w:rsid w:val="00D92339"/>
    <w:rsid w:val="00D92571"/>
    <w:rsid w:val="00D925F6"/>
    <w:rsid w:val="00D92738"/>
    <w:rsid w:val="00D927ED"/>
    <w:rsid w:val="00D9282A"/>
    <w:rsid w:val="00D928D4"/>
    <w:rsid w:val="00D92919"/>
    <w:rsid w:val="00D9293B"/>
    <w:rsid w:val="00D92BC3"/>
    <w:rsid w:val="00D92C64"/>
    <w:rsid w:val="00D92DA6"/>
    <w:rsid w:val="00D92F13"/>
    <w:rsid w:val="00D931B3"/>
    <w:rsid w:val="00D93215"/>
    <w:rsid w:val="00D9344A"/>
    <w:rsid w:val="00D934A5"/>
    <w:rsid w:val="00D934E3"/>
    <w:rsid w:val="00D935E4"/>
    <w:rsid w:val="00D9365F"/>
    <w:rsid w:val="00D9366D"/>
    <w:rsid w:val="00D93716"/>
    <w:rsid w:val="00D93747"/>
    <w:rsid w:val="00D937E9"/>
    <w:rsid w:val="00D93A7B"/>
    <w:rsid w:val="00D93AE1"/>
    <w:rsid w:val="00D93BE1"/>
    <w:rsid w:val="00D93CF1"/>
    <w:rsid w:val="00D93D63"/>
    <w:rsid w:val="00D93DDB"/>
    <w:rsid w:val="00D93E3D"/>
    <w:rsid w:val="00D93E8C"/>
    <w:rsid w:val="00D93F13"/>
    <w:rsid w:val="00D93F93"/>
    <w:rsid w:val="00D93FA7"/>
    <w:rsid w:val="00D94038"/>
    <w:rsid w:val="00D940F9"/>
    <w:rsid w:val="00D9415C"/>
    <w:rsid w:val="00D94269"/>
    <w:rsid w:val="00D9427A"/>
    <w:rsid w:val="00D943D0"/>
    <w:rsid w:val="00D94438"/>
    <w:rsid w:val="00D94606"/>
    <w:rsid w:val="00D94743"/>
    <w:rsid w:val="00D947CA"/>
    <w:rsid w:val="00D947DD"/>
    <w:rsid w:val="00D94A09"/>
    <w:rsid w:val="00D94A4E"/>
    <w:rsid w:val="00D94B46"/>
    <w:rsid w:val="00D94CA8"/>
    <w:rsid w:val="00D94CEE"/>
    <w:rsid w:val="00D94D12"/>
    <w:rsid w:val="00D94E78"/>
    <w:rsid w:val="00D94F3A"/>
    <w:rsid w:val="00D94F4C"/>
    <w:rsid w:val="00D95036"/>
    <w:rsid w:val="00D9506C"/>
    <w:rsid w:val="00D95280"/>
    <w:rsid w:val="00D952C1"/>
    <w:rsid w:val="00D95516"/>
    <w:rsid w:val="00D9558F"/>
    <w:rsid w:val="00D955B8"/>
    <w:rsid w:val="00D956C4"/>
    <w:rsid w:val="00D95782"/>
    <w:rsid w:val="00D95787"/>
    <w:rsid w:val="00D957AC"/>
    <w:rsid w:val="00D957EC"/>
    <w:rsid w:val="00D95843"/>
    <w:rsid w:val="00D95857"/>
    <w:rsid w:val="00D95875"/>
    <w:rsid w:val="00D95947"/>
    <w:rsid w:val="00D9594B"/>
    <w:rsid w:val="00D95AC1"/>
    <w:rsid w:val="00D95E70"/>
    <w:rsid w:val="00D95ECC"/>
    <w:rsid w:val="00D96009"/>
    <w:rsid w:val="00D96080"/>
    <w:rsid w:val="00D963C2"/>
    <w:rsid w:val="00D96620"/>
    <w:rsid w:val="00D966C9"/>
    <w:rsid w:val="00D9674D"/>
    <w:rsid w:val="00D9692C"/>
    <w:rsid w:val="00D96981"/>
    <w:rsid w:val="00D969C9"/>
    <w:rsid w:val="00D96A69"/>
    <w:rsid w:val="00D96B01"/>
    <w:rsid w:val="00D96FD7"/>
    <w:rsid w:val="00D97035"/>
    <w:rsid w:val="00D97309"/>
    <w:rsid w:val="00D97327"/>
    <w:rsid w:val="00D973A2"/>
    <w:rsid w:val="00D9752B"/>
    <w:rsid w:val="00D975EB"/>
    <w:rsid w:val="00D97807"/>
    <w:rsid w:val="00D97854"/>
    <w:rsid w:val="00D97878"/>
    <w:rsid w:val="00D97911"/>
    <w:rsid w:val="00D979BA"/>
    <w:rsid w:val="00D97CA3"/>
    <w:rsid w:val="00D97DE7"/>
    <w:rsid w:val="00D97E1F"/>
    <w:rsid w:val="00D97EA0"/>
    <w:rsid w:val="00D97EE0"/>
    <w:rsid w:val="00D97F20"/>
    <w:rsid w:val="00DA0011"/>
    <w:rsid w:val="00DA00FB"/>
    <w:rsid w:val="00DA01C9"/>
    <w:rsid w:val="00DA01D0"/>
    <w:rsid w:val="00DA028F"/>
    <w:rsid w:val="00DA02A1"/>
    <w:rsid w:val="00DA03D0"/>
    <w:rsid w:val="00DA04DB"/>
    <w:rsid w:val="00DA04F2"/>
    <w:rsid w:val="00DA0683"/>
    <w:rsid w:val="00DA06F1"/>
    <w:rsid w:val="00DA07EE"/>
    <w:rsid w:val="00DA0925"/>
    <w:rsid w:val="00DA0CBA"/>
    <w:rsid w:val="00DA0DC9"/>
    <w:rsid w:val="00DA0E18"/>
    <w:rsid w:val="00DA0F02"/>
    <w:rsid w:val="00DA1017"/>
    <w:rsid w:val="00DA1046"/>
    <w:rsid w:val="00DA11F8"/>
    <w:rsid w:val="00DA123D"/>
    <w:rsid w:val="00DA1273"/>
    <w:rsid w:val="00DA12E5"/>
    <w:rsid w:val="00DA140A"/>
    <w:rsid w:val="00DA1587"/>
    <w:rsid w:val="00DA159C"/>
    <w:rsid w:val="00DA1796"/>
    <w:rsid w:val="00DA17B7"/>
    <w:rsid w:val="00DA1838"/>
    <w:rsid w:val="00DA19EF"/>
    <w:rsid w:val="00DA1C14"/>
    <w:rsid w:val="00DA1D07"/>
    <w:rsid w:val="00DA1D6D"/>
    <w:rsid w:val="00DA1D74"/>
    <w:rsid w:val="00DA2021"/>
    <w:rsid w:val="00DA20CA"/>
    <w:rsid w:val="00DA2133"/>
    <w:rsid w:val="00DA2319"/>
    <w:rsid w:val="00DA25A2"/>
    <w:rsid w:val="00DA2642"/>
    <w:rsid w:val="00DA26AD"/>
    <w:rsid w:val="00DA2862"/>
    <w:rsid w:val="00DA2898"/>
    <w:rsid w:val="00DA28F9"/>
    <w:rsid w:val="00DA2A4B"/>
    <w:rsid w:val="00DA2B7E"/>
    <w:rsid w:val="00DA2C21"/>
    <w:rsid w:val="00DA2C95"/>
    <w:rsid w:val="00DA2D1D"/>
    <w:rsid w:val="00DA2DD2"/>
    <w:rsid w:val="00DA3035"/>
    <w:rsid w:val="00DA3122"/>
    <w:rsid w:val="00DA3256"/>
    <w:rsid w:val="00DA335F"/>
    <w:rsid w:val="00DA350C"/>
    <w:rsid w:val="00DA35A3"/>
    <w:rsid w:val="00DA3695"/>
    <w:rsid w:val="00DA391A"/>
    <w:rsid w:val="00DA3A60"/>
    <w:rsid w:val="00DA3AA1"/>
    <w:rsid w:val="00DA3AD6"/>
    <w:rsid w:val="00DA3BD7"/>
    <w:rsid w:val="00DA3C14"/>
    <w:rsid w:val="00DA3C98"/>
    <w:rsid w:val="00DA3CA0"/>
    <w:rsid w:val="00DA3D85"/>
    <w:rsid w:val="00DA3EB1"/>
    <w:rsid w:val="00DA3F85"/>
    <w:rsid w:val="00DA4054"/>
    <w:rsid w:val="00DA4091"/>
    <w:rsid w:val="00DA416B"/>
    <w:rsid w:val="00DA41AB"/>
    <w:rsid w:val="00DA41D3"/>
    <w:rsid w:val="00DA41FF"/>
    <w:rsid w:val="00DA4361"/>
    <w:rsid w:val="00DA43F7"/>
    <w:rsid w:val="00DA4463"/>
    <w:rsid w:val="00DA44F0"/>
    <w:rsid w:val="00DA454D"/>
    <w:rsid w:val="00DA4687"/>
    <w:rsid w:val="00DA4733"/>
    <w:rsid w:val="00DA4922"/>
    <w:rsid w:val="00DA499D"/>
    <w:rsid w:val="00DA49A5"/>
    <w:rsid w:val="00DA49EA"/>
    <w:rsid w:val="00DA4BBE"/>
    <w:rsid w:val="00DA4D0A"/>
    <w:rsid w:val="00DA4DEE"/>
    <w:rsid w:val="00DA4F2D"/>
    <w:rsid w:val="00DA5184"/>
    <w:rsid w:val="00DA51A9"/>
    <w:rsid w:val="00DA5323"/>
    <w:rsid w:val="00DA541E"/>
    <w:rsid w:val="00DA551A"/>
    <w:rsid w:val="00DA5648"/>
    <w:rsid w:val="00DA575A"/>
    <w:rsid w:val="00DA58CB"/>
    <w:rsid w:val="00DA59CA"/>
    <w:rsid w:val="00DA5A2B"/>
    <w:rsid w:val="00DA5AE3"/>
    <w:rsid w:val="00DA5B0A"/>
    <w:rsid w:val="00DA5B6E"/>
    <w:rsid w:val="00DA5BFE"/>
    <w:rsid w:val="00DA5D1D"/>
    <w:rsid w:val="00DA5E93"/>
    <w:rsid w:val="00DA5E9E"/>
    <w:rsid w:val="00DA5EA1"/>
    <w:rsid w:val="00DA5F1C"/>
    <w:rsid w:val="00DA5F70"/>
    <w:rsid w:val="00DA5FBB"/>
    <w:rsid w:val="00DA617B"/>
    <w:rsid w:val="00DA6280"/>
    <w:rsid w:val="00DA6323"/>
    <w:rsid w:val="00DA6405"/>
    <w:rsid w:val="00DA6578"/>
    <w:rsid w:val="00DA65C9"/>
    <w:rsid w:val="00DA661F"/>
    <w:rsid w:val="00DA66D2"/>
    <w:rsid w:val="00DA6885"/>
    <w:rsid w:val="00DA6BCE"/>
    <w:rsid w:val="00DA6C68"/>
    <w:rsid w:val="00DA6D88"/>
    <w:rsid w:val="00DA6F3B"/>
    <w:rsid w:val="00DA6FA3"/>
    <w:rsid w:val="00DA6FDA"/>
    <w:rsid w:val="00DA7061"/>
    <w:rsid w:val="00DA725D"/>
    <w:rsid w:val="00DA7460"/>
    <w:rsid w:val="00DA754A"/>
    <w:rsid w:val="00DA7579"/>
    <w:rsid w:val="00DA75EB"/>
    <w:rsid w:val="00DA7602"/>
    <w:rsid w:val="00DA76DB"/>
    <w:rsid w:val="00DA77BF"/>
    <w:rsid w:val="00DA77D0"/>
    <w:rsid w:val="00DA77F1"/>
    <w:rsid w:val="00DA7818"/>
    <w:rsid w:val="00DA78BD"/>
    <w:rsid w:val="00DA790C"/>
    <w:rsid w:val="00DA79C2"/>
    <w:rsid w:val="00DA7A22"/>
    <w:rsid w:val="00DA7A58"/>
    <w:rsid w:val="00DA7A95"/>
    <w:rsid w:val="00DA7B1A"/>
    <w:rsid w:val="00DA7DB5"/>
    <w:rsid w:val="00DA7E9B"/>
    <w:rsid w:val="00DA7F33"/>
    <w:rsid w:val="00DA7F93"/>
    <w:rsid w:val="00DB01D9"/>
    <w:rsid w:val="00DB038F"/>
    <w:rsid w:val="00DB047F"/>
    <w:rsid w:val="00DB06B1"/>
    <w:rsid w:val="00DB07AB"/>
    <w:rsid w:val="00DB0839"/>
    <w:rsid w:val="00DB087B"/>
    <w:rsid w:val="00DB089F"/>
    <w:rsid w:val="00DB08C6"/>
    <w:rsid w:val="00DB094E"/>
    <w:rsid w:val="00DB0AB2"/>
    <w:rsid w:val="00DB0BED"/>
    <w:rsid w:val="00DB0CD6"/>
    <w:rsid w:val="00DB0EF7"/>
    <w:rsid w:val="00DB0F67"/>
    <w:rsid w:val="00DB1096"/>
    <w:rsid w:val="00DB109B"/>
    <w:rsid w:val="00DB118F"/>
    <w:rsid w:val="00DB142B"/>
    <w:rsid w:val="00DB146C"/>
    <w:rsid w:val="00DB15BB"/>
    <w:rsid w:val="00DB16F9"/>
    <w:rsid w:val="00DB188B"/>
    <w:rsid w:val="00DB1971"/>
    <w:rsid w:val="00DB1B70"/>
    <w:rsid w:val="00DB1BB2"/>
    <w:rsid w:val="00DB1BCC"/>
    <w:rsid w:val="00DB1C28"/>
    <w:rsid w:val="00DB1D44"/>
    <w:rsid w:val="00DB1EB6"/>
    <w:rsid w:val="00DB1EC9"/>
    <w:rsid w:val="00DB1FE0"/>
    <w:rsid w:val="00DB2201"/>
    <w:rsid w:val="00DB221B"/>
    <w:rsid w:val="00DB226F"/>
    <w:rsid w:val="00DB248A"/>
    <w:rsid w:val="00DB249B"/>
    <w:rsid w:val="00DB2706"/>
    <w:rsid w:val="00DB2711"/>
    <w:rsid w:val="00DB2744"/>
    <w:rsid w:val="00DB277C"/>
    <w:rsid w:val="00DB27B4"/>
    <w:rsid w:val="00DB288E"/>
    <w:rsid w:val="00DB297A"/>
    <w:rsid w:val="00DB2B2A"/>
    <w:rsid w:val="00DB2B96"/>
    <w:rsid w:val="00DB2B9B"/>
    <w:rsid w:val="00DB2CA0"/>
    <w:rsid w:val="00DB2F5F"/>
    <w:rsid w:val="00DB3036"/>
    <w:rsid w:val="00DB3053"/>
    <w:rsid w:val="00DB30CD"/>
    <w:rsid w:val="00DB3195"/>
    <w:rsid w:val="00DB31C0"/>
    <w:rsid w:val="00DB336C"/>
    <w:rsid w:val="00DB3440"/>
    <w:rsid w:val="00DB351A"/>
    <w:rsid w:val="00DB35BD"/>
    <w:rsid w:val="00DB35FF"/>
    <w:rsid w:val="00DB3752"/>
    <w:rsid w:val="00DB3861"/>
    <w:rsid w:val="00DB38BA"/>
    <w:rsid w:val="00DB3915"/>
    <w:rsid w:val="00DB3A47"/>
    <w:rsid w:val="00DB3A73"/>
    <w:rsid w:val="00DB3BBD"/>
    <w:rsid w:val="00DB3C77"/>
    <w:rsid w:val="00DB3E4E"/>
    <w:rsid w:val="00DB3E68"/>
    <w:rsid w:val="00DB3F28"/>
    <w:rsid w:val="00DB3FC7"/>
    <w:rsid w:val="00DB407D"/>
    <w:rsid w:val="00DB42C5"/>
    <w:rsid w:val="00DB432E"/>
    <w:rsid w:val="00DB4441"/>
    <w:rsid w:val="00DB444C"/>
    <w:rsid w:val="00DB446F"/>
    <w:rsid w:val="00DB449C"/>
    <w:rsid w:val="00DB464E"/>
    <w:rsid w:val="00DB4757"/>
    <w:rsid w:val="00DB47DC"/>
    <w:rsid w:val="00DB47E8"/>
    <w:rsid w:val="00DB49F2"/>
    <w:rsid w:val="00DB4C9D"/>
    <w:rsid w:val="00DB4D13"/>
    <w:rsid w:val="00DB4D16"/>
    <w:rsid w:val="00DB4D2B"/>
    <w:rsid w:val="00DB50ED"/>
    <w:rsid w:val="00DB5183"/>
    <w:rsid w:val="00DB518A"/>
    <w:rsid w:val="00DB5380"/>
    <w:rsid w:val="00DB54F5"/>
    <w:rsid w:val="00DB5726"/>
    <w:rsid w:val="00DB572F"/>
    <w:rsid w:val="00DB5750"/>
    <w:rsid w:val="00DB5789"/>
    <w:rsid w:val="00DB5B30"/>
    <w:rsid w:val="00DB5B56"/>
    <w:rsid w:val="00DB5B59"/>
    <w:rsid w:val="00DB5EE1"/>
    <w:rsid w:val="00DB6214"/>
    <w:rsid w:val="00DB64A9"/>
    <w:rsid w:val="00DB64C0"/>
    <w:rsid w:val="00DB64EE"/>
    <w:rsid w:val="00DB64F1"/>
    <w:rsid w:val="00DB6528"/>
    <w:rsid w:val="00DB66B8"/>
    <w:rsid w:val="00DB6787"/>
    <w:rsid w:val="00DB6800"/>
    <w:rsid w:val="00DB68D5"/>
    <w:rsid w:val="00DB6943"/>
    <w:rsid w:val="00DB69E2"/>
    <w:rsid w:val="00DB6A93"/>
    <w:rsid w:val="00DB6B47"/>
    <w:rsid w:val="00DB6C17"/>
    <w:rsid w:val="00DB6C37"/>
    <w:rsid w:val="00DB6E1E"/>
    <w:rsid w:val="00DB6E8C"/>
    <w:rsid w:val="00DB6EB2"/>
    <w:rsid w:val="00DB6FA0"/>
    <w:rsid w:val="00DB7225"/>
    <w:rsid w:val="00DB7293"/>
    <w:rsid w:val="00DB73CD"/>
    <w:rsid w:val="00DB743C"/>
    <w:rsid w:val="00DB7468"/>
    <w:rsid w:val="00DB74FD"/>
    <w:rsid w:val="00DB7518"/>
    <w:rsid w:val="00DB755E"/>
    <w:rsid w:val="00DB77F1"/>
    <w:rsid w:val="00DB7846"/>
    <w:rsid w:val="00DB78FF"/>
    <w:rsid w:val="00DB7998"/>
    <w:rsid w:val="00DB7A38"/>
    <w:rsid w:val="00DB7B6D"/>
    <w:rsid w:val="00DB7D13"/>
    <w:rsid w:val="00DB7DA6"/>
    <w:rsid w:val="00DC0144"/>
    <w:rsid w:val="00DC01F7"/>
    <w:rsid w:val="00DC022B"/>
    <w:rsid w:val="00DC02C8"/>
    <w:rsid w:val="00DC03F9"/>
    <w:rsid w:val="00DC0551"/>
    <w:rsid w:val="00DC062C"/>
    <w:rsid w:val="00DC06B5"/>
    <w:rsid w:val="00DC07A3"/>
    <w:rsid w:val="00DC08DD"/>
    <w:rsid w:val="00DC0A03"/>
    <w:rsid w:val="00DC0AC9"/>
    <w:rsid w:val="00DC0CBA"/>
    <w:rsid w:val="00DC0E92"/>
    <w:rsid w:val="00DC0EC3"/>
    <w:rsid w:val="00DC0F08"/>
    <w:rsid w:val="00DC0F5E"/>
    <w:rsid w:val="00DC0FCC"/>
    <w:rsid w:val="00DC0FE6"/>
    <w:rsid w:val="00DC1038"/>
    <w:rsid w:val="00DC104D"/>
    <w:rsid w:val="00DC1220"/>
    <w:rsid w:val="00DC129C"/>
    <w:rsid w:val="00DC12E9"/>
    <w:rsid w:val="00DC1472"/>
    <w:rsid w:val="00DC14FB"/>
    <w:rsid w:val="00DC15C7"/>
    <w:rsid w:val="00DC1694"/>
    <w:rsid w:val="00DC16B3"/>
    <w:rsid w:val="00DC17E6"/>
    <w:rsid w:val="00DC18AE"/>
    <w:rsid w:val="00DC18CE"/>
    <w:rsid w:val="00DC1A3B"/>
    <w:rsid w:val="00DC1ADE"/>
    <w:rsid w:val="00DC1B0D"/>
    <w:rsid w:val="00DC1BDA"/>
    <w:rsid w:val="00DC1D2D"/>
    <w:rsid w:val="00DC1F2E"/>
    <w:rsid w:val="00DC1F42"/>
    <w:rsid w:val="00DC1F66"/>
    <w:rsid w:val="00DC2024"/>
    <w:rsid w:val="00DC2133"/>
    <w:rsid w:val="00DC21B0"/>
    <w:rsid w:val="00DC222C"/>
    <w:rsid w:val="00DC2251"/>
    <w:rsid w:val="00DC2258"/>
    <w:rsid w:val="00DC23DF"/>
    <w:rsid w:val="00DC23E0"/>
    <w:rsid w:val="00DC248C"/>
    <w:rsid w:val="00DC25CE"/>
    <w:rsid w:val="00DC272A"/>
    <w:rsid w:val="00DC27DF"/>
    <w:rsid w:val="00DC2810"/>
    <w:rsid w:val="00DC29BD"/>
    <w:rsid w:val="00DC2A14"/>
    <w:rsid w:val="00DC2A47"/>
    <w:rsid w:val="00DC2A83"/>
    <w:rsid w:val="00DC2BDD"/>
    <w:rsid w:val="00DC2C56"/>
    <w:rsid w:val="00DC2C79"/>
    <w:rsid w:val="00DC2E06"/>
    <w:rsid w:val="00DC2EBE"/>
    <w:rsid w:val="00DC2FF2"/>
    <w:rsid w:val="00DC3178"/>
    <w:rsid w:val="00DC31F6"/>
    <w:rsid w:val="00DC31FE"/>
    <w:rsid w:val="00DC32AA"/>
    <w:rsid w:val="00DC3455"/>
    <w:rsid w:val="00DC3478"/>
    <w:rsid w:val="00DC35E2"/>
    <w:rsid w:val="00DC35E5"/>
    <w:rsid w:val="00DC366E"/>
    <w:rsid w:val="00DC38E0"/>
    <w:rsid w:val="00DC397B"/>
    <w:rsid w:val="00DC39D3"/>
    <w:rsid w:val="00DC3A0A"/>
    <w:rsid w:val="00DC3BEB"/>
    <w:rsid w:val="00DC3C76"/>
    <w:rsid w:val="00DC3CF5"/>
    <w:rsid w:val="00DC3D34"/>
    <w:rsid w:val="00DC3DEB"/>
    <w:rsid w:val="00DC3ECA"/>
    <w:rsid w:val="00DC4212"/>
    <w:rsid w:val="00DC4261"/>
    <w:rsid w:val="00DC4335"/>
    <w:rsid w:val="00DC44EE"/>
    <w:rsid w:val="00DC45E8"/>
    <w:rsid w:val="00DC4615"/>
    <w:rsid w:val="00DC46AA"/>
    <w:rsid w:val="00DC47A9"/>
    <w:rsid w:val="00DC4841"/>
    <w:rsid w:val="00DC48E9"/>
    <w:rsid w:val="00DC4A8A"/>
    <w:rsid w:val="00DC4B2C"/>
    <w:rsid w:val="00DC4C24"/>
    <w:rsid w:val="00DC4CBE"/>
    <w:rsid w:val="00DC4D92"/>
    <w:rsid w:val="00DC4FB4"/>
    <w:rsid w:val="00DC500A"/>
    <w:rsid w:val="00DC502D"/>
    <w:rsid w:val="00DC518B"/>
    <w:rsid w:val="00DC51C5"/>
    <w:rsid w:val="00DC520E"/>
    <w:rsid w:val="00DC5359"/>
    <w:rsid w:val="00DC544E"/>
    <w:rsid w:val="00DC547F"/>
    <w:rsid w:val="00DC5544"/>
    <w:rsid w:val="00DC58F5"/>
    <w:rsid w:val="00DC5B82"/>
    <w:rsid w:val="00DC5DA5"/>
    <w:rsid w:val="00DC5E28"/>
    <w:rsid w:val="00DC5F6E"/>
    <w:rsid w:val="00DC62E7"/>
    <w:rsid w:val="00DC63D3"/>
    <w:rsid w:val="00DC6569"/>
    <w:rsid w:val="00DC65D1"/>
    <w:rsid w:val="00DC6880"/>
    <w:rsid w:val="00DC69E9"/>
    <w:rsid w:val="00DC6A22"/>
    <w:rsid w:val="00DC6A5A"/>
    <w:rsid w:val="00DC6A76"/>
    <w:rsid w:val="00DC6B31"/>
    <w:rsid w:val="00DC6B50"/>
    <w:rsid w:val="00DC6C30"/>
    <w:rsid w:val="00DC6CB6"/>
    <w:rsid w:val="00DC6D1A"/>
    <w:rsid w:val="00DC6D34"/>
    <w:rsid w:val="00DC6D94"/>
    <w:rsid w:val="00DC6DD0"/>
    <w:rsid w:val="00DC6ED4"/>
    <w:rsid w:val="00DC6F6E"/>
    <w:rsid w:val="00DC70C2"/>
    <w:rsid w:val="00DC71DC"/>
    <w:rsid w:val="00DC730C"/>
    <w:rsid w:val="00DC7476"/>
    <w:rsid w:val="00DC7583"/>
    <w:rsid w:val="00DC76AE"/>
    <w:rsid w:val="00DC76F5"/>
    <w:rsid w:val="00DC7753"/>
    <w:rsid w:val="00DC7A18"/>
    <w:rsid w:val="00DC7A69"/>
    <w:rsid w:val="00DC7AA2"/>
    <w:rsid w:val="00DC7AF8"/>
    <w:rsid w:val="00DC7C02"/>
    <w:rsid w:val="00DC7C91"/>
    <w:rsid w:val="00DC7CB1"/>
    <w:rsid w:val="00DC7D1E"/>
    <w:rsid w:val="00DC7E2C"/>
    <w:rsid w:val="00DC7E54"/>
    <w:rsid w:val="00DC7F9B"/>
    <w:rsid w:val="00DC7FB7"/>
    <w:rsid w:val="00DD01D4"/>
    <w:rsid w:val="00DD01E5"/>
    <w:rsid w:val="00DD02EC"/>
    <w:rsid w:val="00DD0416"/>
    <w:rsid w:val="00DD0463"/>
    <w:rsid w:val="00DD04E4"/>
    <w:rsid w:val="00DD051C"/>
    <w:rsid w:val="00DD05AE"/>
    <w:rsid w:val="00DD06DA"/>
    <w:rsid w:val="00DD0712"/>
    <w:rsid w:val="00DD0793"/>
    <w:rsid w:val="00DD0811"/>
    <w:rsid w:val="00DD0B40"/>
    <w:rsid w:val="00DD0B6E"/>
    <w:rsid w:val="00DD0C35"/>
    <w:rsid w:val="00DD0CBF"/>
    <w:rsid w:val="00DD0CD6"/>
    <w:rsid w:val="00DD0D2F"/>
    <w:rsid w:val="00DD0E87"/>
    <w:rsid w:val="00DD0F1A"/>
    <w:rsid w:val="00DD0F63"/>
    <w:rsid w:val="00DD1252"/>
    <w:rsid w:val="00DD12CE"/>
    <w:rsid w:val="00DD1362"/>
    <w:rsid w:val="00DD1451"/>
    <w:rsid w:val="00DD14BB"/>
    <w:rsid w:val="00DD16B3"/>
    <w:rsid w:val="00DD1740"/>
    <w:rsid w:val="00DD17DC"/>
    <w:rsid w:val="00DD187B"/>
    <w:rsid w:val="00DD19E6"/>
    <w:rsid w:val="00DD1A9C"/>
    <w:rsid w:val="00DD1AB4"/>
    <w:rsid w:val="00DD1AF8"/>
    <w:rsid w:val="00DD1AFC"/>
    <w:rsid w:val="00DD1C29"/>
    <w:rsid w:val="00DD1C7B"/>
    <w:rsid w:val="00DD1DED"/>
    <w:rsid w:val="00DD1EF3"/>
    <w:rsid w:val="00DD1F14"/>
    <w:rsid w:val="00DD208B"/>
    <w:rsid w:val="00DD21F2"/>
    <w:rsid w:val="00DD2219"/>
    <w:rsid w:val="00DD229E"/>
    <w:rsid w:val="00DD2355"/>
    <w:rsid w:val="00DD2444"/>
    <w:rsid w:val="00DD259F"/>
    <w:rsid w:val="00DD26ED"/>
    <w:rsid w:val="00DD2708"/>
    <w:rsid w:val="00DD2779"/>
    <w:rsid w:val="00DD27E0"/>
    <w:rsid w:val="00DD2817"/>
    <w:rsid w:val="00DD29FF"/>
    <w:rsid w:val="00DD2B36"/>
    <w:rsid w:val="00DD2BAE"/>
    <w:rsid w:val="00DD2C53"/>
    <w:rsid w:val="00DD2CB8"/>
    <w:rsid w:val="00DD2D79"/>
    <w:rsid w:val="00DD2E17"/>
    <w:rsid w:val="00DD2FF4"/>
    <w:rsid w:val="00DD30C0"/>
    <w:rsid w:val="00DD314F"/>
    <w:rsid w:val="00DD31F5"/>
    <w:rsid w:val="00DD3312"/>
    <w:rsid w:val="00DD34CE"/>
    <w:rsid w:val="00DD3717"/>
    <w:rsid w:val="00DD37B1"/>
    <w:rsid w:val="00DD386F"/>
    <w:rsid w:val="00DD3A2A"/>
    <w:rsid w:val="00DD3A89"/>
    <w:rsid w:val="00DD3AB0"/>
    <w:rsid w:val="00DD3C41"/>
    <w:rsid w:val="00DD3D14"/>
    <w:rsid w:val="00DD3D3D"/>
    <w:rsid w:val="00DD3E8A"/>
    <w:rsid w:val="00DD3EE3"/>
    <w:rsid w:val="00DD3F57"/>
    <w:rsid w:val="00DD42DE"/>
    <w:rsid w:val="00DD432D"/>
    <w:rsid w:val="00DD44B3"/>
    <w:rsid w:val="00DD454B"/>
    <w:rsid w:val="00DD4609"/>
    <w:rsid w:val="00DD4645"/>
    <w:rsid w:val="00DD4785"/>
    <w:rsid w:val="00DD479B"/>
    <w:rsid w:val="00DD47E0"/>
    <w:rsid w:val="00DD4875"/>
    <w:rsid w:val="00DD49CB"/>
    <w:rsid w:val="00DD4A34"/>
    <w:rsid w:val="00DD4ED1"/>
    <w:rsid w:val="00DD5034"/>
    <w:rsid w:val="00DD507E"/>
    <w:rsid w:val="00DD51B9"/>
    <w:rsid w:val="00DD548A"/>
    <w:rsid w:val="00DD55E0"/>
    <w:rsid w:val="00DD572D"/>
    <w:rsid w:val="00DD5838"/>
    <w:rsid w:val="00DD58AE"/>
    <w:rsid w:val="00DD5954"/>
    <w:rsid w:val="00DD5A71"/>
    <w:rsid w:val="00DD5A85"/>
    <w:rsid w:val="00DD5A97"/>
    <w:rsid w:val="00DD5C96"/>
    <w:rsid w:val="00DD5D48"/>
    <w:rsid w:val="00DD5D7B"/>
    <w:rsid w:val="00DD603D"/>
    <w:rsid w:val="00DD61A8"/>
    <w:rsid w:val="00DD61E9"/>
    <w:rsid w:val="00DD6215"/>
    <w:rsid w:val="00DD62A3"/>
    <w:rsid w:val="00DD640B"/>
    <w:rsid w:val="00DD679C"/>
    <w:rsid w:val="00DD68D5"/>
    <w:rsid w:val="00DD68EB"/>
    <w:rsid w:val="00DD6957"/>
    <w:rsid w:val="00DD6B53"/>
    <w:rsid w:val="00DD6B96"/>
    <w:rsid w:val="00DD6C11"/>
    <w:rsid w:val="00DD7053"/>
    <w:rsid w:val="00DD7163"/>
    <w:rsid w:val="00DD726D"/>
    <w:rsid w:val="00DD7341"/>
    <w:rsid w:val="00DD739C"/>
    <w:rsid w:val="00DD758B"/>
    <w:rsid w:val="00DD759B"/>
    <w:rsid w:val="00DD75A0"/>
    <w:rsid w:val="00DD75DD"/>
    <w:rsid w:val="00DD764A"/>
    <w:rsid w:val="00DD76D8"/>
    <w:rsid w:val="00DD785B"/>
    <w:rsid w:val="00DD78CA"/>
    <w:rsid w:val="00DD79ED"/>
    <w:rsid w:val="00DD7BA4"/>
    <w:rsid w:val="00DD7BAD"/>
    <w:rsid w:val="00DD7E3B"/>
    <w:rsid w:val="00DD7F70"/>
    <w:rsid w:val="00DD7FD9"/>
    <w:rsid w:val="00DE0005"/>
    <w:rsid w:val="00DE03B0"/>
    <w:rsid w:val="00DE03EF"/>
    <w:rsid w:val="00DE0496"/>
    <w:rsid w:val="00DE05A9"/>
    <w:rsid w:val="00DE062C"/>
    <w:rsid w:val="00DE06DC"/>
    <w:rsid w:val="00DE0869"/>
    <w:rsid w:val="00DE08CC"/>
    <w:rsid w:val="00DE0B22"/>
    <w:rsid w:val="00DE0BA5"/>
    <w:rsid w:val="00DE0C19"/>
    <w:rsid w:val="00DE0D40"/>
    <w:rsid w:val="00DE0E81"/>
    <w:rsid w:val="00DE10F1"/>
    <w:rsid w:val="00DE1136"/>
    <w:rsid w:val="00DE11A9"/>
    <w:rsid w:val="00DE127F"/>
    <w:rsid w:val="00DE1317"/>
    <w:rsid w:val="00DE132D"/>
    <w:rsid w:val="00DE135C"/>
    <w:rsid w:val="00DE152C"/>
    <w:rsid w:val="00DE16C2"/>
    <w:rsid w:val="00DE1835"/>
    <w:rsid w:val="00DE186A"/>
    <w:rsid w:val="00DE199F"/>
    <w:rsid w:val="00DE1AA4"/>
    <w:rsid w:val="00DE1AF2"/>
    <w:rsid w:val="00DE1AFE"/>
    <w:rsid w:val="00DE1B3D"/>
    <w:rsid w:val="00DE1C04"/>
    <w:rsid w:val="00DE1F0D"/>
    <w:rsid w:val="00DE1FBC"/>
    <w:rsid w:val="00DE20BB"/>
    <w:rsid w:val="00DE22B5"/>
    <w:rsid w:val="00DE2531"/>
    <w:rsid w:val="00DE259A"/>
    <w:rsid w:val="00DE266E"/>
    <w:rsid w:val="00DE2765"/>
    <w:rsid w:val="00DE2C19"/>
    <w:rsid w:val="00DE2CF1"/>
    <w:rsid w:val="00DE2EF8"/>
    <w:rsid w:val="00DE3014"/>
    <w:rsid w:val="00DE3029"/>
    <w:rsid w:val="00DE3035"/>
    <w:rsid w:val="00DE31B6"/>
    <w:rsid w:val="00DE31DE"/>
    <w:rsid w:val="00DE335D"/>
    <w:rsid w:val="00DE33CC"/>
    <w:rsid w:val="00DE343A"/>
    <w:rsid w:val="00DE35E7"/>
    <w:rsid w:val="00DE3B3C"/>
    <w:rsid w:val="00DE3BE2"/>
    <w:rsid w:val="00DE3C97"/>
    <w:rsid w:val="00DE3CDE"/>
    <w:rsid w:val="00DE3D94"/>
    <w:rsid w:val="00DE3DBB"/>
    <w:rsid w:val="00DE3ECC"/>
    <w:rsid w:val="00DE401F"/>
    <w:rsid w:val="00DE406C"/>
    <w:rsid w:val="00DE4072"/>
    <w:rsid w:val="00DE4084"/>
    <w:rsid w:val="00DE40CF"/>
    <w:rsid w:val="00DE4110"/>
    <w:rsid w:val="00DE4216"/>
    <w:rsid w:val="00DE452D"/>
    <w:rsid w:val="00DE46AC"/>
    <w:rsid w:val="00DE46B0"/>
    <w:rsid w:val="00DE47E8"/>
    <w:rsid w:val="00DE4873"/>
    <w:rsid w:val="00DE48F5"/>
    <w:rsid w:val="00DE4D5B"/>
    <w:rsid w:val="00DE4DB4"/>
    <w:rsid w:val="00DE4EF7"/>
    <w:rsid w:val="00DE4F12"/>
    <w:rsid w:val="00DE4F9B"/>
    <w:rsid w:val="00DE50E6"/>
    <w:rsid w:val="00DE5158"/>
    <w:rsid w:val="00DE52C9"/>
    <w:rsid w:val="00DE52E2"/>
    <w:rsid w:val="00DE54DC"/>
    <w:rsid w:val="00DE54FA"/>
    <w:rsid w:val="00DE57F3"/>
    <w:rsid w:val="00DE5809"/>
    <w:rsid w:val="00DE5981"/>
    <w:rsid w:val="00DE5B4D"/>
    <w:rsid w:val="00DE5B89"/>
    <w:rsid w:val="00DE5C90"/>
    <w:rsid w:val="00DE5CE4"/>
    <w:rsid w:val="00DE5E03"/>
    <w:rsid w:val="00DE5E46"/>
    <w:rsid w:val="00DE5E75"/>
    <w:rsid w:val="00DE5FB9"/>
    <w:rsid w:val="00DE604C"/>
    <w:rsid w:val="00DE605C"/>
    <w:rsid w:val="00DE6132"/>
    <w:rsid w:val="00DE6175"/>
    <w:rsid w:val="00DE6388"/>
    <w:rsid w:val="00DE659F"/>
    <w:rsid w:val="00DE65AB"/>
    <w:rsid w:val="00DE65D0"/>
    <w:rsid w:val="00DE675E"/>
    <w:rsid w:val="00DE677B"/>
    <w:rsid w:val="00DE6919"/>
    <w:rsid w:val="00DE6B00"/>
    <w:rsid w:val="00DE6BBD"/>
    <w:rsid w:val="00DE6D8B"/>
    <w:rsid w:val="00DE6E5C"/>
    <w:rsid w:val="00DE6E7B"/>
    <w:rsid w:val="00DE6ED9"/>
    <w:rsid w:val="00DE6F25"/>
    <w:rsid w:val="00DE6F5B"/>
    <w:rsid w:val="00DE710A"/>
    <w:rsid w:val="00DE714B"/>
    <w:rsid w:val="00DE717A"/>
    <w:rsid w:val="00DE721E"/>
    <w:rsid w:val="00DE744F"/>
    <w:rsid w:val="00DE7511"/>
    <w:rsid w:val="00DE758A"/>
    <w:rsid w:val="00DE79DB"/>
    <w:rsid w:val="00DE7A2E"/>
    <w:rsid w:val="00DE7B66"/>
    <w:rsid w:val="00DE7B86"/>
    <w:rsid w:val="00DE7C8E"/>
    <w:rsid w:val="00DE7CEC"/>
    <w:rsid w:val="00DE7E50"/>
    <w:rsid w:val="00DF0159"/>
    <w:rsid w:val="00DF018E"/>
    <w:rsid w:val="00DF01AE"/>
    <w:rsid w:val="00DF02BB"/>
    <w:rsid w:val="00DF03AE"/>
    <w:rsid w:val="00DF042A"/>
    <w:rsid w:val="00DF062B"/>
    <w:rsid w:val="00DF0718"/>
    <w:rsid w:val="00DF0844"/>
    <w:rsid w:val="00DF0892"/>
    <w:rsid w:val="00DF08B3"/>
    <w:rsid w:val="00DF090A"/>
    <w:rsid w:val="00DF09D5"/>
    <w:rsid w:val="00DF0D59"/>
    <w:rsid w:val="00DF0DF4"/>
    <w:rsid w:val="00DF0DFE"/>
    <w:rsid w:val="00DF0E5B"/>
    <w:rsid w:val="00DF11BA"/>
    <w:rsid w:val="00DF11C6"/>
    <w:rsid w:val="00DF11D1"/>
    <w:rsid w:val="00DF13FB"/>
    <w:rsid w:val="00DF152F"/>
    <w:rsid w:val="00DF17D3"/>
    <w:rsid w:val="00DF18E5"/>
    <w:rsid w:val="00DF192B"/>
    <w:rsid w:val="00DF195A"/>
    <w:rsid w:val="00DF19BA"/>
    <w:rsid w:val="00DF1A50"/>
    <w:rsid w:val="00DF1AE4"/>
    <w:rsid w:val="00DF1B71"/>
    <w:rsid w:val="00DF1BA7"/>
    <w:rsid w:val="00DF1BB7"/>
    <w:rsid w:val="00DF1D8C"/>
    <w:rsid w:val="00DF1E1C"/>
    <w:rsid w:val="00DF208F"/>
    <w:rsid w:val="00DF211C"/>
    <w:rsid w:val="00DF2180"/>
    <w:rsid w:val="00DF229C"/>
    <w:rsid w:val="00DF2324"/>
    <w:rsid w:val="00DF247E"/>
    <w:rsid w:val="00DF24F8"/>
    <w:rsid w:val="00DF26F8"/>
    <w:rsid w:val="00DF2793"/>
    <w:rsid w:val="00DF2800"/>
    <w:rsid w:val="00DF2920"/>
    <w:rsid w:val="00DF3130"/>
    <w:rsid w:val="00DF3276"/>
    <w:rsid w:val="00DF32FF"/>
    <w:rsid w:val="00DF3822"/>
    <w:rsid w:val="00DF385E"/>
    <w:rsid w:val="00DF3C1D"/>
    <w:rsid w:val="00DF3CE2"/>
    <w:rsid w:val="00DF3DB5"/>
    <w:rsid w:val="00DF3EF9"/>
    <w:rsid w:val="00DF402A"/>
    <w:rsid w:val="00DF40F2"/>
    <w:rsid w:val="00DF414E"/>
    <w:rsid w:val="00DF42E0"/>
    <w:rsid w:val="00DF435F"/>
    <w:rsid w:val="00DF44CC"/>
    <w:rsid w:val="00DF458A"/>
    <w:rsid w:val="00DF45FF"/>
    <w:rsid w:val="00DF48A8"/>
    <w:rsid w:val="00DF4C37"/>
    <w:rsid w:val="00DF4EEF"/>
    <w:rsid w:val="00DF51A2"/>
    <w:rsid w:val="00DF536F"/>
    <w:rsid w:val="00DF53F0"/>
    <w:rsid w:val="00DF54AF"/>
    <w:rsid w:val="00DF550C"/>
    <w:rsid w:val="00DF5590"/>
    <w:rsid w:val="00DF563C"/>
    <w:rsid w:val="00DF56BB"/>
    <w:rsid w:val="00DF57A2"/>
    <w:rsid w:val="00DF582D"/>
    <w:rsid w:val="00DF5906"/>
    <w:rsid w:val="00DF5A00"/>
    <w:rsid w:val="00DF5B10"/>
    <w:rsid w:val="00DF5CA2"/>
    <w:rsid w:val="00DF5D16"/>
    <w:rsid w:val="00DF5D3E"/>
    <w:rsid w:val="00DF5E4B"/>
    <w:rsid w:val="00DF5F31"/>
    <w:rsid w:val="00DF5F5A"/>
    <w:rsid w:val="00DF5F65"/>
    <w:rsid w:val="00DF5FDF"/>
    <w:rsid w:val="00DF6067"/>
    <w:rsid w:val="00DF612B"/>
    <w:rsid w:val="00DF617C"/>
    <w:rsid w:val="00DF6285"/>
    <w:rsid w:val="00DF62B8"/>
    <w:rsid w:val="00DF62FF"/>
    <w:rsid w:val="00DF640D"/>
    <w:rsid w:val="00DF672B"/>
    <w:rsid w:val="00DF6AA7"/>
    <w:rsid w:val="00DF6B60"/>
    <w:rsid w:val="00DF6BE3"/>
    <w:rsid w:val="00DF6C62"/>
    <w:rsid w:val="00DF6CD2"/>
    <w:rsid w:val="00DF6CE3"/>
    <w:rsid w:val="00DF6D84"/>
    <w:rsid w:val="00DF6E99"/>
    <w:rsid w:val="00DF6F1F"/>
    <w:rsid w:val="00DF6F22"/>
    <w:rsid w:val="00DF705A"/>
    <w:rsid w:val="00DF7280"/>
    <w:rsid w:val="00DF7288"/>
    <w:rsid w:val="00DF747F"/>
    <w:rsid w:val="00DF74EE"/>
    <w:rsid w:val="00DF750A"/>
    <w:rsid w:val="00DF777C"/>
    <w:rsid w:val="00DF7803"/>
    <w:rsid w:val="00DF78C8"/>
    <w:rsid w:val="00DF78D7"/>
    <w:rsid w:val="00DF79AF"/>
    <w:rsid w:val="00DF7D0E"/>
    <w:rsid w:val="00DF7D80"/>
    <w:rsid w:val="00DF7DBB"/>
    <w:rsid w:val="00DF7DCA"/>
    <w:rsid w:val="00DF7DCB"/>
    <w:rsid w:val="00DF7E1E"/>
    <w:rsid w:val="00DF7E23"/>
    <w:rsid w:val="00DF7ED2"/>
    <w:rsid w:val="00DF7EE7"/>
    <w:rsid w:val="00E0028E"/>
    <w:rsid w:val="00E002DA"/>
    <w:rsid w:val="00E003D7"/>
    <w:rsid w:val="00E00518"/>
    <w:rsid w:val="00E0060E"/>
    <w:rsid w:val="00E006B4"/>
    <w:rsid w:val="00E006BF"/>
    <w:rsid w:val="00E009BC"/>
    <w:rsid w:val="00E00AC0"/>
    <w:rsid w:val="00E00B8D"/>
    <w:rsid w:val="00E00BD0"/>
    <w:rsid w:val="00E00C49"/>
    <w:rsid w:val="00E00C87"/>
    <w:rsid w:val="00E00CA2"/>
    <w:rsid w:val="00E00CC3"/>
    <w:rsid w:val="00E00D69"/>
    <w:rsid w:val="00E00D81"/>
    <w:rsid w:val="00E00EC0"/>
    <w:rsid w:val="00E00F40"/>
    <w:rsid w:val="00E00FE8"/>
    <w:rsid w:val="00E01067"/>
    <w:rsid w:val="00E01128"/>
    <w:rsid w:val="00E011B6"/>
    <w:rsid w:val="00E01223"/>
    <w:rsid w:val="00E0136A"/>
    <w:rsid w:val="00E015F2"/>
    <w:rsid w:val="00E01782"/>
    <w:rsid w:val="00E01804"/>
    <w:rsid w:val="00E01817"/>
    <w:rsid w:val="00E0181F"/>
    <w:rsid w:val="00E0185A"/>
    <w:rsid w:val="00E01A3D"/>
    <w:rsid w:val="00E01B08"/>
    <w:rsid w:val="00E01B64"/>
    <w:rsid w:val="00E01BF8"/>
    <w:rsid w:val="00E01CCB"/>
    <w:rsid w:val="00E01E43"/>
    <w:rsid w:val="00E01E89"/>
    <w:rsid w:val="00E020FB"/>
    <w:rsid w:val="00E02439"/>
    <w:rsid w:val="00E0244B"/>
    <w:rsid w:val="00E0247E"/>
    <w:rsid w:val="00E024B6"/>
    <w:rsid w:val="00E02591"/>
    <w:rsid w:val="00E02592"/>
    <w:rsid w:val="00E0260A"/>
    <w:rsid w:val="00E026C5"/>
    <w:rsid w:val="00E02820"/>
    <w:rsid w:val="00E02879"/>
    <w:rsid w:val="00E028B6"/>
    <w:rsid w:val="00E02D22"/>
    <w:rsid w:val="00E02D44"/>
    <w:rsid w:val="00E02DA9"/>
    <w:rsid w:val="00E02DF7"/>
    <w:rsid w:val="00E03059"/>
    <w:rsid w:val="00E0315B"/>
    <w:rsid w:val="00E0323E"/>
    <w:rsid w:val="00E03274"/>
    <w:rsid w:val="00E032EF"/>
    <w:rsid w:val="00E032F5"/>
    <w:rsid w:val="00E0331B"/>
    <w:rsid w:val="00E033E2"/>
    <w:rsid w:val="00E03669"/>
    <w:rsid w:val="00E03688"/>
    <w:rsid w:val="00E03756"/>
    <w:rsid w:val="00E03787"/>
    <w:rsid w:val="00E0381C"/>
    <w:rsid w:val="00E03ABE"/>
    <w:rsid w:val="00E03CCF"/>
    <w:rsid w:val="00E03D45"/>
    <w:rsid w:val="00E03DF3"/>
    <w:rsid w:val="00E03F33"/>
    <w:rsid w:val="00E03FAC"/>
    <w:rsid w:val="00E04017"/>
    <w:rsid w:val="00E04181"/>
    <w:rsid w:val="00E0427E"/>
    <w:rsid w:val="00E04422"/>
    <w:rsid w:val="00E04445"/>
    <w:rsid w:val="00E045F0"/>
    <w:rsid w:val="00E0463E"/>
    <w:rsid w:val="00E04778"/>
    <w:rsid w:val="00E04927"/>
    <w:rsid w:val="00E04A39"/>
    <w:rsid w:val="00E04A99"/>
    <w:rsid w:val="00E04AFC"/>
    <w:rsid w:val="00E04B54"/>
    <w:rsid w:val="00E04D29"/>
    <w:rsid w:val="00E04E5D"/>
    <w:rsid w:val="00E04E77"/>
    <w:rsid w:val="00E04F40"/>
    <w:rsid w:val="00E04FC9"/>
    <w:rsid w:val="00E05042"/>
    <w:rsid w:val="00E051F5"/>
    <w:rsid w:val="00E053F8"/>
    <w:rsid w:val="00E0565A"/>
    <w:rsid w:val="00E05688"/>
    <w:rsid w:val="00E0576C"/>
    <w:rsid w:val="00E0585A"/>
    <w:rsid w:val="00E0588C"/>
    <w:rsid w:val="00E05984"/>
    <w:rsid w:val="00E059C0"/>
    <w:rsid w:val="00E05AD3"/>
    <w:rsid w:val="00E05AFB"/>
    <w:rsid w:val="00E05B98"/>
    <w:rsid w:val="00E05CAD"/>
    <w:rsid w:val="00E05DDB"/>
    <w:rsid w:val="00E05E0F"/>
    <w:rsid w:val="00E05E17"/>
    <w:rsid w:val="00E05EB8"/>
    <w:rsid w:val="00E06033"/>
    <w:rsid w:val="00E06072"/>
    <w:rsid w:val="00E061FC"/>
    <w:rsid w:val="00E06222"/>
    <w:rsid w:val="00E06227"/>
    <w:rsid w:val="00E06239"/>
    <w:rsid w:val="00E06362"/>
    <w:rsid w:val="00E06439"/>
    <w:rsid w:val="00E06459"/>
    <w:rsid w:val="00E0651E"/>
    <w:rsid w:val="00E0654C"/>
    <w:rsid w:val="00E06575"/>
    <w:rsid w:val="00E067B5"/>
    <w:rsid w:val="00E06994"/>
    <w:rsid w:val="00E06C0E"/>
    <w:rsid w:val="00E06C8A"/>
    <w:rsid w:val="00E06CD0"/>
    <w:rsid w:val="00E06CEC"/>
    <w:rsid w:val="00E06D71"/>
    <w:rsid w:val="00E06EFE"/>
    <w:rsid w:val="00E0730D"/>
    <w:rsid w:val="00E0738D"/>
    <w:rsid w:val="00E074BE"/>
    <w:rsid w:val="00E07532"/>
    <w:rsid w:val="00E075A6"/>
    <w:rsid w:val="00E075D1"/>
    <w:rsid w:val="00E07680"/>
    <w:rsid w:val="00E076A3"/>
    <w:rsid w:val="00E076CF"/>
    <w:rsid w:val="00E077BA"/>
    <w:rsid w:val="00E077C1"/>
    <w:rsid w:val="00E078C4"/>
    <w:rsid w:val="00E07A04"/>
    <w:rsid w:val="00E07ADE"/>
    <w:rsid w:val="00E07B7B"/>
    <w:rsid w:val="00E07BC3"/>
    <w:rsid w:val="00E07FE0"/>
    <w:rsid w:val="00E10065"/>
    <w:rsid w:val="00E100A4"/>
    <w:rsid w:val="00E100CD"/>
    <w:rsid w:val="00E102F3"/>
    <w:rsid w:val="00E1046D"/>
    <w:rsid w:val="00E104D8"/>
    <w:rsid w:val="00E1051F"/>
    <w:rsid w:val="00E105A9"/>
    <w:rsid w:val="00E1060C"/>
    <w:rsid w:val="00E1075C"/>
    <w:rsid w:val="00E10845"/>
    <w:rsid w:val="00E1092A"/>
    <w:rsid w:val="00E109A8"/>
    <w:rsid w:val="00E10B10"/>
    <w:rsid w:val="00E10B8B"/>
    <w:rsid w:val="00E10D2F"/>
    <w:rsid w:val="00E11595"/>
    <w:rsid w:val="00E11652"/>
    <w:rsid w:val="00E11788"/>
    <w:rsid w:val="00E11941"/>
    <w:rsid w:val="00E119E3"/>
    <w:rsid w:val="00E11A2B"/>
    <w:rsid w:val="00E11AD8"/>
    <w:rsid w:val="00E11BB3"/>
    <w:rsid w:val="00E11C24"/>
    <w:rsid w:val="00E11E0B"/>
    <w:rsid w:val="00E11F3D"/>
    <w:rsid w:val="00E1206B"/>
    <w:rsid w:val="00E121FE"/>
    <w:rsid w:val="00E1228B"/>
    <w:rsid w:val="00E124F7"/>
    <w:rsid w:val="00E12545"/>
    <w:rsid w:val="00E12546"/>
    <w:rsid w:val="00E125E2"/>
    <w:rsid w:val="00E126CF"/>
    <w:rsid w:val="00E12882"/>
    <w:rsid w:val="00E128D5"/>
    <w:rsid w:val="00E12D3D"/>
    <w:rsid w:val="00E12DDD"/>
    <w:rsid w:val="00E12E7F"/>
    <w:rsid w:val="00E12F32"/>
    <w:rsid w:val="00E132F0"/>
    <w:rsid w:val="00E13335"/>
    <w:rsid w:val="00E13665"/>
    <w:rsid w:val="00E136A9"/>
    <w:rsid w:val="00E13A07"/>
    <w:rsid w:val="00E13B71"/>
    <w:rsid w:val="00E13B91"/>
    <w:rsid w:val="00E13CA8"/>
    <w:rsid w:val="00E13CB7"/>
    <w:rsid w:val="00E13CF3"/>
    <w:rsid w:val="00E13D37"/>
    <w:rsid w:val="00E13D4B"/>
    <w:rsid w:val="00E13F28"/>
    <w:rsid w:val="00E13FF2"/>
    <w:rsid w:val="00E14032"/>
    <w:rsid w:val="00E14097"/>
    <w:rsid w:val="00E1414E"/>
    <w:rsid w:val="00E14234"/>
    <w:rsid w:val="00E142A4"/>
    <w:rsid w:val="00E14594"/>
    <w:rsid w:val="00E1467F"/>
    <w:rsid w:val="00E146BC"/>
    <w:rsid w:val="00E1492C"/>
    <w:rsid w:val="00E149DE"/>
    <w:rsid w:val="00E14B85"/>
    <w:rsid w:val="00E14C6B"/>
    <w:rsid w:val="00E14C8C"/>
    <w:rsid w:val="00E1503B"/>
    <w:rsid w:val="00E1509B"/>
    <w:rsid w:val="00E15281"/>
    <w:rsid w:val="00E15455"/>
    <w:rsid w:val="00E15690"/>
    <w:rsid w:val="00E156E0"/>
    <w:rsid w:val="00E1576F"/>
    <w:rsid w:val="00E15814"/>
    <w:rsid w:val="00E159B5"/>
    <w:rsid w:val="00E15A1C"/>
    <w:rsid w:val="00E15A60"/>
    <w:rsid w:val="00E15C5A"/>
    <w:rsid w:val="00E15D25"/>
    <w:rsid w:val="00E15D87"/>
    <w:rsid w:val="00E15E09"/>
    <w:rsid w:val="00E15FED"/>
    <w:rsid w:val="00E16281"/>
    <w:rsid w:val="00E162E5"/>
    <w:rsid w:val="00E16364"/>
    <w:rsid w:val="00E1650E"/>
    <w:rsid w:val="00E1683E"/>
    <w:rsid w:val="00E1686A"/>
    <w:rsid w:val="00E1695F"/>
    <w:rsid w:val="00E1696D"/>
    <w:rsid w:val="00E16A10"/>
    <w:rsid w:val="00E16A4A"/>
    <w:rsid w:val="00E16ADD"/>
    <w:rsid w:val="00E16AF5"/>
    <w:rsid w:val="00E16B46"/>
    <w:rsid w:val="00E16B82"/>
    <w:rsid w:val="00E16BD7"/>
    <w:rsid w:val="00E16BDE"/>
    <w:rsid w:val="00E16C80"/>
    <w:rsid w:val="00E16C84"/>
    <w:rsid w:val="00E16CE6"/>
    <w:rsid w:val="00E16D35"/>
    <w:rsid w:val="00E16D75"/>
    <w:rsid w:val="00E16E4F"/>
    <w:rsid w:val="00E16E70"/>
    <w:rsid w:val="00E16E89"/>
    <w:rsid w:val="00E16F8F"/>
    <w:rsid w:val="00E17369"/>
    <w:rsid w:val="00E173EC"/>
    <w:rsid w:val="00E17508"/>
    <w:rsid w:val="00E177F8"/>
    <w:rsid w:val="00E179F2"/>
    <w:rsid w:val="00E17A6E"/>
    <w:rsid w:val="00E17BC3"/>
    <w:rsid w:val="00E17C29"/>
    <w:rsid w:val="00E17E90"/>
    <w:rsid w:val="00E17F34"/>
    <w:rsid w:val="00E20011"/>
    <w:rsid w:val="00E20096"/>
    <w:rsid w:val="00E200D2"/>
    <w:rsid w:val="00E20264"/>
    <w:rsid w:val="00E203A1"/>
    <w:rsid w:val="00E203E9"/>
    <w:rsid w:val="00E20544"/>
    <w:rsid w:val="00E20581"/>
    <w:rsid w:val="00E206FF"/>
    <w:rsid w:val="00E2076D"/>
    <w:rsid w:val="00E207CF"/>
    <w:rsid w:val="00E2080A"/>
    <w:rsid w:val="00E208DA"/>
    <w:rsid w:val="00E209B6"/>
    <w:rsid w:val="00E209FC"/>
    <w:rsid w:val="00E20B46"/>
    <w:rsid w:val="00E20C1D"/>
    <w:rsid w:val="00E20D01"/>
    <w:rsid w:val="00E20D10"/>
    <w:rsid w:val="00E20E93"/>
    <w:rsid w:val="00E20EF5"/>
    <w:rsid w:val="00E20FD3"/>
    <w:rsid w:val="00E2103E"/>
    <w:rsid w:val="00E21110"/>
    <w:rsid w:val="00E211F6"/>
    <w:rsid w:val="00E212E9"/>
    <w:rsid w:val="00E21325"/>
    <w:rsid w:val="00E213AA"/>
    <w:rsid w:val="00E213E8"/>
    <w:rsid w:val="00E214D4"/>
    <w:rsid w:val="00E21526"/>
    <w:rsid w:val="00E21575"/>
    <w:rsid w:val="00E216DB"/>
    <w:rsid w:val="00E21766"/>
    <w:rsid w:val="00E217A6"/>
    <w:rsid w:val="00E217CC"/>
    <w:rsid w:val="00E21804"/>
    <w:rsid w:val="00E21878"/>
    <w:rsid w:val="00E219CB"/>
    <w:rsid w:val="00E21BCB"/>
    <w:rsid w:val="00E21BE5"/>
    <w:rsid w:val="00E21BE9"/>
    <w:rsid w:val="00E21E94"/>
    <w:rsid w:val="00E2202E"/>
    <w:rsid w:val="00E2206A"/>
    <w:rsid w:val="00E22086"/>
    <w:rsid w:val="00E220FC"/>
    <w:rsid w:val="00E22169"/>
    <w:rsid w:val="00E224A3"/>
    <w:rsid w:val="00E224FB"/>
    <w:rsid w:val="00E22596"/>
    <w:rsid w:val="00E225AA"/>
    <w:rsid w:val="00E225C7"/>
    <w:rsid w:val="00E22629"/>
    <w:rsid w:val="00E228B4"/>
    <w:rsid w:val="00E22938"/>
    <w:rsid w:val="00E22951"/>
    <w:rsid w:val="00E22979"/>
    <w:rsid w:val="00E22A04"/>
    <w:rsid w:val="00E22A3E"/>
    <w:rsid w:val="00E22AF3"/>
    <w:rsid w:val="00E22C46"/>
    <w:rsid w:val="00E22CC1"/>
    <w:rsid w:val="00E22DA6"/>
    <w:rsid w:val="00E22DE5"/>
    <w:rsid w:val="00E22F9F"/>
    <w:rsid w:val="00E231DE"/>
    <w:rsid w:val="00E23204"/>
    <w:rsid w:val="00E2344A"/>
    <w:rsid w:val="00E23805"/>
    <w:rsid w:val="00E23849"/>
    <w:rsid w:val="00E238A8"/>
    <w:rsid w:val="00E238B2"/>
    <w:rsid w:val="00E23920"/>
    <w:rsid w:val="00E23944"/>
    <w:rsid w:val="00E23AAF"/>
    <w:rsid w:val="00E23B41"/>
    <w:rsid w:val="00E23C8A"/>
    <w:rsid w:val="00E23C8F"/>
    <w:rsid w:val="00E23D8C"/>
    <w:rsid w:val="00E23DDB"/>
    <w:rsid w:val="00E23E11"/>
    <w:rsid w:val="00E23FAB"/>
    <w:rsid w:val="00E23FDC"/>
    <w:rsid w:val="00E23FFC"/>
    <w:rsid w:val="00E240ED"/>
    <w:rsid w:val="00E24124"/>
    <w:rsid w:val="00E2413E"/>
    <w:rsid w:val="00E242AA"/>
    <w:rsid w:val="00E24320"/>
    <w:rsid w:val="00E24583"/>
    <w:rsid w:val="00E24656"/>
    <w:rsid w:val="00E24685"/>
    <w:rsid w:val="00E247B1"/>
    <w:rsid w:val="00E24803"/>
    <w:rsid w:val="00E2487C"/>
    <w:rsid w:val="00E248F6"/>
    <w:rsid w:val="00E24961"/>
    <w:rsid w:val="00E249B4"/>
    <w:rsid w:val="00E249C6"/>
    <w:rsid w:val="00E24B28"/>
    <w:rsid w:val="00E24BD1"/>
    <w:rsid w:val="00E24C30"/>
    <w:rsid w:val="00E24F04"/>
    <w:rsid w:val="00E24FB8"/>
    <w:rsid w:val="00E2504F"/>
    <w:rsid w:val="00E250CA"/>
    <w:rsid w:val="00E25175"/>
    <w:rsid w:val="00E25459"/>
    <w:rsid w:val="00E254D2"/>
    <w:rsid w:val="00E255AB"/>
    <w:rsid w:val="00E25695"/>
    <w:rsid w:val="00E256C3"/>
    <w:rsid w:val="00E2578A"/>
    <w:rsid w:val="00E257A7"/>
    <w:rsid w:val="00E257AE"/>
    <w:rsid w:val="00E258C1"/>
    <w:rsid w:val="00E25978"/>
    <w:rsid w:val="00E25990"/>
    <w:rsid w:val="00E25B50"/>
    <w:rsid w:val="00E25C09"/>
    <w:rsid w:val="00E25E53"/>
    <w:rsid w:val="00E26119"/>
    <w:rsid w:val="00E26124"/>
    <w:rsid w:val="00E26298"/>
    <w:rsid w:val="00E26303"/>
    <w:rsid w:val="00E2638B"/>
    <w:rsid w:val="00E263CF"/>
    <w:rsid w:val="00E263FA"/>
    <w:rsid w:val="00E2653D"/>
    <w:rsid w:val="00E26661"/>
    <w:rsid w:val="00E26CA1"/>
    <w:rsid w:val="00E26DB9"/>
    <w:rsid w:val="00E26E90"/>
    <w:rsid w:val="00E26F0C"/>
    <w:rsid w:val="00E26F95"/>
    <w:rsid w:val="00E2700F"/>
    <w:rsid w:val="00E271BB"/>
    <w:rsid w:val="00E27327"/>
    <w:rsid w:val="00E273AB"/>
    <w:rsid w:val="00E276BB"/>
    <w:rsid w:val="00E27848"/>
    <w:rsid w:val="00E27913"/>
    <w:rsid w:val="00E27935"/>
    <w:rsid w:val="00E27B45"/>
    <w:rsid w:val="00E27C23"/>
    <w:rsid w:val="00E27C65"/>
    <w:rsid w:val="00E27C79"/>
    <w:rsid w:val="00E27CC7"/>
    <w:rsid w:val="00E27FA5"/>
    <w:rsid w:val="00E30062"/>
    <w:rsid w:val="00E303AE"/>
    <w:rsid w:val="00E30565"/>
    <w:rsid w:val="00E3071C"/>
    <w:rsid w:val="00E307A1"/>
    <w:rsid w:val="00E30898"/>
    <w:rsid w:val="00E30AF5"/>
    <w:rsid w:val="00E30B80"/>
    <w:rsid w:val="00E30BD7"/>
    <w:rsid w:val="00E30CAC"/>
    <w:rsid w:val="00E30D43"/>
    <w:rsid w:val="00E30E04"/>
    <w:rsid w:val="00E30E7B"/>
    <w:rsid w:val="00E30EE0"/>
    <w:rsid w:val="00E30FDA"/>
    <w:rsid w:val="00E31092"/>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A4"/>
    <w:rsid w:val="00E32470"/>
    <w:rsid w:val="00E3265A"/>
    <w:rsid w:val="00E328C3"/>
    <w:rsid w:val="00E32915"/>
    <w:rsid w:val="00E32987"/>
    <w:rsid w:val="00E32B22"/>
    <w:rsid w:val="00E32B2C"/>
    <w:rsid w:val="00E32BBD"/>
    <w:rsid w:val="00E32E0D"/>
    <w:rsid w:val="00E32EB8"/>
    <w:rsid w:val="00E32F0D"/>
    <w:rsid w:val="00E32FE7"/>
    <w:rsid w:val="00E33150"/>
    <w:rsid w:val="00E3348A"/>
    <w:rsid w:val="00E334A5"/>
    <w:rsid w:val="00E33514"/>
    <w:rsid w:val="00E33565"/>
    <w:rsid w:val="00E33696"/>
    <w:rsid w:val="00E33729"/>
    <w:rsid w:val="00E33747"/>
    <w:rsid w:val="00E3388E"/>
    <w:rsid w:val="00E338E0"/>
    <w:rsid w:val="00E33998"/>
    <w:rsid w:val="00E33A22"/>
    <w:rsid w:val="00E33A9E"/>
    <w:rsid w:val="00E33AA7"/>
    <w:rsid w:val="00E33B14"/>
    <w:rsid w:val="00E33B84"/>
    <w:rsid w:val="00E33BBF"/>
    <w:rsid w:val="00E33BF8"/>
    <w:rsid w:val="00E33CBA"/>
    <w:rsid w:val="00E33E9A"/>
    <w:rsid w:val="00E34034"/>
    <w:rsid w:val="00E343E3"/>
    <w:rsid w:val="00E34560"/>
    <w:rsid w:val="00E345B8"/>
    <w:rsid w:val="00E346D6"/>
    <w:rsid w:val="00E3472E"/>
    <w:rsid w:val="00E348A2"/>
    <w:rsid w:val="00E348FA"/>
    <w:rsid w:val="00E349EA"/>
    <w:rsid w:val="00E34A01"/>
    <w:rsid w:val="00E34B44"/>
    <w:rsid w:val="00E34C45"/>
    <w:rsid w:val="00E34D0C"/>
    <w:rsid w:val="00E34F57"/>
    <w:rsid w:val="00E34F8D"/>
    <w:rsid w:val="00E35063"/>
    <w:rsid w:val="00E3508A"/>
    <w:rsid w:val="00E350E0"/>
    <w:rsid w:val="00E3512F"/>
    <w:rsid w:val="00E35143"/>
    <w:rsid w:val="00E3515B"/>
    <w:rsid w:val="00E35237"/>
    <w:rsid w:val="00E3528D"/>
    <w:rsid w:val="00E35407"/>
    <w:rsid w:val="00E3540F"/>
    <w:rsid w:val="00E35435"/>
    <w:rsid w:val="00E355D9"/>
    <w:rsid w:val="00E355F6"/>
    <w:rsid w:val="00E356D8"/>
    <w:rsid w:val="00E356DD"/>
    <w:rsid w:val="00E35984"/>
    <w:rsid w:val="00E359F4"/>
    <w:rsid w:val="00E35A7C"/>
    <w:rsid w:val="00E35AB4"/>
    <w:rsid w:val="00E35C04"/>
    <w:rsid w:val="00E35C58"/>
    <w:rsid w:val="00E35DCE"/>
    <w:rsid w:val="00E35DDC"/>
    <w:rsid w:val="00E361B7"/>
    <w:rsid w:val="00E36207"/>
    <w:rsid w:val="00E36341"/>
    <w:rsid w:val="00E36453"/>
    <w:rsid w:val="00E365E1"/>
    <w:rsid w:val="00E36807"/>
    <w:rsid w:val="00E3683E"/>
    <w:rsid w:val="00E36A2C"/>
    <w:rsid w:val="00E36DD8"/>
    <w:rsid w:val="00E37049"/>
    <w:rsid w:val="00E37180"/>
    <w:rsid w:val="00E3723E"/>
    <w:rsid w:val="00E373CA"/>
    <w:rsid w:val="00E373E3"/>
    <w:rsid w:val="00E37496"/>
    <w:rsid w:val="00E3759F"/>
    <w:rsid w:val="00E377E6"/>
    <w:rsid w:val="00E37A0B"/>
    <w:rsid w:val="00E37B7F"/>
    <w:rsid w:val="00E37C46"/>
    <w:rsid w:val="00E37D6C"/>
    <w:rsid w:val="00E37F7F"/>
    <w:rsid w:val="00E37FC7"/>
    <w:rsid w:val="00E40057"/>
    <w:rsid w:val="00E40352"/>
    <w:rsid w:val="00E40375"/>
    <w:rsid w:val="00E4044C"/>
    <w:rsid w:val="00E40461"/>
    <w:rsid w:val="00E40572"/>
    <w:rsid w:val="00E4060A"/>
    <w:rsid w:val="00E406CD"/>
    <w:rsid w:val="00E40BC7"/>
    <w:rsid w:val="00E40C0D"/>
    <w:rsid w:val="00E40D40"/>
    <w:rsid w:val="00E40D62"/>
    <w:rsid w:val="00E40E47"/>
    <w:rsid w:val="00E40EF3"/>
    <w:rsid w:val="00E41083"/>
    <w:rsid w:val="00E410C8"/>
    <w:rsid w:val="00E41270"/>
    <w:rsid w:val="00E41297"/>
    <w:rsid w:val="00E413CD"/>
    <w:rsid w:val="00E41430"/>
    <w:rsid w:val="00E41440"/>
    <w:rsid w:val="00E414D3"/>
    <w:rsid w:val="00E41599"/>
    <w:rsid w:val="00E41813"/>
    <w:rsid w:val="00E4184D"/>
    <w:rsid w:val="00E41853"/>
    <w:rsid w:val="00E419AC"/>
    <w:rsid w:val="00E41A36"/>
    <w:rsid w:val="00E41A87"/>
    <w:rsid w:val="00E41BBF"/>
    <w:rsid w:val="00E41C59"/>
    <w:rsid w:val="00E41D35"/>
    <w:rsid w:val="00E41E48"/>
    <w:rsid w:val="00E42005"/>
    <w:rsid w:val="00E420CF"/>
    <w:rsid w:val="00E422B2"/>
    <w:rsid w:val="00E42325"/>
    <w:rsid w:val="00E423A6"/>
    <w:rsid w:val="00E42437"/>
    <w:rsid w:val="00E42810"/>
    <w:rsid w:val="00E42907"/>
    <w:rsid w:val="00E4293B"/>
    <w:rsid w:val="00E42CE2"/>
    <w:rsid w:val="00E42DE1"/>
    <w:rsid w:val="00E42EB2"/>
    <w:rsid w:val="00E42F70"/>
    <w:rsid w:val="00E42F9F"/>
    <w:rsid w:val="00E42FF8"/>
    <w:rsid w:val="00E430A4"/>
    <w:rsid w:val="00E43155"/>
    <w:rsid w:val="00E43209"/>
    <w:rsid w:val="00E43423"/>
    <w:rsid w:val="00E4356C"/>
    <w:rsid w:val="00E4357D"/>
    <w:rsid w:val="00E43604"/>
    <w:rsid w:val="00E436BB"/>
    <w:rsid w:val="00E43AC2"/>
    <w:rsid w:val="00E43AFC"/>
    <w:rsid w:val="00E43B5F"/>
    <w:rsid w:val="00E43C23"/>
    <w:rsid w:val="00E43CF8"/>
    <w:rsid w:val="00E43D5B"/>
    <w:rsid w:val="00E43E01"/>
    <w:rsid w:val="00E43EB7"/>
    <w:rsid w:val="00E43F8E"/>
    <w:rsid w:val="00E44078"/>
    <w:rsid w:val="00E4414B"/>
    <w:rsid w:val="00E443DB"/>
    <w:rsid w:val="00E446AA"/>
    <w:rsid w:val="00E447D6"/>
    <w:rsid w:val="00E44978"/>
    <w:rsid w:val="00E44A1B"/>
    <w:rsid w:val="00E44AA4"/>
    <w:rsid w:val="00E44BFF"/>
    <w:rsid w:val="00E44C11"/>
    <w:rsid w:val="00E44C26"/>
    <w:rsid w:val="00E44CD7"/>
    <w:rsid w:val="00E44D5C"/>
    <w:rsid w:val="00E44E0D"/>
    <w:rsid w:val="00E44F38"/>
    <w:rsid w:val="00E44F8B"/>
    <w:rsid w:val="00E4505C"/>
    <w:rsid w:val="00E4517B"/>
    <w:rsid w:val="00E45250"/>
    <w:rsid w:val="00E45459"/>
    <w:rsid w:val="00E45572"/>
    <w:rsid w:val="00E4559B"/>
    <w:rsid w:val="00E45878"/>
    <w:rsid w:val="00E458BE"/>
    <w:rsid w:val="00E45A3E"/>
    <w:rsid w:val="00E45A4C"/>
    <w:rsid w:val="00E45C08"/>
    <w:rsid w:val="00E45CCE"/>
    <w:rsid w:val="00E45D2B"/>
    <w:rsid w:val="00E45E3F"/>
    <w:rsid w:val="00E45E5C"/>
    <w:rsid w:val="00E45ED6"/>
    <w:rsid w:val="00E45F0A"/>
    <w:rsid w:val="00E45F88"/>
    <w:rsid w:val="00E45FB6"/>
    <w:rsid w:val="00E4605D"/>
    <w:rsid w:val="00E46061"/>
    <w:rsid w:val="00E46114"/>
    <w:rsid w:val="00E464DA"/>
    <w:rsid w:val="00E46574"/>
    <w:rsid w:val="00E4675F"/>
    <w:rsid w:val="00E467EB"/>
    <w:rsid w:val="00E46893"/>
    <w:rsid w:val="00E469C1"/>
    <w:rsid w:val="00E469DD"/>
    <w:rsid w:val="00E46A24"/>
    <w:rsid w:val="00E46D7E"/>
    <w:rsid w:val="00E46D98"/>
    <w:rsid w:val="00E46F1B"/>
    <w:rsid w:val="00E46F75"/>
    <w:rsid w:val="00E470E9"/>
    <w:rsid w:val="00E4717D"/>
    <w:rsid w:val="00E47226"/>
    <w:rsid w:val="00E47301"/>
    <w:rsid w:val="00E47360"/>
    <w:rsid w:val="00E477BD"/>
    <w:rsid w:val="00E47BFF"/>
    <w:rsid w:val="00E47DDD"/>
    <w:rsid w:val="00E47F1E"/>
    <w:rsid w:val="00E47F7A"/>
    <w:rsid w:val="00E47FFA"/>
    <w:rsid w:val="00E50026"/>
    <w:rsid w:val="00E500C0"/>
    <w:rsid w:val="00E501F0"/>
    <w:rsid w:val="00E5029F"/>
    <w:rsid w:val="00E502EB"/>
    <w:rsid w:val="00E50336"/>
    <w:rsid w:val="00E5039C"/>
    <w:rsid w:val="00E504CC"/>
    <w:rsid w:val="00E506A0"/>
    <w:rsid w:val="00E5078F"/>
    <w:rsid w:val="00E507D4"/>
    <w:rsid w:val="00E50908"/>
    <w:rsid w:val="00E509F2"/>
    <w:rsid w:val="00E50ACF"/>
    <w:rsid w:val="00E50BBA"/>
    <w:rsid w:val="00E50D64"/>
    <w:rsid w:val="00E50F48"/>
    <w:rsid w:val="00E5104B"/>
    <w:rsid w:val="00E51098"/>
    <w:rsid w:val="00E510F7"/>
    <w:rsid w:val="00E51173"/>
    <w:rsid w:val="00E51205"/>
    <w:rsid w:val="00E5124A"/>
    <w:rsid w:val="00E513B5"/>
    <w:rsid w:val="00E513C4"/>
    <w:rsid w:val="00E51477"/>
    <w:rsid w:val="00E5161F"/>
    <w:rsid w:val="00E51686"/>
    <w:rsid w:val="00E516B4"/>
    <w:rsid w:val="00E5195F"/>
    <w:rsid w:val="00E51A05"/>
    <w:rsid w:val="00E51A46"/>
    <w:rsid w:val="00E51AFB"/>
    <w:rsid w:val="00E51B5C"/>
    <w:rsid w:val="00E51BE0"/>
    <w:rsid w:val="00E51C74"/>
    <w:rsid w:val="00E51CE8"/>
    <w:rsid w:val="00E51D72"/>
    <w:rsid w:val="00E51D8F"/>
    <w:rsid w:val="00E51E61"/>
    <w:rsid w:val="00E51EB9"/>
    <w:rsid w:val="00E51EDE"/>
    <w:rsid w:val="00E5220C"/>
    <w:rsid w:val="00E5248D"/>
    <w:rsid w:val="00E525E1"/>
    <w:rsid w:val="00E526A0"/>
    <w:rsid w:val="00E526DB"/>
    <w:rsid w:val="00E526DE"/>
    <w:rsid w:val="00E526FF"/>
    <w:rsid w:val="00E52733"/>
    <w:rsid w:val="00E527EF"/>
    <w:rsid w:val="00E52897"/>
    <w:rsid w:val="00E529DE"/>
    <w:rsid w:val="00E529E0"/>
    <w:rsid w:val="00E529F6"/>
    <w:rsid w:val="00E52DD7"/>
    <w:rsid w:val="00E52E45"/>
    <w:rsid w:val="00E530E6"/>
    <w:rsid w:val="00E53120"/>
    <w:rsid w:val="00E536E7"/>
    <w:rsid w:val="00E53B86"/>
    <w:rsid w:val="00E53C9C"/>
    <w:rsid w:val="00E53CD7"/>
    <w:rsid w:val="00E53D1E"/>
    <w:rsid w:val="00E53DAF"/>
    <w:rsid w:val="00E53F19"/>
    <w:rsid w:val="00E54155"/>
    <w:rsid w:val="00E541CB"/>
    <w:rsid w:val="00E542BB"/>
    <w:rsid w:val="00E54A7E"/>
    <w:rsid w:val="00E54AB1"/>
    <w:rsid w:val="00E54B40"/>
    <w:rsid w:val="00E54CC9"/>
    <w:rsid w:val="00E54D5E"/>
    <w:rsid w:val="00E54D70"/>
    <w:rsid w:val="00E54E28"/>
    <w:rsid w:val="00E54ED3"/>
    <w:rsid w:val="00E54F10"/>
    <w:rsid w:val="00E55175"/>
    <w:rsid w:val="00E55252"/>
    <w:rsid w:val="00E553F7"/>
    <w:rsid w:val="00E554AD"/>
    <w:rsid w:val="00E5554E"/>
    <w:rsid w:val="00E5563D"/>
    <w:rsid w:val="00E556A8"/>
    <w:rsid w:val="00E557DB"/>
    <w:rsid w:val="00E5593F"/>
    <w:rsid w:val="00E55E74"/>
    <w:rsid w:val="00E55ED9"/>
    <w:rsid w:val="00E560A0"/>
    <w:rsid w:val="00E56248"/>
    <w:rsid w:val="00E56278"/>
    <w:rsid w:val="00E563C3"/>
    <w:rsid w:val="00E56475"/>
    <w:rsid w:val="00E5653B"/>
    <w:rsid w:val="00E56680"/>
    <w:rsid w:val="00E567BD"/>
    <w:rsid w:val="00E56813"/>
    <w:rsid w:val="00E56A35"/>
    <w:rsid w:val="00E56A6B"/>
    <w:rsid w:val="00E56B82"/>
    <w:rsid w:val="00E56B8E"/>
    <w:rsid w:val="00E56BAD"/>
    <w:rsid w:val="00E56C0E"/>
    <w:rsid w:val="00E56CC0"/>
    <w:rsid w:val="00E56D5F"/>
    <w:rsid w:val="00E56DB9"/>
    <w:rsid w:val="00E56DBD"/>
    <w:rsid w:val="00E5700E"/>
    <w:rsid w:val="00E5709E"/>
    <w:rsid w:val="00E570CC"/>
    <w:rsid w:val="00E57205"/>
    <w:rsid w:val="00E57369"/>
    <w:rsid w:val="00E5748C"/>
    <w:rsid w:val="00E57522"/>
    <w:rsid w:val="00E5769E"/>
    <w:rsid w:val="00E576BF"/>
    <w:rsid w:val="00E576DE"/>
    <w:rsid w:val="00E57718"/>
    <w:rsid w:val="00E5798C"/>
    <w:rsid w:val="00E579E1"/>
    <w:rsid w:val="00E57AE7"/>
    <w:rsid w:val="00E57D83"/>
    <w:rsid w:val="00E57ED1"/>
    <w:rsid w:val="00E57F98"/>
    <w:rsid w:val="00E57FCF"/>
    <w:rsid w:val="00E60188"/>
    <w:rsid w:val="00E602B3"/>
    <w:rsid w:val="00E6030A"/>
    <w:rsid w:val="00E603B1"/>
    <w:rsid w:val="00E603C9"/>
    <w:rsid w:val="00E60475"/>
    <w:rsid w:val="00E604C4"/>
    <w:rsid w:val="00E604EC"/>
    <w:rsid w:val="00E60561"/>
    <w:rsid w:val="00E605DA"/>
    <w:rsid w:val="00E6066F"/>
    <w:rsid w:val="00E60712"/>
    <w:rsid w:val="00E60726"/>
    <w:rsid w:val="00E6072E"/>
    <w:rsid w:val="00E60734"/>
    <w:rsid w:val="00E6079D"/>
    <w:rsid w:val="00E608F3"/>
    <w:rsid w:val="00E60A20"/>
    <w:rsid w:val="00E60C2E"/>
    <w:rsid w:val="00E60C98"/>
    <w:rsid w:val="00E60F82"/>
    <w:rsid w:val="00E610C8"/>
    <w:rsid w:val="00E611A3"/>
    <w:rsid w:val="00E6123D"/>
    <w:rsid w:val="00E61258"/>
    <w:rsid w:val="00E6135A"/>
    <w:rsid w:val="00E61457"/>
    <w:rsid w:val="00E614DB"/>
    <w:rsid w:val="00E6159A"/>
    <w:rsid w:val="00E617D8"/>
    <w:rsid w:val="00E618D0"/>
    <w:rsid w:val="00E61A8F"/>
    <w:rsid w:val="00E61BD7"/>
    <w:rsid w:val="00E61D6B"/>
    <w:rsid w:val="00E61EC8"/>
    <w:rsid w:val="00E61F26"/>
    <w:rsid w:val="00E61F67"/>
    <w:rsid w:val="00E61FF0"/>
    <w:rsid w:val="00E62033"/>
    <w:rsid w:val="00E62064"/>
    <w:rsid w:val="00E620AF"/>
    <w:rsid w:val="00E62147"/>
    <w:rsid w:val="00E621BE"/>
    <w:rsid w:val="00E624CD"/>
    <w:rsid w:val="00E624EB"/>
    <w:rsid w:val="00E62527"/>
    <w:rsid w:val="00E62589"/>
    <w:rsid w:val="00E625E1"/>
    <w:rsid w:val="00E6266F"/>
    <w:rsid w:val="00E626A8"/>
    <w:rsid w:val="00E626CB"/>
    <w:rsid w:val="00E62B57"/>
    <w:rsid w:val="00E62C24"/>
    <w:rsid w:val="00E62DDA"/>
    <w:rsid w:val="00E62EA6"/>
    <w:rsid w:val="00E63153"/>
    <w:rsid w:val="00E63263"/>
    <w:rsid w:val="00E632E8"/>
    <w:rsid w:val="00E63333"/>
    <w:rsid w:val="00E633CA"/>
    <w:rsid w:val="00E635AF"/>
    <w:rsid w:val="00E6379D"/>
    <w:rsid w:val="00E637FE"/>
    <w:rsid w:val="00E63810"/>
    <w:rsid w:val="00E63817"/>
    <w:rsid w:val="00E6382A"/>
    <w:rsid w:val="00E6394C"/>
    <w:rsid w:val="00E63979"/>
    <w:rsid w:val="00E63992"/>
    <w:rsid w:val="00E63A0F"/>
    <w:rsid w:val="00E63A4B"/>
    <w:rsid w:val="00E63B26"/>
    <w:rsid w:val="00E63CAC"/>
    <w:rsid w:val="00E63D3D"/>
    <w:rsid w:val="00E63E58"/>
    <w:rsid w:val="00E63EE4"/>
    <w:rsid w:val="00E63F18"/>
    <w:rsid w:val="00E63FE7"/>
    <w:rsid w:val="00E6409B"/>
    <w:rsid w:val="00E64121"/>
    <w:rsid w:val="00E64337"/>
    <w:rsid w:val="00E643B3"/>
    <w:rsid w:val="00E6441A"/>
    <w:rsid w:val="00E64464"/>
    <w:rsid w:val="00E64492"/>
    <w:rsid w:val="00E644D0"/>
    <w:rsid w:val="00E6452A"/>
    <w:rsid w:val="00E6456C"/>
    <w:rsid w:val="00E645E1"/>
    <w:rsid w:val="00E64877"/>
    <w:rsid w:val="00E648E9"/>
    <w:rsid w:val="00E64ACA"/>
    <w:rsid w:val="00E64F4C"/>
    <w:rsid w:val="00E65045"/>
    <w:rsid w:val="00E650C3"/>
    <w:rsid w:val="00E650E2"/>
    <w:rsid w:val="00E651FC"/>
    <w:rsid w:val="00E653D7"/>
    <w:rsid w:val="00E65555"/>
    <w:rsid w:val="00E656E1"/>
    <w:rsid w:val="00E6570C"/>
    <w:rsid w:val="00E65948"/>
    <w:rsid w:val="00E659F1"/>
    <w:rsid w:val="00E65A79"/>
    <w:rsid w:val="00E65C17"/>
    <w:rsid w:val="00E65CD5"/>
    <w:rsid w:val="00E65DCD"/>
    <w:rsid w:val="00E65E0F"/>
    <w:rsid w:val="00E65E21"/>
    <w:rsid w:val="00E65F9A"/>
    <w:rsid w:val="00E66048"/>
    <w:rsid w:val="00E66098"/>
    <w:rsid w:val="00E6612F"/>
    <w:rsid w:val="00E6618D"/>
    <w:rsid w:val="00E6635F"/>
    <w:rsid w:val="00E66393"/>
    <w:rsid w:val="00E665FA"/>
    <w:rsid w:val="00E66625"/>
    <w:rsid w:val="00E66696"/>
    <w:rsid w:val="00E66874"/>
    <w:rsid w:val="00E66942"/>
    <w:rsid w:val="00E669B5"/>
    <w:rsid w:val="00E66B0A"/>
    <w:rsid w:val="00E66B5A"/>
    <w:rsid w:val="00E66BE1"/>
    <w:rsid w:val="00E66C28"/>
    <w:rsid w:val="00E66C6E"/>
    <w:rsid w:val="00E66D99"/>
    <w:rsid w:val="00E66E97"/>
    <w:rsid w:val="00E66EB2"/>
    <w:rsid w:val="00E66EC6"/>
    <w:rsid w:val="00E67218"/>
    <w:rsid w:val="00E67242"/>
    <w:rsid w:val="00E67369"/>
    <w:rsid w:val="00E6738A"/>
    <w:rsid w:val="00E67427"/>
    <w:rsid w:val="00E674C4"/>
    <w:rsid w:val="00E67580"/>
    <w:rsid w:val="00E67695"/>
    <w:rsid w:val="00E67774"/>
    <w:rsid w:val="00E67905"/>
    <w:rsid w:val="00E67A0B"/>
    <w:rsid w:val="00E67A9D"/>
    <w:rsid w:val="00E67AF6"/>
    <w:rsid w:val="00E67C1A"/>
    <w:rsid w:val="00E67D5C"/>
    <w:rsid w:val="00E67E33"/>
    <w:rsid w:val="00E67E61"/>
    <w:rsid w:val="00E70127"/>
    <w:rsid w:val="00E70176"/>
    <w:rsid w:val="00E7018D"/>
    <w:rsid w:val="00E701D2"/>
    <w:rsid w:val="00E70268"/>
    <w:rsid w:val="00E7026B"/>
    <w:rsid w:val="00E70372"/>
    <w:rsid w:val="00E704AF"/>
    <w:rsid w:val="00E704F3"/>
    <w:rsid w:val="00E7074E"/>
    <w:rsid w:val="00E7082C"/>
    <w:rsid w:val="00E70831"/>
    <w:rsid w:val="00E7089F"/>
    <w:rsid w:val="00E708CC"/>
    <w:rsid w:val="00E708EA"/>
    <w:rsid w:val="00E70BD5"/>
    <w:rsid w:val="00E70F42"/>
    <w:rsid w:val="00E70FB1"/>
    <w:rsid w:val="00E712F7"/>
    <w:rsid w:val="00E71425"/>
    <w:rsid w:val="00E71456"/>
    <w:rsid w:val="00E714C0"/>
    <w:rsid w:val="00E71528"/>
    <w:rsid w:val="00E71637"/>
    <w:rsid w:val="00E716C0"/>
    <w:rsid w:val="00E7177E"/>
    <w:rsid w:val="00E717B6"/>
    <w:rsid w:val="00E7182F"/>
    <w:rsid w:val="00E71855"/>
    <w:rsid w:val="00E718A7"/>
    <w:rsid w:val="00E718C6"/>
    <w:rsid w:val="00E71978"/>
    <w:rsid w:val="00E71A5E"/>
    <w:rsid w:val="00E71B4A"/>
    <w:rsid w:val="00E71DD7"/>
    <w:rsid w:val="00E71E0F"/>
    <w:rsid w:val="00E71ED7"/>
    <w:rsid w:val="00E71EEF"/>
    <w:rsid w:val="00E72034"/>
    <w:rsid w:val="00E72058"/>
    <w:rsid w:val="00E720E0"/>
    <w:rsid w:val="00E7233D"/>
    <w:rsid w:val="00E723A7"/>
    <w:rsid w:val="00E72416"/>
    <w:rsid w:val="00E72455"/>
    <w:rsid w:val="00E72509"/>
    <w:rsid w:val="00E7253F"/>
    <w:rsid w:val="00E725F8"/>
    <w:rsid w:val="00E729C8"/>
    <w:rsid w:val="00E729F0"/>
    <w:rsid w:val="00E72AB4"/>
    <w:rsid w:val="00E72AC0"/>
    <w:rsid w:val="00E72B0B"/>
    <w:rsid w:val="00E72BD2"/>
    <w:rsid w:val="00E72C22"/>
    <w:rsid w:val="00E72E6C"/>
    <w:rsid w:val="00E72EE7"/>
    <w:rsid w:val="00E72FEE"/>
    <w:rsid w:val="00E73005"/>
    <w:rsid w:val="00E730FE"/>
    <w:rsid w:val="00E7317D"/>
    <w:rsid w:val="00E73233"/>
    <w:rsid w:val="00E732D9"/>
    <w:rsid w:val="00E73325"/>
    <w:rsid w:val="00E7338E"/>
    <w:rsid w:val="00E73396"/>
    <w:rsid w:val="00E73833"/>
    <w:rsid w:val="00E73852"/>
    <w:rsid w:val="00E738A1"/>
    <w:rsid w:val="00E7391C"/>
    <w:rsid w:val="00E73B82"/>
    <w:rsid w:val="00E73D6E"/>
    <w:rsid w:val="00E73DF8"/>
    <w:rsid w:val="00E73E03"/>
    <w:rsid w:val="00E73F27"/>
    <w:rsid w:val="00E7407A"/>
    <w:rsid w:val="00E7417B"/>
    <w:rsid w:val="00E74212"/>
    <w:rsid w:val="00E74213"/>
    <w:rsid w:val="00E744BE"/>
    <w:rsid w:val="00E744EF"/>
    <w:rsid w:val="00E745AF"/>
    <w:rsid w:val="00E74640"/>
    <w:rsid w:val="00E746E5"/>
    <w:rsid w:val="00E747E9"/>
    <w:rsid w:val="00E74894"/>
    <w:rsid w:val="00E748A8"/>
    <w:rsid w:val="00E74B47"/>
    <w:rsid w:val="00E74B7A"/>
    <w:rsid w:val="00E74BAB"/>
    <w:rsid w:val="00E74DCB"/>
    <w:rsid w:val="00E74EBB"/>
    <w:rsid w:val="00E74F7A"/>
    <w:rsid w:val="00E75186"/>
    <w:rsid w:val="00E75188"/>
    <w:rsid w:val="00E75252"/>
    <w:rsid w:val="00E752CA"/>
    <w:rsid w:val="00E75630"/>
    <w:rsid w:val="00E75795"/>
    <w:rsid w:val="00E757B8"/>
    <w:rsid w:val="00E7583B"/>
    <w:rsid w:val="00E75872"/>
    <w:rsid w:val="00E759C4"/>
    <w:rsid w:val="00E759DD"/>
    <w:rsid w:val="00E75B61"/>
    <w:rsid w:val="00E75D82"/>
    <w:rsid w:val="00E75DAD"/>
    <w:rsid w:val="00E75E43"/>
    <w:rsid w:val="00E75E77"/>
    <w:rsid w:val="00E76189"/>
    <w:rsid w:val="00E76392"/>
    <w:rsid w:val="00E76518"/>
    <w:rsid w:val="00E7654E"/>
    <w:rsid w:val="00E76565"/>
    <w:rsid w:val="00E7659E"/>
    <w:rsid w:val="00E7664A"/>
    <w:rsid w:val="00E766EA"/>
    <w:rsid w:val="00E767FA"/>
    <w:rsid w:val="00E7680D"/>
    <w:rsid w:val="00E76854"/>
    <w:rsid w:val="00E76930"/>
    <w:rsid w:val="00E76A11"/>
    <w:rsid w:val="00E76A18"/>
    <w:rsid w:val="00E76A1A"/>
    <w:rsid w:val="00E76A77"/>
    <w:rsid w:val="00E76A94"/>
    <w:rsid w:val="00E76B68"/>
    <w:rsid w:val="00E76DAC"/>
    <w:rsid w:val="00E76DF0"/>
    <w:rsid w:val="00E770A6"/>
    <w:rsid w:val="00E7714F"/>
    <w:rsid w:val="00E7723E"/>
    <w:rsid w:val="00E776C1"/>
    <w:rsid w:val="00E776C8"/>
    <w:rsid w:val="00E778BC"/>
    <w:rsid w:val="00E778BD"/>
    <w:rsid w:val="00E77AB0"/>
    <w:rsid w:val="00E77CC6"/>
    <w:rsid w:val="00E77D1F"/>
    <w:rsid w:val="00E77D82"/>
    <w:rsid w:val="00E77E0D"/>
    <w:rsid w:val="00E77E6E"/>
    <w:rsid w:val="00E80048"/>
    <w:rsid w:val="00E80132"/>
    <w:rsid w:val="00E80135"/>
    <w:rsid w:val="00E80161"/>
    <w:rsid w:val="00E8016E"/>
    <w:rsid w:val="00E803C8"/>
    <w:rsid w:val="00E803EE"/>
    <w:rsid w:val="00E803FF"/>
    <w:rsid w:val="00E80404"/>
    <w:rsid w:val="00E80481"/>
    <w:rsid w:val="00E80541"/>
    <w:rsid w:val="00E807AE"/>
    <w:rsid w:val="00E809D3"/>
    <w:rsid w:val="00E80A9E"/>
    <w:rsid w:val="00E80B43"/>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E1F"/>
    <w:rsid w:val="00E81F7E"/>
    <w:rsid w:val="00E81FFC"/>
    <w:rsid w:val="00E82175"/>
    <w:rsid w:val="00E8260C"/>
    <w:rsid w:val="00E82625"/>
    <w:rsid w:val="00E8269A"/>
    <w:rsid w:val="00E826E1"/>
    <w:rsid w:val="00E8273C"/>
    <w:rsid w:val="00E82936"/>
    <w:rsid w:val="00E82A18"/>
    <w:rsid w:val="00E82AE4"/>
    <w:rsid w:val="00E82D4B"/>
    <w:rsid w:val="00E82EDB"/>
    <w:rsid w:val="00E8300F"/>
    <w:rsid w:val="00E83153"/>
    <w:rsid w:val="00E83197"/>
    <w:rsid w:val="00E831D5"/>
    <w:rsid w:val="00E83214"/>
    <w:rsid w:val="00E83356"/>
    <w:rsid w:val="00E83440"/>
    <w:rsid w:val="00E8356F"/>
    <w:rsid w:val="00E8358F"/>
    <w:rsid w:val="00E835A2"/>
    <w:rsid w:val="00E8369B"/>
    <w:rsid w:val="00E8372A"/>
    <w:rsid w:val="00E8375E"/>
    <w:rsid w:val="00E837B3"/>
    <w:rsid w:val="00E83847"/>
    <w:rsid w:val="00E838C1"/>
    <w:rsid w:val="00E83A4A"/>
    <w:rsid w:val="00E83A53"/>
    <w:rsid w:val="00E83A57"/>
    <w:rsid w:val="00E83BFE"/>
    <w:rsid w:val="00E83CD8"/>
    <w:rsid w:val="00E83EF8"/>
    <w:rsid w:val="00E83F4B"/>
    <w:rsid w:val="00E83F65"/>
    <w:rsid w:val="00E84235"/>
    <w:rsid w:val="00E84263"/>
    <w:rsid w:val="00E84276"/>
    <w:rsid w:val="00E84287"/>
    <w:rsid w:val="00E8433B"/>
    <w:rsid w:val="00E84442"/>
    <w:rsid w:val="00E8465A"/>
    <w:rsid w:val="00E84689"/>
    <w:rsid w:val="00E84691"/>
    <w:rsid w:val="00E847C6"/>
    <w:rsid w:val="00E84811"/>
    <w:rsid w:val="00E84AE2"/>
    <w:rsid w:val="00E84BF7"/>
    <w:rsid w:val="00E84C34"/>
    <w:rsid w:val="00E84DA9"/>
    <w:rsid w:val="00E84F16"/>
    <w:rsid w:val="00E84FCE"/>
    <w:rsid w:val="00E85255"/>
    <w:rsid w:val="00E85284"/>
    <w:rsid w:val="00E852D2"/>
    <w:rsid w:val="00E85307"/>
    <w:rsid w:val="00E853D0"/>
    <w:rsid w:val="00E855E0"/>
    <w:rsid w:val="00E858DE"/>
    <w:rsid w:val="00E858F1"/>
    <w:rsid w:val="00E8590D"/>
    <w:rsid w:val="00E85A07"/>
    <w:rsid w:val="00E85A82"/>
    <w:rsid w:val="00E85C44"/>
    <w:rsid w:val="00E85CF6"/>
    <w:rsid w:val="00E85D04"/>
    <w:rsid w:val="00E85DB1"/>
    <w:rsid w:val="00E85FB0"/>
    <w:rsid w:val="00E86035"/>
    <w:rsid w:val="00E861C7"/>
    <w:rsid w:val="00E8642D"/>
    <w:rsid w:val="00E864DC"/>
    <w:rsid w:val="00E865F3"/>
    <w:rsid w:val="00E86723"/>
    <w:rsid w:val="00E8688E"/>
    <w:rsid w:val="00E86C0B"/>
    <w:rsid w:val="00E86C36"/>
    <w:rsid w:val="00E86CED"/>
    <w:rsid w:val="00E86DBA"/>
    <w:rsid w:val="00E86E0F"/>
    <w:rsid w:val="00E86E55"/>
    <w:rsid w:val="00E86E92"/>
    <w:rsid w:val="00E86F66"/>
    <w:rsid w:val="00E86F85"/>
    <w:rsid w:val="00E87051"/>
    <w:rsid w:val="00E871BC"/>
    <w:rsid w:val="00E87551"/>
    <w:rsid w:val="00E87605"/>
    <w:rsid w:val="00E87658"/>
    <w:rsid w:val="00E87786"/>
    <w:rsid w:val="00E8778A"/>
    <w:rsid w:val="00E878B1"/>
    <w:rsid w:val="00E8795E"/>
    <w:rsid w:val="00E87A9F"/>
    <w:rsid w:val="00E87B53"/>
    <w:rsid w:val="00E87B9C"/>
    <w:rsid w:val="00E87C10"/>
    <w:rsid w:val="00E87C64"/>
    <w:rsid w:val="00E87CD7"/>
    <w:rsid w:val="00E87CE8"/>
    <w:rsid w:val="00E87DC1"/>
    <w:rsid w:val="00E87F82"/>
    <w:rsid w:val="00E87F9B"/>
    <w:rsid w:val="00E9019D"/>
    <w:rsid w:val="00E9033B"/>
    <w:rsid w:val="00E9041D"/>
    <w:rsid w:val="00E905F0"/>
    <w:rsid w:val="00E9063E"/>
    <w:rsid w:val="00E9069B"/>
    <w:rsid w:val="00E906C8"/>
    <w:rsid w:val="00E90739"/>
    <w:rsid w:val="00E90762"/>
    <w:rsid w:val="00E90796"/>
    <w:rsid w:val="00E9081C"/>
    <w:rsid w:val="00E90924"/>
    <w:rsid w:val="00E90A1A"/>
    <w:rsid w:val="00E90AE8"/>
    <w:rsid w:val="00E90B7C"/>
    <w:rsid w:val="00E90C2E"/>
    <w:rsid w:val="00E90E1D"/>
    <w:rsid w:val="00E90E33"/>
    <w:rsid w:val="00E90F3D"/>
    <w:rsid w:val="00E90F9E"/>
    <w:rsid w:val="00E90FFE"/>
    <w:rsid w:val="00E91070"/>
    <w:rsid w:val="00E912B3"/>
    <w:rsid w:val="00E912EF"/>
    <w:rsid w:val="00E913B3"/>
    <w:rsid w:val="00E913D7"/>
    <w:rsid w:val="00E9155F"/>
    <w:rsid w:val="00E917D0"/>
    <w:rsid w:val="00E91837"/>
    <w:rsid w:val="00E91873"/>
    <w:rsid w:val="00E91B4D"/>
    <w:rsid w:val="00E91B8A"/>
    <w:rsid w:val="00E91DE0"/>
    <w:rsid w:val="00E91E2E"/>
    <w:rsid w:val="00E91EAE"/>
    <w:rsid w:val="00E91EF9"/>
    <w:rsid w:val="00E91FB7"/>
    <w:rsid w:val="00E91FB8"/>
    <w:rsid w:val="00E922E5"/>
    <w:rsid w:val="00E924B3"/>
    <w:rsid w:val="00E92545"/>
    <w:rsid w:val="00E92578"/>
    <w:rsid w:val="00E9258A"/>
    <w:rsid w:val="00E9267D"/>
    <w:rsid w:val="00E92685"/>
    <w:rsid w:val="00E927B0"/>
    <w:rsid w:val="00E927CC"/>
    <w:rsid w:val="00E927E6"/>
    <w:rsid w:val="00E928C8"/>
    <w:rsid w:val="00E92954"/>
    <w:rsid w:val="00E92B00"/>
    <w:rsid w:val="00E92C11"/>
    <w:rsid w:val="00E92C3F"/>
    <w:rsid w:val="00E92DA1"/>
    <w:rsid w:val="00E92DB0"/>
    <w:rsid w:val="00E92E49"/>
    <w:rsid w:val="00E93184"/>
    <w:rsid w:val="00E93243"/>
    <w:rsid w:val="00E934B0"/>
    <w:rsid w:val="00E934BA"/>
    <w:rsid w:val="00E934FD"/>
    <w:rsid w:val="00E93643"/>
    <w:rsid w:val="00E9388F"/>
    <w:rsid w:val="00E939BF"/>
    <w:rsid w:val="00E93A02"/>
    <w:rsid w:val="00E93A71"/>
    <w:rsid w:val="00E93B24"/>
    <w:rsid w:val="00E93D09"/>
    <w:rsid w:val="00E93DEA"/>
    <w:rsid w:val="00E93EF4"/>
    <w:rsid w:val="00E93F22"/>
    <w:rsid w:val="00E93FE2"/>
    <w:rsid w:val="00E941EB"/>
    <w:rsid w:val="00E943FF"/>
    <w:rsid w:val="00E94546"/>
    <w:rsid w:val="00E945FE"/>
    <w:rsid w:val="00E946A6"/>
    <w:rsid w:val="00E947B6"/>
    <w:rsid w:val="00E94823"/>
    <w:rsid w:val="00E9491A"/>
    <w:rsid w:val="00E94AED"/>
    <w:rsid w:val="00E94AF7"/>
    <w:rsid w:val="00E94C4D"/>
    <w:rsid w:val="00E94FE2"/>
    <w:rsid w:val="00E94FEB"/>
    <w:rsid w:val="00E95047"/>
    <w:rsid w:val="00E953A3"/>
    <w:rsid w:val="00E954C7"/>
    <w:rsid w:val="00E9575B"/>
    <w:rsid w:val="00E95805"/>
    <w:rsid w:val="00E95873"/>
    <w:rsid w:val="00E959C3"/>
    <w:rsid w:val="00E95D28"/>
    <w:rsid w:val="00E95D2B"/>
    <w:rsid w:val="00E95E1B"/>
    <w:rsid w:val="00E95F06"/>
    <w:rsid w:val="00E95F59"/>
    <w:rsid w:val="00E96197"/>
    <w:rsid w:val="00E96219"/>
    <w:rsid w:val="00E96303"/>
    <w:rsid w:val="00E96535"/>
    <w:rsid w:val="00E96745"/>
    <w:rsid w:val="00E9679B"/>
    <w:rsid w:val="00E967E4"/>
    <w:rsid w:val="00E9682A"/>
    <w:rsid w:val="00E96835"/>
    <w:rsid w:val="00E9685F"/>
    <w:rsid w:val="00E9691F"/>
    <w:rsid w:val="00E96AF3"/>
    <w:rsid w:val="00E96B10"/>
    <w:rsid w:val="00E96CAF"/>
    <w:rsid w:val="00E96D3A"/>
    <w:rsid w:val="00E96E81"/>
    <w:rsid w:val="00E9707C"/>
    <w:rsid w:val="00E97122"/>
    <w:rsid w:val="00E9721E"/>
    <w:rsid w:val="00E972A5"/>
    <w:rsid w:val="00E973FF"/>
    <w:rsid w:val="00E974D1"/>
    <w:rsid w:val="00E974EA"/>
    <w:rsid w:val="00E9751B"/>
    <w:rsid w:val="00E9754E"/>
    <w:rsid w:val="00E97572"/>
    <w:rsid w:val="00E97719"/>
    <w:rsid w:val="00E97CED"/>
    <w:rsid w:val="00E97D8A"/>
    <w:rsid w:val="00E97E1D"/>
    <w:rsid w:val="00E97E64"/>
    <w:rsid w:val="00E97E9C"/>
    <w:rsid w:val="00EA0164"/>
    <w:rsid w:val="00EA01E9"/>
    <w:rsid w:val="00EA0209"/>
    <w:rsid w:val="00EA0286"/>
    <w:rsid w:val="00EA03D4"/>
    <w:rsid w:val="00EA03D6"/>
    <w:rsid w:val="00EA0435"/>
    <w:rsid w:val="00EA05DA"/>
    <w:rsid w:val="00EA05E5"/>
    <w:rsid w:val="00EA0629"/>
    <w:rsid w:val="00EA073A"/>
    <w:rsid w:val="00EA07BE"/>
    <w:rsid w:val="00EA07E3"/>
    <w:rsid w:val="00EA0860"/>
    <w:rsid w:val="00EA0A74"/>
    <w:rsid w:val="00EA0B5A"/>
    <w:rsid w:val="00EA0D0A"/>
    <w:rsid w:val="00EA0D8E"/>
    <w:rsid w:val="00EA0F76"/>
    <w:rsid w:val="00EA0FCF"/>
    <w:rsid w:val="00EA1135"/>
    <w:rsid w:val="00EA1205"/>
    <w:rsid w:val="00EA14E2"/>
    <w:rsid w:val="00EA1661"/>
    <w:rsid w:val="00EA1782"/>
    <w:rsid w:val="00EA180C"/>
    <w:rsid w:val="00EA1B92"/>
    <w:rsid w:val="00EA1CBC"/>
    <w:rsid w:val="00EA1D43"/>
    <w:rsid w:val="00EA1DFB"/>
    <w:rsid w:val="00EA1E2C"/>
    <w:rsid w:val="00EA1EEE"/>
    <w:rsid w:val="00EA1F9F"/>
    <w:rsid w:val="00EA1FC8"/>
    <w:rsid w:val="00EA2026"/>
    <w:rsid w:val="00EA225F"/>
    <w:rsid w:val="00EA2354"/>
    <w:rsid w:val="00EA247B"/>
    <w:rsid w:val="00EA2500"/>
    <w:rsid w:val="00EA250A"/>
    <w:rsid w:val="00EA251D"/>
    <w:rsid w:val="00EA255F"/>
    <w:rsid w:val="00EA25BA"/>
    <w:rsid w:val="00EA25CF"/>
    <w:rsid w:val="00EA2774"/>
    <w:rsid w:val="00EA28B1"/>
    <w:rsid w:val="00EA290D"/>
    <w:rsid w:val="00EA2A36"/>
    <w:rsid w:val="00EA2B93"/>
    <w:rsid w:val="00EA2BA1"/>
    <w:rsid w:val="00EA2BD5"/>
    <w:rsid w:val="00EA2C3B"/>
    <w:rsid w:val="00EA2D0C"/>
    <w:rsid w:val="00EA2D75"/>
    <w:rsid w:val="00EA2DBF"/>
    <w:rsid w:val="00EA2E8F"/>
    <w:rsid w:val="00EA2EBD"/>
    <w:rsid w:val="00EA2F1D"/>
    <w:rsid w:val="00EA304F"/>
    <w:rsid w:val="00EA31A1"/>
    <w:rsid w:val="00EA32D1"/>
    <w:rsid w:val="00EA33D7"/>
    <w:rsid w:val="00EA3433"/>
    <w:rsid w:val="00EA346E"/>
    <w:rsid w:val="00EA356B"/>
    <w:rsid w:val="00EA35E9"/>
    <w:rsid w:val="00EA372D"/>
    <w:rsid w:val="00EA38A1"/>
    <w:rsid w:val="00EA39C0"/>
    <w:rsid w:val="00EA3A19"/>
    <w:rsid w:val="00EA3B01"/>
    <w:rsid w:val="00EA3BE6"/>
    <w:rsid w:val="00EA3CAA"/>
    <w:rsid w:val="00EA3CC6"/>
    <w:rsid w:val="00EA3E53"/>
    <w:rsid w:val="00EA3E79"/>
    <w:rsid w:val="00EA3F00"/>
    <w:rsid w:val="00EA4007"/>
    <w:rsid w:val="00EA4327"/>
    <w:rsid w:val="00EA45D5"/>
    <w:rsid w:val="00EA4632"/>
    <w:rsid w:val="00EA4759"/>
    <w:rsid w:val="00EA47A2"/>
    <w:rsid w:val="00EA4940"/>
    <w:rsid w:val="00EA4979"/>
    <w:rsid w:val="00EA4999"/>
    <w:rsid w:val="00EA4B85"/>
    <w:rsid w:val="00EA4BFD"/>
    <w:rsid w:val="00EA4C7E"/>
    <w:rsid w:val="00EA4EA9"/>
    <w:rsid w:val="00EA4F5E"/>
    <w:rsid w:val="00EA5164"/>
    <w:rsid w:val="00EA5269"/>
    <w:rsid w:val="00EA52A8"/>
    <w:rsid w:val="00EA53D4"/>
    <w:rsid w:val="00EA53DE"/>
    <w:rsid w:val="00EA54E6"/>
    <w:rsid w:val="00EA56AA"/>
    <w:rsid w:val="00EA5783"/>
    <w:rsid w:val="00EA59BA"/>
    <w:rsid w:val="00EA59F6"/>
    <w:rsid w:val="00EA5B7C"/>
    <w:rsid w:val="00EA5BAA"/>
    <w:rsid w:val="00EA5BBE"/>
    <w:rsid w:val="00EA5D49"/>
    <w:rsid w:val="00EA5DE6"/>
    <w:rsid w:val="00EA5E39"/>
    <w:rsid w:val="00EA5E94"/>
    <w:rsid w:val="00EA5F22"/>
    <w:rsid w:val="00EA5F4A"/>
    <w:rsid w:val="00EA601F"/>
    <w:rsid w:val="00EA61A6"/>
    <w:rsid w:val="00EA633C"/>
    <w:rsid w:val="00EA69D7"/>
    <w:rsid w:val="00EA69DB"/>
    <w:rsid w:val="00EA6AA3"/>
    <w:rsid w:val="00EA6AAF"/>
    <w:rsid w:val="00EA6C00"/>
    <w:rsid w:val="00EA6E07"/>
    <w:rsid w:val="00EA709C"/>
    <w:rsid w:val="00EA71FC"/>
    <w:rsid w:val="00EA73EF"/>
    <w:rsid w:val="00EA772A"/>
    <w:rsid w:val="00EA775E"/>
    <w:rsid w:val="00EA77A3"/>
    <w:rsid w:val="00EA7812"/>
    <w:rsid w:val="00EA79BC"/>
    <w:rsid w:val="00EA7A7D"/>
    <w:rsid w:val="00EA7BC5"/>
    <w:rsid w:val="00EA7D0F"/>
    <w:rsid w:val="00EA7D63"/>
    <w:rsid w:val="00EA7D64"/>
    <w:rsid w:val="00EA7E02"/>
    <w:rsid w:val="00EA7E14"/>
    <w:rsid w:val="00EB00B2"/>
    <w:rsid w:val="00EB0244"/>
    <w:rsid w:val="00EB03D1"/>
    <w:rsid w:val="00EB06A1"/>
    <w:rsid w:val="00EB06DB"/>
    <w:rsid w:val="00EB0776"/>
    <w:rsid w:val="00EB084D"/>
    <w:rsid w:val="00EB0C0E"/>
    <w:rsid w:val="00EB0C30"/>
    <w:rsid w:val="00EB0CA5"/>
    <w:rsid w:val="00EB0F38"/>
    <w:rsid w:val="00EB0F62"/>
    <w:rsid w:val="00EB1177"/>
    <w:rsid w:val="00EB11CC"/>
    <w:rsid w:val="00EB124C"/>
    <w:rsid w:val="00EB14B7"/>
    <w:rsid w:val="00EB1532"/>
    <w:rsid w:val="00EB1558"/>
    <w:rsid w:val="00EB1631"/>
    <w:rsid w:val="00EB1640"/>
    <w:rsid w:val="00EB16D5"/>
    <w:rsid w:val="00EB16F6"/>
    <w:rsid w:val="00EB1779"/>
    <w:rsid w:val="00EB1955"/>
    <w:rsid w:val="00EB19F9"/>
    <w:rsid w:val="00EB1B05"/>
    <w:rsid w:val="00EB1B37"/>
    <w:rsid w:val="00EB1DFB"/>
    <w:rsid w:val="00EB1E70"/>
    <w:rsid w:val="00EB1FC5"/>
    <w:rsid w:val="00EB2061"/>
    <w:rsid w:val="00EB20DD"/>
    <w:rsid w:val="00EB2329"/>
    <w:rsid w:val="00EB23A0"/>
    <w:rsid w:val="00EB23D5"/>
    <w:rsid w:val="00EB241D"/>
    <w:rsid w:val="00EB2679"/>
    <w:rsid w:val="00EB2721"/>
    <w:rsid w:val="00EB2880"/>
    <w:rsid w:val="00EB2941"/>
    <w:rsid w:val="00EB2A12"/>
    <w:rsid w:val="00EB2AE2"/>
    <w:rsid w:val="00EB2C0E"/>
    <w:rsid w:val="00EB2D87"/>
    <w:rsid w:val="00EB2E11"/>
    <w:rsid w:val="00EB316A"/>
    <w:rsid w:val="00EB316D"/>
    <w:rsid w:val="00EB31A7"/>
    <w:rsid w:val="00EB31ED"/>
    <w:rsid w:val="00EB32C0"/>
    <w:rsid w:val="00EB3382"/>
    <w:rsid w:val="00EB3455"/>
    <w:rsid w:val="00EB35B5"/>
    <w:rsid w:val="00EB3773"/>
    <w:rsid w:val="00EB3939"/>
    <w:rsid w:val="00EB3B6F"/>
    <w:rsid w:val="00EB3BED"/>
    <w:rsid w:val="00EB3C83"/>
    <w:rsid w:val="00EB3E23"/>
    <w:rsid w:val="00EB3F39"/>
    <w:rsid w:val="00EB3F82"/>
    <w:rsid w:val="00EB3F88"/>
    <w:rsid w:val="00EB3FE0"/>
    <w:rsid w:val="00EB41EE"/>
    <w:rsid w:val="00EB4220"/>
    <w:rsid w:val="00EB42D9"/>
    <w:rsid w:val="00EB42E0"/>
    <w:rsid w:val="00EB43DB"/>
    <w:rsid w:val="00EB4501"/>
    <w:rsid w:val="00EB450B"/>
    <w:rsid w:val="00EB4523"/>
    <w:rsid w:val="00EB4525"/>
    <w:rsid w:val="00EB457F"/>
    <w:rsid w:val="00EB47AC"/>
    <w:rsid w:val="00EB49DB"/>
    <w:rsid w:val="00EB4A72"/>
    <w:rsid w:val="00EB4AA1"/>
    <w:rsid w:val="00EB4AEE"/>
    <w:rsid w:val="00EB4CAD"/>
    <w:rsid w:val="00EB4D66"/>
    <w:rsid w:val="00EB4E5D"/>
    <w:rsid w:val="00EB4F41"/>
    <w:rsid w:val="00EB5321"/>
    <w:rsid w:val="00EB5337"/>
    <w:rsid w:val="00EB5393"/>
    <w:rsid w:val="00EB53AC"/>
    <w:rsid w:val="00EB54E0"/>
    <w:rsid w:val="00EB5568"/>
    <w:rsid w:val="00EB55C4"/>
    <w:rsid w:val="00EB55F1"/>
    <w:rsid w:val="00EB573C"/>
    <w:rsid w:val="00EB5775"/>
    <w:rsid w:val="00EB584A"/>
    <w:rsid w:val="00EB58A2"/>
    <w:rsid w:val="00EB5929"/>
    <w:rsid w:val="00EB5B21"/>
    <w:rsid w:val="00EB5D60"/>
    <w:rsid w:val="00EB5DE7"/>
    <w:rsid w:val="00EB5EEA"/>
    <w:rsid w:val="00EB6083"/>
    <w:rsid w:val="00EB625F"/>
    <w:rsid w:val="00EB630D"/>
    <w:rsid w:val="00EB6399"/>
    <w:rsid w:val="00EB63BE"/>
    <w:rsid w:val="00EB63ED"/>
    <w:rsid w:val="00EB6473"/>
    <w:rsid w:val="00EB673A"/>
    <w:rsid w:val="00EB69AC"/>
    <w:rsid w:val="00EB6B73"/>
    <w:rsid w:val="00EB6E38"/>
    <w:rsid w:val="00EB6FAC"/>
    <w:rsid w:val="00EB7013"/>
    <w:rsid w:val="00EB7126"/>
    <w:rsid w:val="00EB712B"/>
    <w:rsid w:val="00EB7254"/>
    <w:rsid w:val="00EB7266"/>
    <w:rsid w:val="00EB73E2"/>
    <w:rsid w:val="00EB745D"/>
    <w:rsid w:val="00EB750D"/>
    <w:rsid w:val="00EB75B2"/>
    <w:rsid w:val="00EB763C"/>
    <w:rsid w:val="00EB77E7"/>
    <w:rsid w:val="00EB789D"/>
    <w:rsid w:val="00EB7941"/>
    <w:rsid w:val="00EB7B23"/>
    <w:rsid w:val="00EB7C1C"/>
    <w:rsid w:val="00EB7E4E"/>
    <w:rsid w:val="00EB7ED0"/>
    <w:rsid w:val="00EC00AD"/>
    <w:rsid w:val="00EC011B"/>
    <w:rsid w:val="00EC0140"/>
    <w:rsid w:val="00EC0232"/>
    <w:rsid w:val="00EC02F4"/>
    <w:rsid w:val="00EC0432"/>
    <w:rsid w:val="00EC06D1"/>
    <w:rsid w:val="00EC0842"/>
    <w:rsid w:val="00EC0981"/>
    <w:rsid w:val="00EC09EF"/>
    <w:rsid w:val="00EC0A40"/>
    <w:rsid w:val="00EC0A49"/>
    <w:rsid w:val="00EC0C1F"/>
    <w:rsid w:val="00EC0C76"/>
    <w:rsid w:val="00EC0E38"/>
    <w:rsid w:val="00EC0FF8"/>
    <w:rsid w:val="00EC10E1"/>
    <w:rsid w:val="00EC1103"/>
    <w:rsid w:val="00EC11B2"/>
    <w:rsid w:val="00EC1221"/>
    <w:rsid w:val="00EC1228"/>
    <w:rsid w:val="00EC1320"/>
    <w:rsid w:val="00EC13F8"/>
    <w:rsid w:val="00EC1526"/>
    <w:rsid w:val="00EC156E"/>
    <w:rsid w:val="00EC16B6"/>
    <w:rsid w:val="00EC1704"/>
    <w:rsid w:val="00EC17BF"/>
    <w:rsid w:val="00EC198C"/>
    <w:rsid w:val="00EC19F3"/>
    <w:rsid w:val="00EC1AE2"/>
    <w:rsid w:val="00EC1BA5"/>
    <w:rsid w:val="00EC1C95"/>
    <w:rsid w:val="00EC1CB4"/>
    <w:rsid w:val="00EC1CB9"/>
    <w:rsid w:val="00EC2092"/>
    <w:rsid w:val="00EC2192"/>
    <w:rsid w:val="00EC225C"/>
    <w:rsid w:val="00EC240D"/>
    <w:rsid w:val="00EC2540"/>
    <w:rsid w:val="00EC2764"/>
    <w:rsid w:val="00EC2830"/>
    <w:rsid w:val="00EC288A"/>
    <w:rsid w:val="00EC28DC"/>
    <w:rsid w:val="00EC29E8"/>
    <w:rsid w:val="00EC2A9B"/>
    <w:rsid w:val="00EC2B6B"/>
    <w:rsid w:val="00EC2BCF"/>
    <w:rsid w:val="00EC2BEB"/>
    <w:rsid w:val="00EC2D0B"/>
    <w:rsid w:val="00EC2D49"/>
    <w:rsid w:val="00EC2F18"/>
    <w:rsid w:val="00EC2F8E"/>
    <w:rsid w:val="00EC303E"/>
    <w:rsid w:val="00EC3077"/>
    <w:rsid w:val="00EC31BA"/>
    <w:rsid w:val="00EC32E5"/>
    <w:rsid w:val="00EC3341"/>
    <w:rsid w:val="00EC3658"/>
    <w:rsid w:val="00EC36B5"/>
    <w:rsid w:val="00EC3730"/>
    <w:rsid w:val="00EC37D2"/>
    <w:rsid w:val="00EC37E4"/>
    <w:rsid w:val="00EC37EB"/>
    <w:rsid w:val="00EC3913"/>
    <w:rsid w:val="00EC39ED"/>
    <w:rsid w:val="00EC39F5"/>
    <w:rsid w:val="00EC3AA4"/>
    <w:rsid w:val="00EC3B6F"/>
    <w:rsid w:val="00EC3B9C"/>
    <w:rsid w:val="00EC3C03"/>
    <w:rsid w:val="00EC3C66"/>
    <w:rsid w:val="00EC3CB1"/>
    <w:rsid w:val="00EC3CFD"/>
    <w:rsid w:val="00EC3EA1"/>
    <w:rsid w:val="00EC3F2C"/>
    <w:rsid w:val="00EC3F8B"/>
    <w:rsid w:val="00EC4517"/>
    <w:rsid w:val="00EC45E4"/>
    <w:rsid w:val="00EC4651"/>
    <w:rsid w:val="00EC481B"/>
    <w:rsid w:val="00EC48A9"/>
    <w:rsid w:val="00EC494B"/>
    <w:rsid w:val="00EC49B9"/>
    <w:rsid w:val="00EC4AC8"/>
    <w:rsid w:val="00EC4B56"/>
    <w:rsid w:val="00EC4CA0"/>
    <w:rsid w:val="00EC4D1C"/>
    <w:rsid w:val="00EC4EA0"/>
    <w:rsid w:val="00EC4F1B"/>
    <w:rsid w:val="00EC4FFB"/>
    <w:rsid w:val="00EC5350"/>
    <w:rsid w:val="00EC53C7"/>
    <w:rsid w:val="00EC5650"/>
    <w:rsid w:val="00EC5691"/>
    <w:rsid w:val="00EC57C4"/>
    <w:rsid w:val="00EC5850"/>
    <w:rsid w:val="00EC587D"/>
    <w:rsid w:val="00EC5A25"/>
    <w:rsid w:val="00EC5AA2"/>
    <w:rsid w:val="00EC5AB8"/>
    <w:rsid w:val="00EC5B7B"/>
    <w:rsid w:val="00EC5C3F"/>
    <w:rsid w:val="00EC5CE6"/>
    <w:rsid w:val="00EC5E19"/>
    <w:rsid w:val="00EC5FA7"/>
    <w:rsid w:val="00EC6116"/>
    <w:rsid w:val="00EC61AC"/>
    <w:rsid w:val="00EC6240"/>
    <w:rsid w:val="00EC62B6"/>
    <w:rsid w:val="00EC6468"/>
    <w:rsid w:val="00EC648F"/>
    <w:rsid w:val="00EC64A5"/>
    <w:rsid w:val="00EC660A"/>
    <w:rsid w:val="00EC66D3"/>
    <w:rsid w:val="00EC677E"/>
    <w:rsid w:val="00EC67B1"/>
    <w:rsid w:val="00EC680B"/>
    <w:rsid w:val="00EC6A21"/>
    <w:rsid w:val="00EC6B1A"/>
    <w:rsid w:val="00EC6B1C"/>
    <w:rsid w:val="00EC6C17"/>
    <w:rsid w:val="00EC6DCD"/>
    <w:rsid w:val="00EC6E58"/>
    <w:rsid w:val="00EC6EB1"/>
    <w:rsid w:val="00EC701E"/>
    <w:rsid w:val="00EC7154"/>
    <w:rsid w:val="00EC716D"/>
    <w:rsid w:val="00EC71DA"/>
    <w:rsid w:val="00EC720A"/>
    <w:rsid w:val="00EC72E5"/>
    <w:rsid w:val="00EC7363"/>
    <w:rsid w:val="00EC74BC"/>
    <w:rsid w:val="00EC7557"/>
    <w:rsid w:val="00EC7678"/>
    <w:rsid w:val="00EC78FD"/>
    <w:rsid w:val="00EC7920"/>
    <w:rsid w:val="00EC79AA"/>
    <w:rsid w:val="00EC79BB"/>
    <w:rsid w:val="00EC7C04"/>
    <w:rsid w:val="00EC7C16"/>
    <w:rsid w:val="00EC7CA7"/>
    <w:rsid w:val="00EC7D12"/>
    <w:rsid w:val="00EC7DB7"/>
    <w:rsid w:val="00EC7EAF"/>
    <w:rsid w:val="00EC7FE2"/>
    <w:rsid w:val="00ED0049"/>
    <w:rsid w:val="00ED007F"/>
    <w:rsid w:val="00ED01D5"/>
    <w:rsid w:val="00ED0245"/>
    <w:rsid w:val="00ED0335"/>
    <w:rsid w:val="00ED03EC"/>
    <w:rsid w:val="00ED0400"/>
    <w:rsid w:val="00ED058D"/>
    <w:rsid w:val="00ED0598"/>
    <w:rsid w:val="00ED05CF"/>
    <w:rsid w:val="00ED0651"/>
    <w:rsid w:val="00ED07C5"/>
    <w:rsid w:val="00ED0846"/>
    <w:rsid w:val="00ED08AC"/>
    <w:rsid w:val="00ED08F4"/>
    <w:rsid w:val="00ED098B"/>
    <w:rsid w:val="00ED09A7"/>
    <w:rsid w:val="00ED0C3B"/>
    <w:rsid w:val="00ED0C4F"/>
    <w:rsid w:val="00ED0E51"/>
    <w:rsid w:val="00ED0EB9"/>
    <w:rsid w:val="00ED0FD1"/>
    <w:rsid w:val="00ED101C"/>
    <w:rsid w:val="00ED104D"/>
    <w:rsid w:val="00ED1071"/>
    <w:rsid w:val="00ED1204"/>
    <w:rsid w:val="00ED1254"/>
    <w:rsid w:val="00ED134E"/>
    <w:rsid w:val="00ED141B"/>
    <w:rsid w:val="00ED142C"/>
    <w:rsid w:val="00ED1504"/>
    <w:rsid w:val="00ED1523"/>
    <w:rsid w:val="00ED1577"/>
    <w:rsid w:val="00ED1626"/>
    <w:rsid w:val="00ED1713"/>
    <w:rsid w:val="00ED1739"/>
    <w:rsid w:val="00ED18A7"/>
    <w:rsid w:val="00ED18D4"/>
    <w:rsid w:val="00ED1AA7"/>
    <w:rsid w:val="00ED1B1A"/>
    <w:rsid w:val="00ED1C44"/>
    <w:rsid w:val="00ED1D90"/>
    <w:rsid w:val="00ED1E20"/>
    <w:rsid w:val="00ED2050"/>
    <w:rsid w:val="00ED205F"/>
    <w:rsid w:val="00ED2125"/>
    <w:rsid w:val="00ED217F"/>
    <w:rsid w:val="00ED221B"/>
    <w:rsid w:val="00ED2288"/>
    <w:rsid w:val="00ED2366"/>
    <w:rsid w:val="00ED24E5"/>
    <w:rsid w:val="00ED24E6"/>
    <w:rsid w:val="00ED2504"/>
    <w:rsid w:val="00ED2658"/>
    <w:rsid w:val="00ED2792"/>
    <w:rsid w:val="00ED2817"/>
    <w:rsid w:val="00ED2A62"/>
    <w:rsid w:val="00ED2AAE"/>
    <w:rsid w:val="00ED2AD3"/>
    <w:rsid w:val="00ED2AEC"/>
    <w:rsid w:val="00ED2BFF"/>
    <w:rsid w:val="00ED2C0B"/>
    <w:rsid w:val="00ED2DB2"/>
    <w:rsid w:val="00ED2FDD"/>
    <w:rsid w:val="00ED3006"/>
    <w:rsid w:val="00ED31B3"/>
    <w:rsid w:val="00ED3271"/>
    <w:rsid w:val="00ED3339"/>
    <w:rsid w:val="00ED33F7"/>
    <w:rsid w:val="00ED3550"/>
    <w:rsid w:val="00ED3581"/>
    <w:rsid w:val="00ED362A"/>
    <w:rsid w:val="00ED3AFF"/>
    <w:rsid w:val="00ED3B02"/>
    <w:rsid w:val="00ED3B6C"/>
    <w:rsid w:val="00ED3BD6"/>
    <w:rsid w:val="00ED40ED"/>
    <w:rsid w:val="00ED4157"/>
    <w:rsid w:val="00ED4356"/>
    <w:rsid w:val="00ED43E1"/>
    <w:rsid w:val="00ED443B"/>
    <w:rsid w:val="00ED4591"/>
    <w:rsid w:val="00ED45CA"/>
    <w:rsid w:val="00ED4659"/>
    <w:rsid w:val="00ED47D4"/>
    <w:rsid w:val="00ED48DD"/>
    <w:rsid w:val="00ED4A1D"/>
    <w:rsid w:val="00ED4F25"/>
    <w:rsid w:val="00ED4F53"/>
    <w:rsid w:val="00ED4FE5"/>
    <w:rsid w:val="00ED50FD"/>
    <w:rsid w:val="00ED53DE"/>
    <w:rsid w:val="00ED5437"/>
    <w:rsid w:val="00ED56A0"/>
    <w:rsid w:val="00ED572D"/>
    <w:rsid w:val="00ED5858"/>
    <w:rsid w:val="00ED5898"/>
    <w:rsid w:val="00ED598F"/>
    <w:rsid w:val="00ED5A02"/>
    <w:rsid w:val="00ED5AED"/>
    <w:rsid w:val="00ED5BE7"/>
    <w:rsid w:val="00ED5D44"/>
    <w:rsid w:val="00ED5D4A"/>
    <w:rsid w:val="00ED5EE7"/>
    <w:rsid w:val="00ED5F16"/>
    <w:rsid w:val="00ED5F70"/>
    <w:rsid w:val="00ED6000"/>
    <w:rsid w:val="00ED6043"/>
    <w:rsid w:val="00ED6128"/>
    <w:rsid w:val="00ED625A"/>
    <w:rsid w:val="00ED647B"/>
    <w:rsid w:val="00ED669A"/>
    <w:rsid w:val="00ED6762"/>
    <w:rsid w:val="00ED6811"/>
    <w:rsid w:val="00ED68BB"/>
    <w:rsid w:val="00ED6992"/>
    <w:rsid w:val="00ED6ACF"/>
    <w:rsid w:val="00ED6B0F"/>
    <w:rsid w:val="00ED6B47"/>
    <w:rsid w:val="00ED6C92"/>
    <w:rsid w:val="00ED6D77"/>
    <w:rsid w:val="00ED6E13"/>
    <w:rsid w:val="00ED6E23"/>
    <w:rsid w:val="00ED6E6B"/>
    <w:rsid w:val="00ED6FDB"/>
    <w:rsid w:val="00ED71B5"/>
    <w:rsid w:val="00ED741F"/>
    <w:rsid w:val="00ED75FA"/>
    <w:rsid w:val="00ED760D"/>
    <w:rsid w:val="00ED7766"/>
    <w:rsid w:val="00ED7837"/>
    <w:rsid w:val="00ED79FE"/>
    <w:rsid w:val="00ED7C5B"/>
    <w:rsid w:val="00ED7E47"/>
    <w:rsid w:val="00ED7E80"/>
    <w:rsid w:val="00ED7E8C"/>
    <w:rsid w:val="00ED7F78"/>
    <w:rsid w:val="00EE00E7"/>
    <w:rsid w:val="00EE0205"/>
    <w:rsid w:val="00EE04E6"/>
    <w:rsid w:val="00EE0618"/>
    <w:rsid w:val="00EE06EC"/>
    <w:rsid w:val="00EE071E"/>
    <w:rsid w:val="00EE0754"/>
    <w:rsid w:val="00EE07E6"/>
    <w:rsid w:val="00EE0888"/>
    <w:rsid w:val="00EE0891"/>
    <w:rsid w:val="00EE0B1B"/>
    <w:rsid w:val="00EE0CCC"/>
    <w:rsid w:val="00EE0D9C"/>
    <w:rsid w:val="00EE0DDA"/>
    <w:rsid w:val="00EE0DEF"/>
    <w:rsid w:val="00EE0E45"/>
    <w:rsid w:val="00EE0E9A"/>
    <w:rsid w:val="00EE0E9C"/>
    <w:rsid w:val="00EE0F0D"/>
    <w:rsid w:val="00EE1039"/>
    <w:rsid w:val="00EE10CF"/>
    <w:rsid w:val="00EE1104"/>
    <w:rsid w:val="00EE11F0"/>
    <w:rsid w:val="00EE1693"/>
    <w:rsid w:val="00EE176E"/>
    <w:rsid w:val="00EE18D0"/>
    <w:rsid w:val="00EE19F5"/>
    <w:rsid w:val="00EE1BCD"/>
    <w:rsid w:val="00EE1C73"/>
    <w:rsid w:val="00EE1D38"/>
    <w:rsid w:val="00EE1D88"/>
    <w:rsid w:val="00EE1D90"/>
    <w:rsid w:val="00EE1E49"/>
    <w:rsid w:val="00EE1E51"/>
    <w:rsid w:val="00EE1E8B"/>
    <w:rsid w:val="00EE1FE8"/>
    <w:rsid w:val="00EE203A"/>
    <w:rsid w:val="00EE23C1"/>
    <w:rsid w:val="00EE23F4"/>
    <w:rsid w:val="00EE2531"/>
    <w:rsid w:val="00EE261A"/>
    <w:rsid w:val="00EE2806"/>
    <w:rsid w:val="00EE298E"/>
    <w:rsid w:val="00EE29E0"/>
    <w:rsid w:val="00EE2A6D"/>
    <w:rsid w:val="00EE2AA1"/>
    <w:rsid w:val="00EE2B50"/>
    <w:rsid w:val="00EE2EA7"/>
    <w:rsid w:val="00EE2F13"/>
    <w:rsid w:val="00EE2F9D"/>
    <w:rsid w:val="00EE2F9E"/>
    <w:rsid w:val="00EE303C"/>
    <w:rsid w:val="00EE30AD"/>
    <w:rsid w:val="00EE31B2"/>
    <w:rsid w:val="00EE33B5"/>
    <w:rsid w:val="00EE3450"/>
    <w:rsid w:val="00EE3467"/>
    <w:rsid w:val="00EE34B0"/>
    <w:rsid w:val="00EE355A"/>
    <w:rsid w:val="00EE3679"/>
    <w:rsid w:val="00EE36D9"/>
    <w:rsid w:val="00EE3723"/>
    <w:rsid w:val="00EE38A9"/>
    <w:rsid w:val="00EE392E"/>
    <w:rsid w:val="00EE39A9"/>
    <w:rsid w:val="00EE39D6"/>
    <w:rsid w:val="00EE3A4B"/>
    <w:rsid w:val="00EE4015"/>
    <w:rsid w:val="00EE404E"/>
    <w:rsid w:val="00EE4100"/>
    <w:rsid w:val="00EE413F"/>
    <w:rsid w:val="00EE428A"/>
    <w:rsid w:val="00EE4298"/>
    <w:rsid w:val="00EE4331"/>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04A"/>
    <w:rsid w:val="00EE5253"/>
    <w:rsid w:val="00EE5683"/>
    <w:rsid w:val="00EE56B7"/>
    <w:rsid w:val="00EE56E9"/>
    <w:rsid w:val="00EE571A"/>
    <w:rsid w:val="00EE58C1"/>
    <w:rsid w:val="00EE5B38"/>
    <w:rsid w:val="00EE5CA0"/>
    <w:rsid w:val="00EE5D9F"/>
    <w:rsid w:val="00EE5DCE"/>
    <w:rsid w:val="00EE5F00"/>
    <w:rsid w:val="00EE5F92"/>
    <w:rsid w:val="00EE6004"/>
    <w:rsid w:val="00EE60D4"/>
    <w:rsid w:val="00EE614D"/>
    <w:rsid w:val="00EE618C"/>
    <w:rsid w:val="00EE61D3"/>
    <w:rsid w:val="00EE620E"/>
    <w:rsid w:val="00EE62E1"/>
    <w:rsid w:val="00EE640B"/>
    <w:rsid w:val="00EE649D"/>
    <w:rsid w:val="00EE652E"/>
    <w:rsid w:val="00EE6547"/>
    <w:rsid w:val="00EE669B"/>
    <w:rsid w:val="00EE66BB"/>
    <w:rsid w:val="00EE675E"/>
    <w:rsid w:val="00EE6C61"/>
    <w:rsid w:val="00EE6F3F"/>
    <w:rsid w:val="00EE6F8B"/>
    <w:rsid w:val="00EE6FCA"/>
    <w:rsid w:val="00EE76A9"/>
    <w:rsid w:val="00EE771B"/>
    <w:rsid w:val="00EE773C"/>
    <w:rsid w:val="00EE7790"/>
    <w:rsid w:val="00EE78D9"/>
    <w:rsid w:val="00EE78FA"/>
    <w:rsid w:val="00EE79A3"/>
    <w:rsid w:val="00EE7B4B"/>
    <w:rsid w:val="00EE7B7B"/>
    <w:rsid w:val="00EE7C27"/>
    <w:rsid w:val="00EE7D44"/>
    <w:rsid w:val="00EE7D4E"/>
    <w:rsid w:val="00EE7FA7"/>
    <w:rsid w:val="00EF0061"/>
    <w:rsid w:val="00EF0128"/>
    <w:rsid w:val="00EF01BE"/>
    <w:rsid w:val="00EF0224"/>
    <w:rsid w:val="00EF0378"/>
    <w:rsid w:val="00EF0449"/>
    <w:rsid w:val="00EF0569"/>
    <w:rsid w:val="00EF062F"/>
    <w:rsid w:val="00EF0855"/>
    <w:rsid w:val="00EF0A59"/>
    <w:rsid w:val="00EF0BCA"/>
    <w:rsid w:val="00EF0C6A"/>
    <w:rsid w:val="00EF0C6C"/>
    <w:rsid w:val="00EF0D39"/>
    <w:rsid w:val="00EF0DDC"/>
    <w:rsid w:val="00EF0E02"/>
    <w:rsid w:val="00EF0EAB"/>
    <w:rsid w:val="00EF0F1E"/>
    <w:rsid w:val="00EF0FCF"/>
    <w:rsid w:val="00EF1160"/>
    <w:rsid w:val="00EF1258"/>
    <w:rsid w:val="00EF148F"/>
    <w:rsid w:val="00EF14F4"/>
    <w:rsid w:val="00EF15B6"/>
    <w:rsid w:val="00EF1663"/>
    <w:rsid w:val="00EF16EE"/>
    <w:rsid w:val="00EF1701"/>
    <w:rsid w:val="00EF191E"/>
    <w:rsid w:val="00EF1B9B"/>
    <w:rsid w:val="00EF1BCF"/>
    <w:rsid w:val="00EF1C0C"/>
    <w:rsid w:val="00EF1C54"/>
    <w:rsid w:val="00EF1C99"/>
    <w:rsid w:val="00EF1CBC"/>
    <w:rsid w:val="00EF1CD1"/>
    <w:rsid w:val="00EF1DDD"/>
    <w:rsid w:val="00EF1F05"/>
    <w:rsid w:val="00EF1F06"/>
    <w:rsid w:val="00EF1F74"/>
    <w:rsid w:val="00EF2073"/>
    <w:rsid w:val="00EF208C"/>
    <w:rsid w:val="00EF20C4"/>
    <w:rsid w:val="00EF21C3"/>
    <w:rsid w:val="00EF2341"/>
    <w:rsid w:val="00EF2505"/>
    <w:rsid w:val="00EF2795"/>
    <w:rsid w:val="00EF2897"/>
    <w:rsid w:val="00EF28FE"/>
    <w:rsid w:val="00EF2922"/>
    <w:rsid w:val="00EF297D"/>
    <w:rsid w:val="00EF29C2"/>
    <w:rsid w:val="00EF2AC2"/>
    <w:rsid w:val="00EF2C6F"/>
    <w:rsid w:val="00EF2C7C"/>
    <w:rsid w:val="00EF2D93"/>
    <w:rsid w:val="00EF2EB3"/>
    <w:rsid w:val="00EF2ED8"/>
    <w:rsid w:val="00EF2EE2"/>
    <w:rsid w:val="00EF3320"/>
    <w:rsid w:val="00EF3381"/>
    <w:rsid w:val="00EF338D"/>
    <w:rsid w:val="00EF33B6"/>
    <w:rsid w:val="00EF34BA"/>
    <w:rsid w:val="00EF34FC"/>
    <w:rsid w:val="00EF3749"/>
    <w:rsid w:val="00EF39F4"/>
    <w:rsid w:val="00EF3A07"/>
    <w:rsid w:val="00EF3A44"/>
    <w:rsid w:val="00EF3D40"/>
    <w:rsid w:val="00EF3D9A"/>
    <w:rsid w:val="00EF3E69"/>
    <w:rsid w:val="00EF3F0A"/>
    <w:rsid w:val="00EF3FF8"/>
    <w:rsid w:val="00EF4108"/>
    <w:rsid w:val="00EF4289"/>
    <w:rsid w:val="00EF42D2"/>
    <w:rsid w:val="00EF43A6"/>
    <w:rsid w:val="00EF43E8"/>
    <w:rsid w:val="00EF44AC"/>
    <w:rsid w:val="00EF46A0"/>
    <w:rsid w:val="00EF47B2"/>
    <w:rsid w:val="00EF4951"/>
    <w:rsid w:val="00EF498F"/>
    <w:rsid w:val="00EF4A80"/>
    <w:rsid w:val="00EF4BD6"/>
    <w:rsid w:val="00EF4F87"/>
    <w:rsid w:val="00EF4FDB"/>
    <w:rsid w:val="00EF505F"/>
    <w:rsid w:val="00EF5179"/>
    <w:rsid w:val="00EF51F9"/>
    <w:rsid w:val="00EF520B"/>
    <w:rsid w:val="00EF540E"/>
    <w:rsid w:val="00EF5486"/>
    <w:rsid w:val="00EF54C3"/>
    <w:rsid w:val="00EF5541"/>
    <w:rsid w:val="00EF56BC"/>
    <w:rsid w:val="00EF574C"/>
    <w:rsid w:val="00EF585C"/>
    <w:rsid w:val="00EF596F"/>
    <w:rsid w:val="00EF5975"/>
    <w:rsid w:val="00EF5BFD"/>
    <w:rsid w:val="00EF5CE0"/>
    <w:rsid w:val="00EF5E1F"/>
    <w:rsid w:val="00EF5F62"/>
    <w:rsid w:val="00EF5FE4"/>
    <w:rsid w:val="00EF5FF5"/>
    <w:rsid w:val="00EF6055"/>
    <w:rsid w:val="00EF611B"/>
    <w:rsid w:val="00EF6173"/>
    <w:rsid w:val="00EF6277"/>
    <w:rsid w:val="00EF62F5"/>
    <w:rsid w:val="00EF632F"/>
    <w:rsid w:val="00EF6464"/>
    <w:rsid w:val="00EF6523"/>
    <w:rsid w:val="00EF6818"/>
    <w:rsid w:val="00EF68B7"/>
    <w:rsid w:val="00EF6987"/>
    <w:rsid w:val="00EF69DC"/>
    <w:rsid w:val="00EF69F9"/>
    <w:rsid w:val="00EF6A07"/>
    <w:rsid w:val="00EF6A59"/>
    <w:rsid w:val="00EF6BC2"/>
    <w:rsid w:val="00EF6BFF"/>
    <w:rsid w:val="00EF6C3E"/>
    <w:rsid w:val="00EF6DC2"/>
    <w:rsid w:val="00EF6E30"/>
    <w:rsid w:val="00EF6E71"/>
    <w:rsid w:val="00EF6FD0"/>
    <w:rsid w:val="00EF6FF0"/>
    <w:rsid w:val="00EF70FB"/>
    <w:rsid w:val="00EF7323"/>
    <w:rsid w:val="00EF7335"/>
    <w:rsid w:val="00EF73A8"/>
    <w:rsid w:val="00EF7502"/>
    <w:rsid w:val="00EF75BB"/>
    <w:rsid w:val="00EF7675"/>
    <w:rsid w:val="00EF7856"/>
    <w:rsid w:val="00EF7868"/>
    <w:rsid w:val="00EF7891"/>
    <w:rsid w:val="00EF797F"/>
    <w:rsid w:val="00EF7ADF"/>
    <w:rsid w:val="00EF7B5D"/>
    <w:rsid w:val="00EF7D9F"/>
    <w:rsid w:val="00EF7DA3"/>
    <w:rsid w:val="00EF7E1B"/>
    <w:rsid w:val="00EF7F8F"/>
    <w:rsid w:val="00F00011"/>
    <w:rsid w:val="00F00092"/>
    <w:rsid w:val="00F00097"/>
    <w:rsid w:val="00F00197"/>
    <w:rsid w:val="00F00338"/>
    <w:rsid w:val="00F0035F"/>
    <w:rsid w:val="00F0038E"/>
    <w:rsid w:val="00F003CD"/>
    <w:rsid w:val="00F00500"/>
    <w:rsid w:val="00F00751"/>
    <w:rsid w:val="00F0086B"/>
    <w:rsid w:val="00F00BD7"/>
    <w:rsid w:val="00F00BFF"/>
    <w:rsid w:val="00F00CF2"/>
    <w:rsid w:val="00F00DA7"/>
    <w:rsid w:val="00F00E2B"/>
    <w:rsid w:val="00F00E72"/>
    <w:rsid w:val="00F00E9B"/>
    <w:rsid w:val="00F00ED1"/>
    <w:rsid w:val="00F012AE"/>
    <w:rsid w:val="00F017AE"/>
    <w:rsid w:val="00F017B1"/>
    <w:rsid w:val="00F017C8"/>
    <w:rsid w:val="00F0189C"/>
    <w:rsid w:val="00F018DF"/>
    <w:rsid w:val="00F01AB0"/>
    <w:rsid w:val="00F01B1D"/>
    <w:rsid w:val="00F01B42"/>
    <w:rsid w:val="00F01BBB"/>
    <w:rsid w:val="00F01C15"/>
    <w:rsid w:val="00F01C60"/>
    <w:rsid w:val="00F01C9A"/>
    <w:rsid w:val="00F01CA3"/>
    <w:rsid w:val="00F01E9A"/>
    <w:rsid w:val="00F01F81"/>
    <w:rsid w:val="00F021B8"/>
    <w:rsid w:val="00F022D3"/>
    <w:rsid w:val="00F02333"/>
    <w:rsid w:val="00F02491"/>
    <w:rsid w:val="00F024CC"/>
    <w:rsid w:val="00F0264D"/>
    <w:rsid w:val="00F02700"/>
    <w:rsid w:val="00F02757"/>
    <w:rsid w:val="00F02887"/>
    <w:rsid w:val="00F02A4E"/>
    <w:rsid w:val="00F02AA6"/>
    <w:rsid w:val="00F02CE2"/>
    <w:rsid w:val="00F02FC3"/>
    <w:rsid w:val="00F03047"/>
    <w:rsid w:val="00F030B8"/>
    <w:rsid w:val="00F030D4"/>
    <w:rsid w:val="00F030FF"/>
    <w:rsid w:val="00F03157"/>
    <w:rsid w:val="00F031A3"/>
    <w:rsid w:val="00F0322A"/>
    <w:rsid w:val="00F03335"/>
    <w:rsid w:val="00F03338"/>
    <w:rsid w:val="00F033DA"/>
    <w:rsid w:val="00F03447"/>
    <w:rsid w:val="00F03616"/>
    <w:rsid w:val="00F03752"/>
    <w:rsid w:val="00F03763"/>
    <w:rsid w:val="00F03798"/>
    <w:rsid w:val="00F037C5"/>
    <w:rsid w:val="00F039B7"/>
    <w:rsid w:val="00F03AE6"/>
    <w:rsid w:val="00F03E47"/>
    <w:rsid w:val="00F03FE8"/>
    <w:rsid w:val="00F04084"/>
    <w:rsid w:val="00F04245"/>
    <w:rsid w:val="00F042F2"/>
    <w:rsid w:val="00F043CD"/>
    <w:rsid w:val="00F04563"/>
    <w:rsid w:val="00F04725"/>
    <w:rsid w:val="00F047CC"/>
    <w:rsid w:val="00F047DB"/>
    <w:rsid w:val="00F04813"/>
    <w:rsid w:val="00F04A32"/>
    <w:rsid w:val="00F04D0E"/>
    <w:rsid w:val="00F04DCA"/>
    <w:rsid w:val="00F04EAB"/>
    <w:rsid w:val="00F04FC2"/>
    <w:rsid w:val="00F0539B"/>
    <w:rsid w:val="00F055E9"/>
    <w:rsid w:val="00F05B15"/>
    <w:rsid w:val="00F05B95"/>
    <w:rsid w:val="00F05C9C"/>
    <w:rsid w:val="00F05CFC"/>
    <w:rsid w:val="00F05E8A"/>
    <w:rsid w:val="00F05E8F"/>
    <w:rsid w:val="00F05F75"/>
    <w:rsid w:val="00F06139"/>
    <w:rsid w:val="00F061EB"/>
    <w:rsid w:val="00F061FA"/>
    <w:rsid w:val="00F06423"/>
    <w:rsid w:val="00F064C0"/>
    <w:rsid w:val="00F0656D"/>
    <w:rsid w:val="00F066E0"/>
    <w:rsid w:val="00F0670C"/>
    <w:rsid w:val="00F068B9"/>
    <w:rsid w:val="00F06C54"/>
    <w:rsid w:val="00F06EF8"/>
    <w:rsid w:val="00F06F40"/>
    <w:rsid w:val="00F06FF7"/>
    <w:rsid w:val="00F070C3"/>
    <w:rsid w:val="00F071A8"/>
    <w:rsid w:val="00F071D3"/>
    <w:rsid w:val="00F0721A"/>
    <w:rsid w:val="00F072C2"/>
    <w:rsid w:val="00F073BA"/>
    <w:rsid w:val="00F07460"/>
    <w:rsid w:val="00F07505"/>
    <w:rsid w:val="00F076CD"/>
    <w:rsid w:val="00F07890"/>
    <w:rsid w:val="00F07B59"/>
    <w:rsid w:val="00F07C67"/>
    <w:rsid w:val="00F07D25"/>
    <w:rsid w:val="00F07DB1"/>
    <w:rsid w:val="00F07DB5"/>
    <w:rsid w:val="00F07DB7"/>
    <w:rsid w:val="00F07DDE"/>
    <w:rsid w:val="00F07F7B"/>
    <w:rsid w:val="00F100F0"/>
    <w:rsid w:val="00F10102"/>
    <w:rsid w:val="00F101C0"/>
    <w:rsid w:val="00F1034F"/>
    <w:rsid w:val="00F10570"/>
    <w:rsid w:val="00F106E0"/>
    <w:rsid w:val="00F1070F"/>
    <w:rsid w:val="00F108FD"/>
    <w:rsid w:val="00F10A22"/>
    <w:rsid w:val="00F10A2A"/>
    <w:rsid w:val="00F10B86"/>
    <w:rsid w:val="00F10DB9"/>
    <w:rsid w:val="00F10DED"/>
    <w:rsid w:val="00F10E7B"/>
    <w:rsid w:val="00F10E9A"/>
    <w:rsid w:val="00F10FA2"/>
    <w:rsid w:val="00F1105B"/>
    <w:rsid w:val="00F11146"/>
    <w:rsid w:val="00F1120E"/>
    <w:rsid w:val="00F113C1"/>
    <w:rsid w:val="00F1144E"/>
    <w:rsid w:val="00F11676"/>
    <w:rsid w:val="00F11759"/>
    <w:rsid w:val="00F118C0"/>
    <w:rsid w:val="00F11C67"/>
    <w:rsid w:val="00F11C7D"/>
    <w:rsid w:val="00F11CCC"/>
    <w:rsid w:val="00F11D2C"/>
    <w:rsid w:val="00F11E56"/>
    <w:rsid w:val="00F11EF3"/>
    <w:rsid w:val="00F11EFC"/>
    <w:rsid w:val="00F12161"/>
    <w:rsid w:val="00F121B7"/>
    <w:rsid w:val="00F1244E"/>
    <w:rsid w:val="00F12479"/>
    <w:rsid w:val="00F124AA"/>
    <w:rsid w:val="00F124E3"/>
    <w:rsid w:val="00F125F3"/>
    <w:rsid w:val="00F12608"/>
    <w:rsid w:val="00F12621"/>
    <w:rsid w:val="00F12686"/>
    <w:rsid w:val="00F127A3"/>
    <w:rsid w:val="00F128EC"/>
    <w:rsid w:val="00F1293D"/>
    <w:rsid w:val="00F12945"/>
    <w:rsid w:val="00F1299A"/>
    <w:rsid w:val="00F1299C"/>
    <w:rsid w:val="00F129E3"/>
    <w:rsid w:val="00F129F0"/>
    <w:rsid w:val="00F12B17"/>
    <w:rsid w:val="00F12B21"/>
    <w:rsid w:val="00F12B75"/>
    <w:rsid w:val="00F12B76"/>
    <w:rsid w:val="00F12BD6"/>
    <w:rsid w:val="00F12CF8"/>
    <w:rsid w:val="00F12D0B"/>
    <w:rsid w:val="00F12D3E"/>
    <w:rsid w:val="00F12F4A"/>
    <w:rsid w:val="00F130F7"/>
    <w:rsid w:val="00F13345"/>
    <w:rsid w:val="00F13376"/>
    <w:rsid w:val="00F133EB"/>
    <w:rsid w:val="00F136B4"/>
    <w:rsid w:val="00F1380F"/>
    <w:rsid w:val="00F13823"/>
    <w:rsid w:val="00F138DA"/>
    <w:rsid w:val="00F138FA"/>
    <w:rsid w:val="00F138FC"/>
    <w:rsid w:val="00F1390F"/>
    <w:rsid w:val="00F13987"/>
    <w:rsid w:val="00F13D81"/>
    <w:rsid w:val="00F1447E"/>
    <w:rsid w:val="00F1449C"/>
    <w:rsid w:val="00F144B1"/>
    <w:rsid w:val="00F1451C"/>
    <w:rsid w:val="00F1452E"/>
    <w:rsid w:val="00F146B9"/>
    <w:rsid w:val="00F14A0B"/>
    <w:rsid w:val="00F14A38"/>
    <w:rsid w:val="00F14A9E"/>
    <w:rsid w:val="00F14AA6"/>
    <w:rsid w:val="00F14AC5"/>
    <w:rsid w:val="00F14B21"/>
    <w:rsid w:val="00F14BD7"/>
    <w:rsid w:val="00F14C7F"/>
    <w:rsid w:val="00F14D25"/>
    <w:rsid w:val="00F14DC9"/>
    <w:rsid w:val="00F14EDC"/>
    <w:rsid w:val="00F14F00"/>
    <w:rsid w:val="00F14F4C"/>
    <w:rsid w:val="00F15053"/>
    <w:rsid w:val="00F150CD"/>
    <w:rsid w:val="00F151DF"/>
    <w:rsid w:val="00F152F4"/>
    <w:rsid w:val="00F1535D"/>
    <w:rsid w:val="00F15481"/>
    <w:rsid w:val="00F154FF"/>
    <w:rsid w:val="00F15520"/>
    <w:rsid w:val="00F155C0"/>
    <w:rsid w:val="00F155EE"/>
    <w:rsid w:val="00F1562C"/>
    <w:rsid w:val="00F15631"/>
    <w:rsid w:val="00F156DE"/>
    <w:rsid w:val="00F1571F"/>
    <w:rsid w:val="00F15774"/>
    <w:rsid w:val="00F15889"/>
    <w:rsid w:val="00F15926"/>
    <w:rsid w:val="00F159D5"/>
    <w:rsid w:val="00F159FA"/>
    <w:rsid w:val="00F15A4C"/>
    <w:rsid w:val="00F15A5C"/>
    <w:rsid w:val="00F15AE9"/>
    <w:rsid w:val="00F15AED"/>
    <w:rsid w:val="00F15BB1"/>
    <w:rsid w:val="00F15BE1"/>
    <w:rsid w:val="00F15BF8"/>
    <w:rsid w:val="00F15CD0"/>
    <w:rsid w:val="00F15D6A"/>
    <w:rsid w:val="00F15E24"/>
    <w:rsid w:val="00F16288"/>
    <w:rsid w:val="00F162CB"/>
    <w:rsid w:val="00F16444"/>
    <w:rsid w:val="00F1649E"/>
    <w:rsid w:val="00F165AA"/>
    <w:rsid w:val="00F1665A"/>
    <w:rsid w:val="00F16A80"/>
    <w:rsid w:val="00F16FE2"/>
    <w:rsid w:val="00F170FA"/>
    <w:rsid w:val="00F172EC"/>
    <w:rsid w:val="00F17304"/>
    <w:rsid w:val="00F1735C"/>
    <w:rsid w:val="00F17401"/>
    <w:rsid w:val="00F174DB"/>
    <w:rsid w:val="00F1751D"/>
    <w:rsid w:val="00F1762B"/>
    <w:rsid w:val="00F176BC"/>
    <w:rsid w:val="00F17741"/>
    <w:rsid w:val="00F1779E"/>
    <w:rsid w:val="00F1783F"/>
    <w:rsid w:val="00F1786E"/>
    <w:rsid w:val="00F1788C"/>
    <w:rsid w:val="00F17945"/>
    <w:rsid w:val="00F17985"/>
    <w:rsid w:val="00F179D4"/>
    <w:rsid w:val="00F17B86"/>
    <w:rsid w:val="00F17CE7"/>
    <w:rsid w:val="00F17D71"/>
    <w:rsid w:val="00F17E82"/>
    <w:rsid w:val="00F17E89"/>
    <w:rsid w:val="00F200AE"/>
    <w:rsid w:val="00F20119"/>
    <w:rsid w:val="00F20181"/>
    <w:rsid w:val="00F2022D"/>
    <w:rsid w:val="00F2028D"/>
    <w:rsid w:val="00F2030C"/>
    <w:rsid w:val="00F2034F"/>
    <w:rsid w:val="00F20595"/>
    <w:rsid w:val="00F205D7"/>
    <w:rsid w:val="00F2071A"/>
    <w:rsid w:val="00F20773"/>
    <w:rsid w:val="00F207CE"/>
    <w:rsid w:val="00F207F1"/>
    <w:rsid w:val="00F2085B"/>
    <w:rsid w:val="00F209DC"/>
    <w:rsid w:val="00F20AC1"/>
    <w:rsid w:val="00F20B6F"/>
    <w:rsid w:val="00F20C17"/>
    <w:rsid w:val="00F20C51"/>
    <w:rsid w:val="00F20E59"/>
    <w:rsid w:val="00F21039"/>
    <w:rsid w:val="00F21077"/>
    <w:rsid w:val="00F2139B"/>
    <w:rsid w:val="00F214F6"/>
    <w:rsid w:val="00F2167F"/>
    <w:rsid w:val="00F216F1"/>
    <w:rsid w:val="00F2170D"/>
    <w:rsid w:val="00F217C2"/>
    <w:rsid w:val="00F21A2D"/>
    <w:rsid w:val="00F21AA9"/>
    <w:rsid w:val="00F21AE7"/>
    <w:rsid w:val="00F21BEF"/>
    <w:rsid w:val="00F21D19"/>
    <w:rsid w:val="00F21D34"/>
    <w:rsid w:val="00F21F4C"/>
    <w:rsid w:val="00F22074"/>
    <w:rsid w:val="00F2214C"/>
    <w:rsid w:val="00F22217"/>
    <w:rsid w:val="00F2232A"/>
    <w:rsid w:val="00F2234F"/>
    <w:rsid w:val="00F2238A"/>
    <w:rsid w:val="00F22627"/>
    <w:rsid w:val="00F22A80"/>
    <w:rsid w:val="00F22B05"/>
    <w:rsid w:val="00F22BB4"/>
    <w:rsid w:val="00F22BD3"/>
    <w:rsid w:val="00F22C0B"/>
    <w:rsid w:val="00F22C81"/>
    <w:rsid w:val="00F22CB6"/>
    <w:rsid w:val="00F22CE2"/>
    <w:rsid w:val="00F22D7B"/>
    <w:rsid w:val="00F22D91"/>
    <w:rsid w:val="00F22FA4"/>
    <w:rsid w:val="00F23002"/>
    <w:rsid w:val="00F23098"/>
    <w:rsid w:val="00F230AC"/>
    <w:rsid w:val="00F230DC"/>
    <w:rsid w:val="00F2312A"/>
    <w:rsid w:val="00F2324B"/>
    <w:rsid w:val="00F2332B"/>
    <w:rsid w:val="00F23523"/>
    <w:rsid w:val="00F2354F"/>
    <w:rsid w:val="00F237F4"/>
    <w:rsid w:val="00F23885"/>
    <w:rsid w:val="00F238B6"/>
    <w:rsid w:val="00F23B04"/>
    <w:rsid w:val="00F23C71"/>
    <w:rsid w:val="00F23D3D"/>
    <w:rsid w:val="00F23D5E"/>
    <w:rsid w:val="00F23DBC"/>
    <w:rsid w:val="00F23E32"/>
    <w:rsid w:val="00F23E98"/>
    <w:rsid w:val="00F24077"/>
    <w:rsid w:val="00F241C0"/>
    <w:rsid w:val="00F24336"/>
    <w:rsid w:val="00F24443"/>
    <w:rsid w:val="00F244A0"/>
    <w:rsid w:val="00F24518"/>
    <w:rsid w:val="00F24522"/>
    <w:rsid w:val="00F24571"/>
    <w:rsid w:val="00F245BC"/>
    <w:rsid w:val="00F24747"/>
    <w:rsid w:val="00F247C6"/>
    <w:rsid w:val="00F24940"/>
    <w:rsid w:val="00F249C8"/>
    <w:rsid w:val="00F249D7"/>
    <w:rsid w:val="00F24A06"/>
    <w:rsid w:val="00F24A77"/>
    <w:rsid w:val="00F24ACA"/>
    <w:rsid w:val="00F24B20"/>
    <w:rsid w:val="00F24D6F"/>
    <w:rsid w:val="00F24E08"/>
    <w:rsid w:val="00F24F22"/>
    <w:rsid w:val="00F24FD3"/>
    <w:rsid w:val="00F24FF7"/>
    <w:rsid w:val="00F25029"/>
    <w:rsid w:val="00F2512D"/>
    <w:rsid w:val="00F252D3"/>
    <w:rsid w:val="00F25340"/>
    <w:rsid w:val="00F253AA"/>
    <w:rsid w:val="00F25459"/>
    <w:rsid w:val="00F254D9"/>
    <w:rsid w:val="00F25670"/>
    <w:rsid w:val="00F2567B"/>
    <w:rsid w:val="00F257C4"/>
    <w:rsid w:val="00F2584A"/>
    <w:rsid w:val="00F25891"/>
    <w:rsid w:val="00F2590A"/>
    <w:rsid w:val="00F259B2"/>
    <w:rsid w:val="00F259B9"/>
    <w:rsid w:val="00F25AEC"/>
    <w:rsid w:val="00F25C7D"/>
    <w:rsid w:val="00F25D2E"/>
    <w:rsid w:val="00F25E1F"/>
    <w:rsid w:val="00F25F63"/>
    <w:rsid w:val="00F25FB9"/>
    <w:rsid w:val="00F26068"/>
    <w:rsid w:val="00F260AC"/>
    <w:rsid w:val="00F260CC"/>
    <w:rsid w:val="00F261B8"/>
    <w:rsid w:val="00F26298"/>
    <w:rsid w:val="00F26324"/>
    <w:rsid w:val="00F263B2"/>
    <w:rsid w:val="00F263B5"/>
    <w:rsid w:val="00F2647A"/>
    <w:rsid w:val="00F2653A"/>
    <w:rsid w:val="00F26682"/>
    <w:rsid w:val="00F2672B"/>
    <w:rsid w:val="00F26763"/>
    <w:rsid w:val="00F26B3E"/>
    <w:rsid w:val="00F26B6C"/>
    <w:rsid w:val="00F26B7F"/>
    <w:rsid w:val="00F26BB8"/>
    <w:rsid w:val="00F26C52"/>
    <w:rsid w:val="00F26C96"/>
    <w:rsid w:val="00F26E38"/>
    <w:rsid w:val="00F26EB5"/>
    <w:rsid w:val="00F26FEB"/>
    <w:rsid w:val="00F27059"/>
    <w:rsid w:val="00F27130"/>
    <w:rsid w:val="00F27183"/>
    <w:rsid w:val="00F2721F"/>
    <w:rsid w:val="00F27247"/>
    <w:rsid w:val="00F2727C"/>
    <w:rsid w:val="00F27495"/>
    <w:rsid w:val="00F274B1"/>
    <w:rsid w:val="00F274C5"/>
    <w:rsid w:val="00F2768F"/>
    <w:rsid w:val="00F276B1"/>
    <w:rsid w:val="00F2780A"/>
    <w:rsid w:val="00F278DB"/>
    <w:rsid w:val="00F27AF8"/>
    <w:rsid w:val="00F27C23"/>
    <w:rsid w:val="00F27C63"/>
    <w:rsid w:val="00F27CFE"/>
    <w:rsid w:val="00F27D32"/>
    <w:rsid w:val="00F30006"/>
    <w:rsid w:val="00F300B6"/>
    <w:rsid w:val="00F3015A"/>
    <w:rsid w:val="00F30291"/>
    <w:rsid w:val="00F30346"/>
    <w:rsid w:val="00F3035E"/>
    <w:rsid w:val="00F30441"/>
    <w:rsid w:val="00F30622"/>
    <w:rsid w:val="00F30667"/>
    <w:rsid w:val="00F306D6"/>
    <w:rsid w:val="00F306ED"/>
    <w:rsid w:val="00F306F9"/>
    <w:rsid w:val="00F30700"/>
    <w:rsid w:val="00F30714"/>
    <w:rsid w:val="00F3081B"/>
    <w:rsid w:val="00F30828"/>
    <w:rsid w:val="00F30844"/>
    <w:rsid w:val="00F30875"/>
    <w:rsid w:val="00F308D8"/>
    <w:rsid w:val="00F3097C"/>
    <w:rsid w:val="00F30A07"/>
    <w:rsid w:val="00F30A8C"/>
    <w:rsid w:val="00F30B45"/>
    <w:rsid w:val="00F30B55"/>
    <w:rsid w:val="00F30CE6"/>
    <w:rsid w:val="00F30CF7"/>
    <w:rsid w:val="00F30CFB"/>
    <w:rsid w:val="00F30E1F"/>
    <w:rsid w:val="00F30FAF"/>
    <w:rsid w:val="00F31114"/>
    <w:rsid w:val="00F311E1"/>
    <w:rsid w:val="00F312AF"/>
    <w:rsid w:val="00F312B3"/>
    <w:rsid w:val="00F3134C"/>
    <w:rsid w:val="00F31505"/>
    <w:rsid w:val="00F3168C"/>
    <w:rsid w:val="00F316BA"/>
    <w:rsid w:val="00F317C4"/>
    <w:rsid w:val="00F3189B"/>
    <w:rsid w:val="00F31908"/>
    <w:rsid w:val="00F31B53"/>
    <w:rsid w:val="00F31B83"/>
    <w:rsid w:val="00F31C01"/>
    <w:rsid w:val="00F31CB6"/>
    <w:rsid w:val="00F31DE9"/>
    <w:rsid w:val="00F31E7E"/>
    <w:rsid w:val="00F320B0"/>
    <w:rsid w:val="00F32157"/>
    <w:rsid w:val="00F3218E"/>
    <w:rsid w:val="00F32192"/>
    <w:rsid w:val="00F321B4"/>
    <w:rsid w:val="00F321D0"/>
    <w:rsid w:val="00F322BB"/>
    <w:rsid w:val="00F32453"/>
    <w:rsid w:val="00F32472"/>
    <w:rsid w:val="00F324E7"/>
    <w:rsid w:val="00F32535"/>
    <w:rsid w:val="00F325B3"/>
    <w:rsid w:val="00F3261C"/>
    <w:rsid w:val="00F3264E"/>
    <w:rsid w:val="00F326B2"/>
    <w:rsid w:val="00F3275D"/>
    <w:rsid w:val="00F3284F"/>
    <w:rsid w:val="00F32898"/>
    <w:rsid w:val="00F328BD"/>
    <w:rsid w:val="00F328FC"/>
    <w:rsid w:val="00F3298B"/>
    <w:rsid w:val="00F32D8D"/>
    <w:rsid w:val="00F32DBE"/>
    <w:rsid w:val="00F32DED"/>
    <w:rsid w:val="00F32E8D"/>
    <w:rsid w:val="00F32EC6"/>
    <w:rsid w:val="00F32FBC"/>
    <w:rsid w:val="00F32FCC"/>
    <w:rsid w:val="00F3301E"/>
    <w:rsid w:val="00F330F1"/>
    <w:rsid w:val="00F3315B"/>
    <w:rsid w:val="00F331DD"/>
    <w:rsid w:val="00F33274"/>
    <w:rsid w:val="00F33279"/>
    <w:rsid w:val="00F3362A"/>
    <w:rsid w:val="00F336BF"/>
    <w:rsid w:val="00F338AE"/>
    <w:rsid w:val="00F338D8"/>
    <w:rsid w:val="00F3397E"/>
    <w:rsid w:val="00F33995"/>
    <w:rsid w:val="00F33A7C"/>
    <w:rsid w:val="00F33ABB"/>
    <w:rsid w:val="00F33ADA"/>
    <w:rsid w:val="00F33C6B"/>
    <w:rsid w:val="00F33D3E"/>
    <w:rsid w:val="00F33D7E"/>
    <w:rsid w:val="00F33D9C"/>
    <w:rsid w:val="00F33DF7"/>
    <w:rsid w:val="00F33E1A"/>
    <w:rsid w:val="00F33EEF"/>
    <w:rsid w:val="00F33EFE"/>
    <w:rsid w:val="00F33F9A"/>
    <w:rsid w:val="00F3417C"/>
    <w:rsid w:val="00F341B6"/>
    <w:rsid w:val="00F34375"/>
    <w:rsid w:val="00F343AE"/>
    <w:rsid w:val="00F343E0"/>
    <w:rsid w:val="00F34403"/>
    <w:rsid w:val="00F3441C"/>
    <w:rsid w:val="00F34476"/>
    <w:rsid w:val="00F34523"/>
    <w:rsid w:val="00F34603"/>
    <w:rsid w:val="00F34671"/>
    <w:rsid w:val="00F346CC"/>
    <w:rsid w:val="00F348E8"/>
    <w:rsid w:val="00F3493B"/>
    <w:rsid w:val="00F34B02"/>
    <w:rsid w:val="00F34B31"/>
    <w:rsid w:val="00F34B85"/>
    <w:rsid w:val="00F34D90"/>
    <w:rsid w:val="00F34EE3"/>
    <w:rsid w:val="00F34F55"/>
    <w:rsid w:val="00F35205"/>
    <w:rsid w:val="00F3540B"/>
    <w:rsid w:val="00F3545D"/>
    <w:rsid w:val="00F3550B"/>
    <w:rsid w:val="00F3552B"/>
    <w:rsid w:val="00F355B1"/>
    <w:rsid w:val="00F3560B"/>
    <w:rsid w:val="00F356DB"/>
    <w:rsid w:val="00F357EE"/>
    <w:rsid w:val="00F35B19"/>
    <w:rsid w:val="00F35E67"/>
    <w:rsid w:val="00F35F01"/>
    <w:rsid w:val="00F35F48"/>
    <w:rsid w:val="00F35F4F"/>
    <w:rsid w:val="00F360B7"/>
    <w:rsid w:val="00F360E9"/>
    <w:rsid w:val="00F360F6"/>
    <w:rsid w:val="00F36392"/>
    <w:rsid w:val="00F364C6"/>
    <w:rsid w:val="00F36516"/>
    <w:rsid w:val="00F36604"/>
    <w:rsid w:val="00F36608"/>
    <w:rsid w:val="00F366C5"/>
    <w:rsid w:val="00F366F1"/>
    <w:rsid w:val="00F3690D"/>
    <w:rsid w:val="00F36949"/>
    <w:rsid w:val="00F36AB2"/>
    <w:rsid w:val="00F36C2B"/>
    <w:rsid w:val="00F36C78"/>
    <w:rsid w:val="00F36E4B"/>
    <w:rsid w:val="00F36F53"/>
    <w:rsid w:val="00F36FF0"/>
    <w:rsid w:val="00F37076"/>
    <w:rsid w:val="00F37272"/>
    <w:rsid w:val="00F372CD"/>
    <w:rsid w:val="00F37409"/>
    <w:rsid w:val="00F37576"/>
    <w:rsid w:val="00F37694"/>
    <w:rsid w:val="00F376AC"/>
    <w:rsid w:val="00F37A15"/>
    <w:rsid w:val="00F37D49"/>
    <w:rsid w:val="00F37DC6"/>
    <w:rsid w:val="00F37E0B"/>
    <w:rsid w:val="00F37F1E"/>
    <w:rsid w:val="00F37F1F"/>
    <w:rsid w:val="00F37F84"/>
    <w:rsid w:val="00F37FEA"/>
    <w:rsid w:val="00F37FF6"/>
    <w:rsid w:val="00F401CC"/>
    <w:rsid w:val="00F401F6"/>
    <w:rsid w:val="00F40206"/>
    <w:rsid w:val="00F40260"/>
    <w:rsid w:val="00F402B8"/>
    <w:rsid w:val="00F4030A"/>
    <w:rsid w:val="00F40319"/>
    <w:rsid w:val="00F40331"/>
    <w:rsid w:val="00F40434"/>
    <w:rsid w:val="00F40776"/>
    <w:rsid w:val="00F408D1"/>
    <w:rsid w:val="00F408D8"/>
    <w:rsid w:val="00F4094C"/>
    <w:rsid w:val="00F40973"/>
    <w:rsid w:val="00F4098F"/>
    <w:rsid w:val="00F40A17"/>
    <w:rsid w:val="00F40CD2"/>
    <w:rsid w:val="00F40D2F"/>
    <w:rsid w:val="00F40E51"/>
    <w:rsid w:val="00F40EF2"/>
    <w:rsid w:val="00F40F6C"/>
    <w:rsid w:val="00F41149"/>
    <w:rsid w:val="00F41155"/>
    <w:rsid w:val="00F411AF"/>
    <w:rsid w:val="00F41367"/>
    <w:rsid w:val="00F4142B"/>
    <w:rsid w:val="00F41476"/>
    <w:rsid w:val="00F41534"/>
    <w:rsid w:val="00F4157B"/>
    <w:rsid w:val="00F41608"/>
    <w:rsid w:val="00F41622"/>
    <w:rsid w:val="00F416D9"/>
    <w:rsid w:val="00F41732"/>
    <w:rsid w:val="00F41892"/>
    <w:rsid w:val="00F41A17"/>
    <w:rsid w:val="00F41ABB"/>
    <w:rsid w:val="00F41AF0"/>
    <w:rsid w:val="00F41D56"/>
    <w:rsid w:val="00F41D5F"/>
    <w:rsid w:val="00F41DEF"/>
    <w:rsid w:val="00F41E8B"/>
    <w:rsid w:val="00F41E97"/>
    <w:rsid w:val="00F423D1"/>
    <w:rsid w:val="00F4247A"/>
    <w:rsid w:val="00F4247C"/>
    <w:rsid w:val="00F42519"/>
    <w:rsid w:val="00F42763"/>
    <w:rsid w:val="00F42893"/>
    <w:rsid w:val="00F4290A"/>
    <w:rsid w:val="00F42911"/>
    <w:rsid w:val="00F42981"/>
    <w:rsid w:val="00F42990"/>
    <w:rsid w:val="00F42A90"/>
    <w:rsid w:val="00F42D4E"/>
    <w:rsid w:val="00F42DA0"/>
    <w:rsid w:val="00F42DAB"/>
    <w:rsid w:val="00F42DFF"/>
    <w:rsid w:val="00F42EDE"/>
    <w:rsid w:val="00F42EE1"/>
    <w:rsid w:val="00F42FBD"/>
    <w:rsid w:val="00F42FCD"/>
    <w:rsid w:val="00F43166"/>
    <w:rsid w:val="00F43459"/>
    <w:rsid w:val="00F43713"/>
    <w:rsid w:val="00F437D0"/>
    <w:rsid w:val="00F43C98"/>
    <w:rsid w:val="00F43CE9"/>
    <w:rsid w:val="00F43FB3"/>
    <w:rsid w:val="00F44145"/>
    <w:rsid w:val="00F441D4"/>
    <w:rsid w:val="00F4430F"/>
    <w:rsid w:val="00F4436F"/>
    <w:rsid w:val="00F443F1"/>
    <w:rsid w:val="00F444A9"/>
    <w:rsid w:val="00F444F9"/>
    <w:rsid w:val="00F44600"/>
    <w:rsid w:val="00F446A8"/>
    <w:rsid w:val="00F44712"/>
    <w:rsid w:val="00F4480B"/>
    <w:rsid w:val="00F44936"/>
    <w:rsid w:val="00F44A27"/>
    <w:rsid w:val="00F44A3D"/>
    <w:rsid w:val="00F44ACB"/>
    <w:rsid w:val="00F44C97"/>
    <w:rsid w:val="00F44D6E"/>
    <w:rsid w:val="00F44DAC"/>
    <w:rsid w:val="00F44F33"/>
    <w:rsid w:val="00F44F39"/>
    <w:rsid w:val="00F450C3"/>
    <w:rsid w:val="00F45117"/>
    <w:rsid w:val="00F451C8"/>
    <w:rsid w:val="00F452D2"/>
    <w:rsid w:val="00F455CE"/>
    <w:rsid w:val="00F456E0"/>
    <w:rsid w:val="00F45748"/>
    <w:rsid w:val="00F4577B"/>
    <w:rsid w:val="00F457FA"/>
    <w:rsid w:val="00F4581D"/>
    <w:rsid w:val="00F458B7"/>
    <w:rsid w:val="00F45953"/>
    <w:rsid w:val="00F45AD5"/>
    <w:rsid w:val="00F45CF4"/>
    <w:rsid w:val="00F45D1F"/>
    <w:rsid w:val="00F45D2E"/>
    <w:rsid w:val="00F45F19"/>
    <w:rsid w:val="00F46007"/>
    <w:rsid w:val="00F460C0"/>
    <w:rsid w:val="00F46155"/>
    <w:rsid w:val="00F461F7"/>
    <w:rsid w:val="00F46244"/>
    <w:rsid w:val="00F46286"/>
    <w:rsid w:val="00F462ED"/>
    <w:rsid w:val="00F46444"/>
    <w:rsid w:val="00F464CC"/>
    <w:rsid w:val="00F46573"/>
    <w:rsid w:val="00F46619"/>
    <w:rsid w:val="00F46836"/>
    <w:rsid w:val="00F46916"/>
    <w:rsid w:val="00F469F7"/>
    <w:rsid w:val="00F46B5B"/>
    <w:rsid w:val="00F46C14"/>
    <w:rsid w:val="00F46D35"/>
    <w:rsid w:val="00F46E7B"/>
    <w:rsid w:val="00F47061"/>
    <w:rsid w:val="00F47107"/>
    <w:rsid w:val="00F47123"/>
    <w:rsid w:val="00F47231"/>
    <w:rsid w:val="00F475A6"/>
    <w:rsid w:val="00F475A9"/>
    <w:rsid w:val="00F477BE"/>
    <w:rsid w:val="00F47810"/>
    <w:rsid w:val="00F47A56"/>
    <w:rsid w:val="00F47A95"/>
    <w:rsid w:val="00F47BE3"/>
    <w:rsid w:val="00F47C59"/>
    <w:rsid w:val="00F47EE3"/>
    <w:rsid w:val="00F47F43"/>
    <w:rsid w:val="00F47F85"/>
    <w:rsid w:val="00F502D6"/>
    <w:rsid w:val="00F502F6"/>
    <w:rsid w:val="00F50316"/>
    <w:rsid w:val="00F50376"/>
    <w:rsid w:val="00F503E4"/>
    <w:rsid w:val="00F50426"/>
    <w:rsid w:val="00F50786"/>
    <w:rsid w:val="00F507E0"/>
    <w:rsid w:val="00F507E6"/>
    <w:rsid w:val="00F50BA7"/>
    <w:rsid w:val="00F50C1A"/>
    <w:rsid w:val="00F50C1F"/>
    <w:rsid w:val="00F50C25"/>
    <w:rsid w:val="00F50D4A"/>
    <w:rsid w:val="00F50D97"/>
    <w:rsid w:val="00F50E1D"/>
    <w:rsid w:val="00F50E5A"/>
    <w:rsid w:val="00F50F0B"/>
    <w:rsid w:val="00F51132"/>
    <w:rsid w:val="00F5116C"/>
    <w:rsid w:val="00F511F9"/>
    <w:rsid w:val="00F512B1"/>
    <w:rsid w:val="00F51416"/>
    <w:rsid w:val="00F51459"/>
    <w:rsid w:val="00F51472"/>
    <w:rsid w:val="00F51499"/>
    <w:rsid w:val="00F51537"/>
    <w:rsid w:val="00F51573"/>
    <w:rsid w:val="00F51610"/>
    <w:rsid w:val="00F51753"/>
    <w:rsid w:val="00F517AB"/>
    <w:rsid w:val="00F51873"/>
    <w:rsid w:val="00F51994"/>
    <w:rsid w:val="00F519F4"/>
    <w:rsid w:val="00F51B16"/>
    <w:rsid w:val="00F51B2C"/>
    <w:rsid w:val="00F51E7C"/>
    <w:rsid w:val="00F51ED7"/>
    <w:rsid w:val="00F51F86"/>
    <w:rsid w:val="00F51F9A"/>
    <w:rsid w:val="00F52038"/>
    <w:rsid w:val="00F5233F"/>
    <w:rsid w:val="00F523A1"/>
    <w:rsid w:val="00F5243F"/>
    <w:rsid w:val="00F5265D"/>
    <w:rsid w:val="00F52700"/>
    <w:rsid w:val="00F528CD"/>
    <w:rsid w:val="00F52975"/>
    <w:rsid w:val="00F52A54"/>
    <w:rsid w:val="00F52CD6"/>
    <w:rsid w:val="00F52D7F"/>
    <w:rsid w:val="00F52E11"/>
    <w:rsid w:val="00F52E14"/>
    <w:rsid w:val="00F52F42"/>
    <w:rsid w:val="00F52F94"/>
    <w:rsid w:val="00F52FCB"/>
    <w:rsid w:val="00F53060"/>
    <w:rsid w:val="00F53257"/>
    <w:rsid w:val="00F532E8"/>
    <w:rsid w:val="00F532E9"/>
    <w:rsid w:val="00F5335B"/>
    <w:rsid w:val="00F533EE"/>
    <w:rsid w:val="00F53431"/>
    <w:rsid w:val="00F5351E"/>
    <w:rsid w:val="00F5390D"/>
    <w:rsid w:val="00F53957"/>
    <w:rsid w:val="00F53967"/>
    <w:rsid w:val="00F5396F"/>
    <w:rsid w:val="00F53A60"/>
    <w:rsid w:val="00F53BEC"/>
    <w:rsid w:val="00F53DA9"/>
    <w:rsid w:val="00F53E64"/>
    <w:rsid w:val="00F53FFA"/>
    <w:rsid w:val="00F540C6"/>
    <w:rsid w:val="00F54173"/>
    <w:rsid w:val="00F541DD"/>
    <w:rsid w:val="00F54291"/>
    <w:rsid w:val="00F54398"/>
    <w:rsid w:val="00F5457C"/>
    <w:rsid w:val="00F5490B"/>
    <w:rsid w:val="00F54E01"/>
    <w:rsid w:val="00F54E1B"/>
    <w:rsid w:val="00F54F6B"/>
    <w:rsid w:val="00F55037"/>
    <w:rsid w:val="00F5504B"/>
    <w:rsid w:val="00F55108"/>
    <w:rsid w:val="00F552B5"/>
    <w:rsid w:val="00F5532A"/>
    <w:rsid w:val="00F55466"/>
    <w:rsid w:val="00F55490"/>
    <w:rsid w:val="00F554E3"/>
    <w:rsid w:val="00F558E2"/>
    <w:rsid w:val="00F5593A"/>
    <w:rsid w:val="00F55A48"/>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865"/>
    <w:rsid w:val="00F569CC"/>
    <w:rsid w:val="00F56B7F"/>
    <w:rsid w:val="00F56BF0"/>
    <w:rsid w:val="00F56CEB"/>
    <w:rsid w:val="00F56D13"/>
    <w:rsid w:val="00F56D80"/>
    <w:rsid w:val="00F56DAE"/>
    <w:rsid w:val="00F56E58"/>
    <w:rsid w:val="00F56EA0"/>
    <w:rsid w:val="00F56F9F"/>
    <w:rsid w:val="00F56FA9"/>
    <w:rsid w:val="00F570BC"/>
    <w:rsid w:val="00F570E9"/>
    <w:rsid w:val="00F57185"/>
    <w:rsid w:val="00F572DA"/>
    <w:rsid w:val="00F57576"/>
    <w:rsid w:val="00F575CC"/>
    <w:rsid w:val="00F57615"/>
    <w:rsid w:val="00F5766D"/>
    <w:rsid w:val="00F57717"/>
    <w:rsid w:val="00F577D3"/>
    <w:rsid w:val="00F57829"/>
    <w:rsid w:val="00F5788A"/>
    <w:rsid w:val="00F579A5"/>
    <w:rsid w:val="00F579B5"/>
    <w:rsid w:val="00F57A4A"/>
    <w:rsid w:val="00F57B82"/>
    <w:rsid w:val="00F57B9D"/>
    <w:rsid w:val="00F57C96"/>
    <w:rsid w:val="00F57D1E"/>
    <w:rsid w:val="00F57DA7"/>
    <w:rsid w:val="00F57DF7"/>
    <w:rsid w:val="00F57E38"/>
    <w:rsid w:val="00F57EBB"/>
    <w:rsid w:val="00F60090"/>
    <w:rsid w:val="00F601F7"/>
    <w:rsid w:val="00F602EC"/>
    <w:rsid w:val="00F603FF"/>
    <w:rsid w:val="00F6050C"/>
    <w:rsid w:val="00F60572"/>
    <w:rsid w:val="00F60667"/>
    <w:rsid w:val="00F6068C"/>
    <w:rsid w:val="00F60950"/>
    <w:rsid w:val="00F6095E"/>
    <w:rsid w:val="00F60A21"/>
    <w:rsid w:val="00F60A52"/>
    <w:rsid w:val="00F60AA1"/>
    <w:rsid w:val="00F60AA9"/>
    <w:rsid w:val="00F60B0F"/>
    <w:rsid w:val="00F60B68"/>
    <w:rsid w:val="00F60D64"/>
    <w:rsid w:val="00F60DDD"/>
    <w:rsid w:val="00F61066"/>
    <w:rsid w:val="00F61199"/>
    <w:rsid w:val="00F612EC"/>
    <w:rsid w:val="00F612FC"/>
    <w:rsid w:val="00F614D5"/>
    <w:rsid w:val="00F615E0"/>
    <w:rsid w:val="00F6160F"/>
    <w:rsid w:val="00F61625"/>
    <w:rsid w:val="00F61653"/>
    <w:rsid w:val="00F6180C"/>
    <w:rsid w:val="00F61980"/>
    <w:rsid w:val="00F61985"/>
    <w:rsid w:val="00F619C3"/>
    <w:rsid w:val="00F61C0D"/>
    <w:rsid w:val="00F61D28"/>
    <w:rsid w:val="00F61E24"/>
    <w:rsid w:val="00F61E3E"/>
    <w:rsid w:val="00F61E56"/>
    <w:rsid w:val="00F61E7B"/>
    <w:rsid w:val="00F6200E"/>
    <w:rsid w:val="00F6202E"/>
    <w:rsid w:val="00F620BF"/>
    <w:rsid w:val="00F62172"/>
    <w:rsid w:val="00F62233"/>
    <w:rsid w:val="00F623B4"/>
    <w:rsid w:val="00F62422"/>
    <w:rsid w:val="00F625CD"/>
    <w:rsid w:val="00F6264A"/>
    <w:rsid w:val="00F62664"/>
    <w:rsid w:val="00F6267C"/>
    <w:rsid w:val="00F62738"/>
    <w:rsid w:val="00F627C9"/>
    <w:rsid w:val="00F62866"/>
    <w:rsid w:val="00F62904"/>
    <w:rsid w:val="00F6291A"/>
    <w:rsid w:val="00F62946"/>
    <w:rsid w:val="00F62A42"/>
    <w:rsid w:val="00F62C49"/>
    <w:rsid w:val="00F62D0C"/>
    <w:rsid w:val="00F62DA8"/>
    <w:rsid w:val="00F62E13"/>
    <w:rsid w:val="00F62E31"/>
    <w:rsid w:val="00F62E50"/>
    <w:rsid w:val="00F62EA4"/>
    <w:rsid w:val="00F62ECE"/>
    <w:rsid w:val="00F62F2A"/>
    <w:rsid w:val="00F630AC"/>
    <w:rsid w:val="00F63359"/>
    <w:rsid w:val="00F6338D"/>
    <w:rsid w:val="00F633C2"/>
    <w:rsid w:val="00F634D1"/>
    <w:rsid w:val="00F6352F"/>
    <w:rsid w:val="00F63538"/>
    <w:rsid w:val="00F63605"/>
    <w:rsid w:val="00F6360C"/>
    <w:rsid w:val="00F636D5"/>
    <w:rsid w:val="00F636F6"/>
    <w:rsid w:val="00F63763"/>
    <w:rsid w:val="00F637AF"/>
    <w:rsid w:val="00F637CD"/>
    <w:rsid w:val="00F63805"/>
    <w:rsid w:val="00F6381E"/>
    <w:rsid w:val="00F639AB"/>
    <w:rsid w:val="00F63B27"/>
    <w:rsid w:val="00F63BE5"/>
    <w:rsid w:val="00F63D06"/>
    <w:rsid w:val="00F63DBC"/>
    <w:rsid w:val="00F63E61"/>
    <w:rsid w:val="00F63E82"/>
    <w:rsid w:val="00F64046"/>
    <w:rsid w:val="00F640A0"/>
    <w:rsid w:val="00F64392"/>
    <w:rsid w:val="00F6473F"/>
    <w:rsid w:val="00F6478F"/>
    <w:rsid w:val="00F648F1"/>
    <w:rsid w:val="00F64920"/>
    <w:rsid w:val="00F64A68"/>
    <w:rsid w:val="00F64BD6"/>
    <w:rsid w:val="00F64C54"/>
    <w:rsid w:val="00F64C90"/>
    <w:rsid w:val="00F64CF5"/>
    <w:rsid w:val="00F64FFB"/>
    <w:rsid w:val="00F651D3"/>
    <w:rsid w:val="00F6521B"/>
    <w:rsid w:val="00F65224"/>
    <w:rsid w:val="00F652F8"/>
    <w:rsid w:val="00F65310"/>
    <w:rsid w:val="00F65361"/>
    <w:rsid w:val="00F653BC"/>
    <w:rsid w:val="00F6553B"/>
    <w:rsid w:val="00F65565"/>
    <w:rsid w:val="00F6556C"/>
    <w:rsid w:val="00F655AA"/>
    <w:rsid w:val="00F65642"/>
    <w:rsid w:val="00F657B2"/>
    <w:rsid w:val="00F65892"/>
    <w:rsid w:val="00F6599C"/>
    <w:rsid w:val="00F65CFB"/>
    <w:rsid w:val="00F65D7C"/>
    <w:rsid w:val="00F65FA8"/>
    <w:rsid w:val="00F65FBD"/>
    <w:rsid w:val="00F66048"/>
    <w:rsid w:val="00F660E4"/>
    <w:rsid w:val="00F6620C"/>
    <w:rsid w:val="00F6627A"/>
    <w:rsid w:val="00F662D4"/>
    <w:rsid w:val="00F664DC"/>
    <w:rsid w:val="00F665D2"/>
    <w:rsid w:val="00F665FA"/>
    <w:rsid w:val="00F66713"/>
    <w:rsid w:val="00F6676B"/>
    <w:rsid w:val="00F6682E"/>
    <w:rsid w:val="00F6682F"/>
    <w:rsid w:val="00F669F5"/>
    <w:rsid w:val="00F66A34"/>
    <w:rsid w:val="00F66A59"/>
    <w:rsid w:val="00F66C01"/>
    <w:rsid w:val="00F66C25"/>
    <w:rsid w:val="00F670C1"/>
    <w:rsid w:val="00F671C0"/>
    <w:rsid w:val="00F672FD"/>
    <w:rsid w:val="00F67334"/>
    <w:rsid w:val="00F67624"/>
    <w:rsid w:val="00F67806"/>
    <w:rsid w:val="00F67810"/>
    <w:rsid w:val="00F67AEB"/>
    <w:rsid w:val="00F67B75"/>
    <w:rsid w:val="00F67B77"/>
    <w:rsid w:val="00F67CF5"/>
    <w:rsid w:val="00F67D39"/>
    <w:rsid w:val="00F67D9E"/>
    <w:rsid w:val="00F67E0B"/>
    <w:rsid w:val="00F67E45"/>
    <w:rsid w:val="00F67E4C"/>
    <w:rsid w:val="00F700BA"/>
    <w:rsid w:val="00F700D6"/>
    <w:rsid w:val="00F701CB"/>
    <w:rsid w:val="00F701DC"/>
    <w:rsid w:val="00F70217"/>
    <w:rsid w:val="00F703DB"/>
    <w:rsid w:val="00F70510"/>
    <w:rsid w:val="00F7056A"/>
    <w:rsid w:val="00F7068E"/>
    <w:rsid w:val="00F7093C"/>
    <w:rsid w:val="00F70954"/>
    <w:rsid w:val="00F70ACA"/>
    <w:rsid w:val="00F70BC9"/>
    <w:rsid w:val="00F70BD3"/>
    <w:rsid w:val="00F70C06"/>
    <w:rsid w:val="00F70D88"/>
    <w:rsid w:val="00F70DB8"/>
    <w:rsid w:val="00F70E37"/>
    <w:rsid w:val="00F71196"/>
    <w:rsid w:val="00F71362"/>
    <w:rsid w:val="00F7144E"/>
    <w:rsid w:val="00F714B3"/>
    <w:rsid w:val="00F714B5"/>
    <w:rsid w:val="00F714ED"/>
    <w:rsid w:val="00F714F7"/>
    <w:rsid w:val="00F71833"/>
    <w:rsid w:val="00F71920"/>
    <w:rsid w:val="00F719CA"/>
    <w:rsid w:val="00F71A89"/>
    <w:rsid w:val="00F71A8D"/>
    <w:rsid w:val="00F71ABE"/>
    <w:rsid w:val="00F71B83"/>
    <w:rsid w:val="00F71BD1"/>
    <w:rsid w:val="00F71CA8"/>
    <w:rsid w:val="00F71CDF"/>
    <w:rsid w:val="00F71DF4"/>
    <w:rsid w:val="00F71E3B"/>
    <w:rsid w:val="00F7231A"/>
    <w:rsid w:val="00F7251D"/>
    <w:rsid w:val="00F7265C"/>
    <w:rsid w:val="00F72683"/>
    <w:rsid w:val="00F7282F"/>
    <w:rsid w:val="00F729F1"/>
    <w:rsid w:val="00F72A43"/>
    <w:rsid w:val="00F72A8C"/>
    <w:rsid w:val="00F72B5B"/>
    <w:rsid w:val="00F72B7C"/>
    <w:rsid w:val="00F72C1E"/>
    <w:rsid w:val="00F72CDE"/>
    <w:rsid w:val="00F72EAE"/>
    <w:rsid w:val="00F73153"/>
    <w:rsid w:val="00F73352"/>
    <w:rsid w:val="00F73529"/>
    <w:rsid w:val="00F7375B"/>
    <w:rsid w:val="00F7379B"/>
    <w:rsid w:val="00F73848"/>
    <w:rsid w:val="00F73A0A"/>
    <w:rsid w:val="00F73A0D"/>
    <w:rsid w:val="00F73AF1"/>
    <w:rsid w:val="00F73D9D"/>
    <w:rsid w:val="00F73E36"/>
    <w:rsid w:val="00F7412B"/>
    <w:rsid w:val="00F74133"/>
    <w:rsid w:val="00F7418C"/>
    <w:rsid w:val="00F741BD"/>
    <w:rsid w:val="00F742F7"/>
    <w:rsid w:val="00F7432D"/>
    <w:rsid w:val="00F74481"/>
    <w:rsid w:val="00F744C7"/>
    <w:rsid w:val="00F74520"/>
    <w:rsid w:val="00F7467F"/>
    <w:rsid w:val="00F7475E"/>
    <w:rsid w:val="00F74792"/>
    <w:rsid w:val="00F749C7"/>
    <w:rsid w:val="00F74B3A"/>
    <w:rsid w:val="00F74C40"/>
    <w:rsid w:val="00F74EB5"/>
    <w:rsid w:val="00F75249"/>
    <w:rsid w:val="00F75296"/>
    <w:rsid w:val="00F7533D"/>
    <w:rsid w:val="00F75378"/>
    <w:rsid w:val="00F7573D"/>
    <w:rsid w:val="00F75905"/>
    <w:rsid w:val="00F75A2D"/>
    <w:rsid w:val="00F75A76"/>
    <w:rsid w:val="00F75C75"/>
    <w:rsid w:val="00F75E28"/>
    <w:rsid w:val="00F75F16"/>
    <w:rsid w:val="00F75F84"/>
    <w:rsid w:val="00F7609E"/>
    <w:rsid w:val="00F761BB"/>
    <w:rsid w:val="00F761E0"/>
    <w:rsid w:val="00F762F2"/>
    <w:rsid w:val="00F7630E"/>
    <w:rsid w:val="00F76360"/>
    <w:rsid w:val="00F765A0"/>
    <w:rsid w:val="00F76667"/>
    <w:rsid w:val="00F766F6"/>
    <w:rsid w:val="00F76752"/>
    <w:rsid w:val="00F76A11"/>
    <w:rsid w:val="00F76AD8"/>
    <w:rsid w:val="00F76B09"/>
    <w:rsid w:val="00F76C9A"/>
    <w:rsid w:val="00F76E13"/>
    <w:rsid w:val="00F76ECD"/>
    <w:rsid w:val="00F76F05"/>
    <w:rsid w:val="00F76F49"/>
    <w:rsid w:val="00F76FC9"/>
    <w:rsid w:val="00F771CA"/>
    <w:rsid w:val="00F7740E"/>
    <w:rsid w:val="00F77438"/>
    <w:rsid w:val="00F77622"/>
    <w:rsid w:val="00F777CB"/>
    <w:rsid w:val="00F779FB"/>
    <w:rsid w:val="00F77CAB"/>
    <w:rsid w:val="00F77E9C"/>
    <w:rsid w:val="00F77ECD"/>
    <w:rsid w:val="00F77F25"/>
    <w:rsid w:val="00F800A1"/>
    <w:rsid w:val="00F800F6"/>
    <w:rsid w:val="00F801C7"/>
    <w:rsid w:val="00F8033B"/>
    <w:rsid w:val="00F80589"/>
    <w:rsid w:val="00F80605"/>
    <w:rsid w:val="00F8075E"/>
    <w:rsid w:val="00F807A5"/>
    <w:rsid w:val="00F80823"/>
    <w:rsid w:val="00F808D8"/>
    <w:rsid w:val="00F80941"/>
    <w:rsid w:val="00F8099D"/>
    <w:rsid w:val="00F809E7"/>
    <w:rsid w:val="00F809FB"/>
    <w:rsid w:val="00F80A32"/>
    <w:rsid w:val="00F80B59"/>
    <w:rsid w:val="00F80C38"/>
    <w:rsid w:val="00F80D6D"/>
    <w:rsid w:val="00F81082"/>
    <w:rsid w:val="00F81111"/>
    <w:rsid w:val="00F81143"/>
    <w:rsid w:val="00F8124D"/>
    <w:rsid w:val="00F81265"/>
    <w:rsid w:val="00F8152A"/>
    <w:rsid w:val="00F81692"/>
    <w:rsid w:val="00F816DF"/>
    <w:rsid w:val="00F8170E"/>
    <w:rsid w:val="00F8180D"/>
    <w:rsid w:val="00F81874"/>
    <w:rsid w:val="00F81885"/>
    <w:rsid w:val="00F81AB4"/>
    <w:rsid w:val="00F81D06"/>
    <w:rsid w:val="00F81D79"/>
    <w:rsid w:val="00F8200F"/>
    <w:rsid w:val="00F82052"/>
    <w:rsid w:val="00F823BC"/>
    <w:rsid w:val="00F8242A"/>
    <w:rsid w:val="00F82500"/>
    <w:rsid w:val="00F8268D"/>
    <w:rsid w:val="00F826E6"/>
    <w:rsid w:val="00F827ED"/>
    <w:rsid w:val="00F8291F"/>
    <w:rsid w:val="00F82A35"/>
    <w:rsid w:val="00F82AD3"/>
    <w:rsid w:val="00F82AE1"/>
    <w:rsid w:val="00F82AF5"/>
    <w:rsid w:val="00F8305A"/>
    <w:rsid w:val="00F83247"/>
    <w:rsid w:val="00F832BA"/>
    <w:rsid w:val="00F834F0"/>
    <w:rsid w:val="00F83751"/>
    <w:rsid w:val="00F838AE"/>
    <w:rsid w:val="00F83AE8"/>
    <w:rsid w:val="00F83D5B"/>
    <w:rsid w:val="00F83E77"/>
    <w:rsid w:val="00F840A3"/>
    <w:rsid w:val="00F840AA"/>
    <w:rsid w:val="00F8419B"/>
    <w:rsid w:val="00F842B9"/>
    <w:rsid w:val="00F84344"/>
    <w:rsid w:val="00F843D0"/>
    <w:rsid w:val="00F8449B"/>
    <w:rsid w:val="00F84549"/>
    <w:rsid w:val="00F845AE"/>
    <w:rsid w:val="00F8467A"/>
    <w:rsid w:val="00F846CB"/>
    <w:rsid w:val="00F847CD"/>
    <w:rsid w:val="00F847FB"/>
    <w:rsid w:val="00F84906"/>
    <w:rsid w:val="00F84929"/>
    <w:rsid w:val="00F84A73"/>
    <w:rsid w:val="00F84CE6"/>
    <w:rsid w:val="00F84DD0"/>
    <w:rsid w:val="00F850C2"/>
    <w:rsid w:val="00F850E7"/>
    <w:rsid w:val="00F851DA"/>
    <w:rsid w:val="00F852A2"/>
    <w:rsid w:val="00F852E7"/>
    <w:rsid w:val="00F85327"/>
    <w:rsid w:val="00F8536E"/>
    <w:rsid w:val="00F854C0"/>
    <w:rsid w:val="00F854D3"/>
    <w:rsid w:val="00F8557F"/>
    <w:rsid w:val="00F8567D"/>
    <w:rsid w:val="00F85755"/>
    <w:rsid w:val="00F85849"/>
    <w:rsid w:val="00F8590B"/>
    <w:rsid w:val="00F85946"/>
    <w:rsid w:val="00F85956"/>
    <w:rsid w:val="00F8597A"/>
    <w:rsid w:val="00F859BE"/>
    <w:rsid w:val="00F859F2"/>
    <w:rsid w:val="00F85AD6"/>
    <w:rsid w:val="00F85D23"/>
    <w:rsid w:val="00F85D33"/>
    <w:rsid w:val="00F85ED2"/>
    <w:rsid w:val="00F85F8C"/>
    <w:rsid w:val="00F8607B"/>
    <w:rsid w:val="00F8610F"/>
    <w:rsid w:val="00F86266"/>
    <w:rsid w:val="00F8637B"/>
    <w:rsid w:val="00F863D2"/>
    <w:rsid w:val="00F864BB"/>
    <w:rsid w:val="00F8654A"/>
    <w:rsid w:val="00F86656"/>
    <w:rsid w:val="00F8666E"/>
    <w:rsid w:val="00F86745"/>
    <w:rsid w:val="00F86792"/>
    <w:rsid w:val="00F86793"/>
    <w:rsid w:val="00F8680B"/>
    <w:rsid w:val="00F86811"/>
    <w:rsid w:val="00F86A4B"/>
    <w:rsid w:val="00F86E0D"/>
    <w:rsid w:val="00F87020"/>
    <w:rsid w:val="00F870A2"/>
    <w:rsid w:val="00F8719C"/>
    <w:rsid w:val="00F8730F"/>
    <w:rsid w:val="00F8735D"/>
    <w:rsid w:val="00F87435"/>
    <w:rsid w:val="00F8746F"/>
    <w:rsid w:val="00F874D3"/>
    <w:rsid w:val="00F87566"/>
    <w:rsid w:val="00F87642"/>
    <w:rsid w:val="00F8780E"/>
    <w:rsid w:val="00F878F6"/>
    <w:rsid w:val="00F87985"/>
    <w:rsid w:val="00F879DF"/>
    <w:rsid w:val="00F87A0F"/>
    <w:rsid w:val="00F87B40"/>
    <w:rsid w:val="00F87B45"/>
    <w:rsid w:val="00F87B60"/>
    <w:rsid w:val="00F87C0E"/>
    <w:rsid w:val="00F87C68"/>
    <w:rsid w:val="00F87E24"/>
    <w:rsid w:val="00F87E73"/>
    <w:rsid w:val="00F87F49"/>
    <w:rsid w:val="00F90152"/>
    <w:rsid w:val="00F90167"/>
    <w:rsid w:val="00F90179"/>
    <w:rsid w:val="00F90308"/>
    <w:rsid w:val="00F90491"/>
    <w:rsid w:val="00F90558"/>
    <w:rsid w:val="00F90559"/>
    <w:rsid w:val="00F9063A"/>
    <w:rsid w:val="00F90677"/>
    <w:rsid w:val="00F9077B"/>
    <w:rsid w:val="00F908B8"/>
    <w:rsid w:val="00F909EC"/>
    <w:rsid w:val="00F90B94"/>
    <w:rsid w:val="00F90C7A"/>
    <w:rsid w:val="00F90CA5"/>
    <w:rsid w:val="00F90DBE"/>
    <w:rsid w:val="00F90E51"/>
    <w:rsid w:val="00F90E7B"/>
    <w:rsid w:val="00F90E96"/>
    <w:rsid w:val="00F90F11"/>
    <w:rsid w:val="00F90F98"/>
    <w:rsid w:val="00F90FE4"/>
    <w:rsid w:val="00F910D5"/>
    <w:rsid w:val="00F912DD"/>
    <w:rsid w:val="00F91321"/>
    <w:rsid w:val="00F91323"/>
    <w:rsid w:val="00F9144E"/>
    <w:rsid w:val="00F91844"/>
    <w:rsid w:val="00F91A27"/>
    <w:rsid w:val="00F91ACE"/>
    <w:rsid w:val="00F91BDD"/>
    <w:rsid w:val="00F91E10"/>
    <w:rsid w:val="00F91E15"/>
    <w:rsid w:val="00F91E3F"/>
    <w:rsid w:val="00F91E51"/>
    <w:rsid w:val="00F91EBB"/>
    <w:rsid w:val="00F91FCE"/>
    <w:rsid w:val="00F92069"/>
    <w:rsid w:val="00F9210F"/>
    <w:rsid w:val="00F9220C"/>
    <w:rsid w:val="00F922F7"/>
    <w:rsid w:val="00F92378"/>
    <w:rsid w:val="00F923B3"/>
    <w:rsid w:val="00F924E4"/>
    <w:rsid w:val="00F92669"/>
    <w:rsid w:val="00F9266A"/>
    <w:rsid w:val="00F9266E"/>
    <w:rsid w:val="00F927CA"/>
    <w:rsid w:val="00F927D9"/>
    <w:rsid w:val="00F928F8"/>
    <w:rsid w:val="00F9295E"/>
    <w:rsid w:val="00F92A3A"/>
    <w:rsid w:val="00F92D01"/>
    <w:rsid w:val="00F92DA6"/>
    <w:rsid w:val="00F92E43"/>
    <w:rsid w:val="00F92E97"/>
    <w:rsid w:val="00F93048"/>
    <w:rsid w:val="00F93106"/>
    <w:rsid w:val="00F9350D"/>
    <w:rsid w:val="00F93569"/>
    <w:rsid w:val="00F9359C"/>
    <w:rsid w:val="00F935AF"/>
    <w:rsid w:val="00F9369B"/>
    <w:rsid w:val="00F93782"/>
    <w:rsid w:val="00F938D6"/>
    <w:rsid w:val="00F939C9"/>
    <w:rsid w:val="00F93C9B"/>
    <w:rsid w:val="00F940CB"/>
    <w:rsid w:val="00F94182"/>
    <w:rsid w:val="00F941CC"/>
    <w:rsid w:val="00F94279"/>
    <w:rsid w:val="00F942E4"/>
    <w:rsid w:val="00F942F7"/>
    <w:rsid w:val="00F9439B"/>
    <w:rsid w:val="00F9443F"/>
    <w:rsid w:val="00F94559"/>
    <w:rsid w:val="00F9482F"/>
    <w:rsid w:val="00F948C8"/>
    <w:rsid w:val="00F949CA"/>
    <w:rsid w:val="00F949DB"/>
    <w:rsid w:val="00F949DC"/>
    <w:rsid w:val="00F94BE1"/>
    <w:rsid w:val="00F94BE6"/>
    <w:rsid w:val="00F94C89"/>
    <w:rsid w:val="00F94CA3"/>
    <w:rsid w:val="00F94CBE"/>
    <w:rsid w:val="00F94CDD"/>
    <w:rsid w:val="00F94E8F"/>
    <w:rsid w:val="00F94F49"/>
    <w:rsid w:val="00F94FAF"/>
    <w:rsid w:val="00F9501D"/>
    <w:rsid w:val="00F95061"/>
    <w:rsid w:val="00F95166"/>
    <w:rsid w:val="00F95280"/>
    <w:rsid w:val="00F952B4"/>
    <w:rsid w:val="00F952F4"/>
    <w:rsid w:val="00F95377"/>
    <w:rsid w:val="00F953D8"/>
    <w:rsid w:val="00F9568D"/>
    <w:rsid w:val="00F95800"/>
    <w:rsid w:val="00F95A20"/>
    <w:rsid w:val="00F95AEB"/>
    <w:rsid w:val="00F95AF4"/>
    <w:rsid w:val="00F95B63"/>
    <w:rsid w:val="00F95C43"/>
    <w:rsid w:val="00F95D99"/>
    <w:rsid w:val="00F95D9C"/>
    <w:rsid w:val="00F960E1"/>
    <w:rsid w:val="00F96481"/>
    <w:rsid w:val="00F96550"/>
    <w:rsid w:val="00F9657A"/>
    <w:rsid w:val="00F96583"/>
    <w:rsid w:val="00F96682"/>
    <w:rsid w:val="00F967C8"/>
    <w:rsid w:val="00F96822"/>
    <w:rsid w:val="00F96831"/>
    <w:rsid w:val="00F96A88"/>
    <w:rsid w:val="00F96B2E"/>
    <w:rsid w:val="00F96CE2"/>
    <w:rsid w:val="00F96D47"/>
    <w:rsid w:val="00F96D5A"/>
    <w:rsid w:val="00F96D7E"/>
    <w:rsid w:val="00F96E15"/>
    <w:rsid w:val="00F96E5C"/>
    <w:rsid w:val="00F96F7A"/>
    <w:rsid w:val="00F97071"/>
    <w:rsid w:val="00F971D6"/>
    <w:rsid w:val="00F974E2"/>
    <w:rsid w:val="00F9758A"/>
    <w:rsid w:val="00F97876"/>
    <w:rsid w:val="00F978CC"/>
    <w:rsid w:val="00F97A0C"/>
    <w:rsid w:val="00F97A11"/>
    <w:rsid w:val="00F97B1A"/>
    <w:rsid w:val="00F97C35"/>
    <w:rsid w:val="00F97DB7"/>
    <w:rsid w:val="00F97DD7"/>
    <w:rsid w:val="00F97EB4"/>
    <w:rsid w:val="00FA0020"/>
    <w:rsid w:val="00FA0072"/>
    <w:rsid w:val="00FA00DA"/>
    <w:rsid w:val="00FA011B"/>
    <w:rsid w:val="00FA01AA"/>
    <w:rsid w:val="00FA024F"/>
    <w:rsid w:val="00FA02B7"/>
    <w:rsid w:val="00FA02B9"/>
    <w:rsid w:val="00FA0468"/>
    <w:rsid w:val="00FA06C8"/>
    <w:rsid w:val="00FA0717"/>
    <w:rsid w:val="00FA071D"/>
    <w:rsid w:val="00FA0767"/>
    <w:rsid w:val="00FA078B"/>
    <w:rsid w:val="00FA079D"/>
    <w:rsid w:val="00FA09F6"/>
    <w:rsid w:val="00FA0B85"/>
    <w:rsid w:val="00FA0BD7"/>
    <w:rsid w:val="00FA0DB0"/>
    <w:rsid w:val="00FA0E4F"/>
    <w:rsid w:val="00FA0FB9"/>
    <w:rsid w:val="00FA0FDE"/>
    <w:rsid w:val="00FA100A"/>
    <w:rsid w:val="00FA12A6"/>
    <w:rsid w:val="00FA145C"/>
    <w:rsid w:val="00FA1471"/>
    <w:rsid w:val="00FA1472"/>
    <w:rsid w:val="00FA1D06"/>
    <w:rsid w:val="00FA1D09"/>
    <w:rsid w:val="00FA1D35"/>
    <w:rsid w:val="00FA1E4D"/>
    <w:rsid w:val="00FA1F20"/>
    <w:rsid w:val="00FA2023"/>
    <w:rsid w:val="00FA2068"/>
    <w:rsid w:val="00FA2136"/>
    <w:rsid w:val="00FA2279"/>
    <w:rsid w:val="00FA237E"/>
    <w:rsid w:val="00FA23E9"/>
    <w:rsid w:val="00FA240C"/>
    <w:rsid w:val="00FA24DC"/>
    <w:rsid w:val="00FA256A"/>
    <w:rsid w:val="00FA25A3"/>
    <w:rsid w:val="00FA26E7"/>
    <w:rsid w:val="00FA275F"/>
    <w:rsid w:val="00FA27D1"/>
    <w:rsid w:val="00FA2868"/>
    <w:rsid w:val="00FA2A39"/>
    <w:rsid w:val="00FA2A41"/>
    <w:rsid w:val="00FA2AB7"/>
    <w:rsid w:val="00FA2B91"/>
    <w:rsid w:val="00FA2D3C"/>
    <w:rsid w:val="00FA2F47"/>
    <w:rsid w:val="00FA2F5B"/>
    <w:rsid w:val="00FA302E"/>
    <w:rsid w:val="00FA309D"/>
    <w:rsid w:val="00FA32FA"/>
    <w:rsid w:val="00FA33CB"/>
    <w:rsid w:val="00FA3455"/>
    <w:rsid w:val="00FA3459"/>
    <w:rsid w:val="00FA38C0"/>
    <w:rsid w:val="00FA38F5"/>
    <w:rsid w:val="00FA3C9B"/>
    <w:rsid w:val="00FA3CBA"/>
    <w:rsid w:val="00FA3DBD"/>
    <w:rsid w:val="00FA3E58"/>
    <w:rsid w:val="00FA3E8C"/>
    <w:rsid w:val="00FA3FA2"/>
    <w:rsid w:val="00FA429B"/>
    <w:rsid w:val="00FA4317"/>
    <w:rsid w:val="00FA432C"/>
    <w:rsid w:val="00FA4334"/>
    <w:rsid w:val="00FA4376"/>
    <w:rsid w:val="00FA43A1"/>
    <w:rsid w:val="00FA43AF"/>
    <w:rsid w:val="00FA44AC"/>
    <w:rsid w:val="00FA4621"/>
    <w:rsid w:val="00FA470E"/>
    <w:rsid w:val="00FA4742"/>
    <w:rsid w:val="00FA475F"/>
    <w:rsid w:val="00FA4846"/>
    <w:rsid w:val="00FA495E"/>
    <w:rsid w:val="00FA4D13"/>
    <w:rsid w:val="00FA4D56"/>
    <w:rsid w:val="00FA4E8F"/>
    <w:rsid w:val="00FA5036"/>
    <w:rsid w:val="00FA5100"/>
    <w:rsid w:val="00FA5240"/>
    <w:rsid w:val="00FA5531"/>
    <w:rsid w:val="00FA5808"/>
    <w:rsid w:val="00FA58E2"/>
    <w:rsid w:val="00FA5B20"/>
    <w:rsid w:val="00FA5B72"/>
    <w:rsid w:val="00FA5DAD"/>
    <w:rsid w:val="00FA5E76"/>
    <w:rsid w:val="00FA600E"/>
    <w:rsid w:val="00FA6085"/>
    <w:rsid w:val="00FA60FC"/>
    <w:rsid w:val="00FA61D8"/>
    <w:rsid w:val="00FA6554"/>
    <w:rsid w:val="00FA672B"/>
    <w:rsid w:val="00FA693F"/>
    <w:rsid w:val="00FA6961"/>
    <w:rsid w:val="00FA6972"/>
    <w:rsid w:val="00FA6992"/>
    <w:rsid w:val="00FA6AED"/>
    <w:rsid w:val="00FA6E7F"/>
    <w:rsid w:val="00FA7114"/>
    <w:rsid w:val="00FA7315"/>
    <w:rsid w:val="00FA734D"/>
    <w:rsid w:val="00FA756C"/>
    <w:rsid w:val="00FA7649"/>
    <w:rsid w:val="00FA77AA"/>
    <w:rsid w:val="00FA77B6"/>
    <w:rsid w:val="00FA77E1"/>
    <w:rsid w:val="00FA7841"/>
    <w:rsid w:val="00FA7887"/>
    <w:rsid w:val="00FA7BA3"/>
    <w:rsid w:val="00FA7CF1"/>
    <w:rsid w:val="00FA7D6C"/>
    <w:rsid w:val="00FA7E0D"/>
    <w:rsid w:val="00FA7E2C"/>
    <w:rsid w:val="00FA7E46"/>
    <w:rsid w:val="00FA7F13"/>
    <w:rsid w:val="00FA7F43"/>
    <w:rsid w:val="00FA7FEB"/>
    <w:rsid w:val="00FB0048"/>
    <w:rsid w:val="00FB005A"/>
    <w:rsid w:val="00FB0103"/>
    <w:rsid w:val="00FB01A0"/>
    <w:rsid w:val="00FB026C"/>
    <w:rsid w:val="00FB026F"/>
    <w:rsid w:val="00FB0442"/>
    <w:rsid w:val="00FB0487"/>
    <w:rsid w:val="00FB05B7"/>
    <w:rsid w:val="00FB0808"/>
    <w:rsid w:val="00FB0891"/>
    <w:rsid w:val="00FB08C4"/>
    <w:rsid w:val="00FB0A46"/>
    <w:rsid w:val="00FB0A76"/>
    <w:rsid w:val="00FB0AA8"/>
    <w:rsid w:val="00FB0B5F"/>
    <w:rsid w:val="00FB0B6D"/>
    <w:rsid w:val="00FB0C84"/>
    <w:rsid w:val="00FB0CC7"/>
    <w:rsid w:val="00FB0F1C"/>
    <w:rsid w:val="00FB1010"/>
    <w:rsid w:val="00FB119D"/>
    <w:rsid w:val="00FB11E9"/>
    <w:rsid w:val="00FB13C4"/>
    <w:rsid w:val="00FB1451"/>
    <w:rsid w:val="00FB16F6"/>
    <w:rsid w:val="00FB175F"/>
    <w:rsid w:val="00FB1805"/>
    <w:rsid w:val="00FB1872"/>
    <w:rsid w:val="00FB191D"/>
    <w:rsid w:val="00FB1A3C"/>
    <w:rsid w:val="00FB1BB2"/>
    <w:rsid w:val="00FB1C81"/>
    <w:rsid w:val="00FB1DAB"/>
    <w:rsid w:val="00FB1F4B"/>
    <w:rsid w:val="00FB1FC6"/>
    <w:rsid w:val="00FB2056"/>
    <w:rsid w:val="00FB227D"/>
    <w:rsid w:val="00FB2303"/>
    <w:rsid w:val="00FB2379"/>
    <w:rsid w:val="00FB243C"/>
    <w:rsid w:val="00FB2440"/>
    <w:rsid w:val="00FB24E7"/>
    <w:rsid w:val="00FB26FD"/>
    <w:rsid w:val="00FB2778"/>
    <w:rsid w:val="00FB27CB"/>
    <w:rsid w:val="00FB28A5"/>
    <w:rsid w:val="00FB2987"/>
    <w:rsid w:val="00FB2CD3"/>
    <w:rsid w:val="00FB2F17"/>
    <w:rsid w:val="00FB2FCD"/>
    <w:rsid w:val="00FB3160"/>
    <w:rsid w:val="00FB34A2"/>
    <w:rsid w:val="00FB34DF"/>
    <w:rsid w:val="00FB3578"/>
    <w:rsid w:val="00FB3628"/>
    <w:rsid w:val="00FB374F"/>
    <w:rsid w:val="00FB3796"/>
    <w:rsid w:val="00FB38D9"/>
    <w:rsid w:val="00FB3BA2"/>
    <w:rsid w:val="00FB3C25"/>
    <w:rsid w:val="00FB3C88"/>
    <w:rsid w:val="00FB3DFA"/>
    <w:rsid w:val="00FB3E0A"/>
    <w:rsid w:val="00FB3F77"/>
    <w:rsid w:val="00FB477A"/>
    <w:rsid w:val="00FB49CD"/>
    <w:rsid w:val="00FB4A07"/>
    <w:rsid w:val="00FB4A9D"/>
    <w:rsid w:val="00FB4B8F"/>
    <w:rsid w:val="00FB4BF1"/>
    <w:rsid w:val="00FB4D6F"/>
    <w:rsid w:val="00FB5018"/>
    <w:rsid w:val="00FB51EA"/>
    <w:rsid w:val="00FB52FA"/>
    <w:rsid w:val="00FB533E"/>
    <w:rsid w:val="00FB5430"/>
    <w:rsid w:val="00FB545E"/>
    <w:rsid w:val="00FB55F4"/>
    <w:rsid w:val="00FB560C"/>
    <w:rsid w:val="00FB562D"/>
    <w:rsid w:val="00FB5813"/>
    <w:rsid w:val="00FB59DE"/>
    <w:rsid w:val="00FB5C3C"/>
    <w:rsid w:val="00FB5CB7"/>
    <w:rsid w:val="00FB5D2A"/>
    <w:rsid w:val="00FB5D5E"/>
    <w:rsid w:val="00FB5D91"/>
    <w:rsid w:val="00FB5EB4"/>
    <w:rsid w:val="00FB5EF3"/>
    <w:rsid w:val="00FB5F19"/>
    <w:rsid w:val="00FB5FE2"/>
    <w:rsid w:val="00FB5FEE"/>
    <w:rsid w:val="00FB61A7"/>
    <w:rsid w:val="00FB61C3"/>
    <w:rsid w:val="00FB6618"/>
    <w:rsid w:val="00FB6659"/>
    <w:rsid w:val="00FB68DB"/>
    <w:rsid w:val="00FB6A13"/>
    <w:rsid w:val="00FB6AD5"/>
    <w:rsid w:val="00FB6ADA"/>
    <w:rsid w:val="00FB6B72"/>
    <w:rsid w:val="00FB6BC4"/>
    <w:rsid w:val="00FB6C4B"/>
    <w:rsid w:val="00FB6C68"/>
    <w:rsid w:val="00FB6CF1"/>
    <w:rsid w:val="00FB6EED"/>
    <w:rsid w:val="00FB6F29"/>
    <w:rsid w:val="00FB702F"/>
    <w:rsid w:val="00FB7093"/>
    <w:rsid w:val="00FB7679"/>
    <w:rsid w:val="00FB76B9"/>
    <w:rsid w:val="00FB7702"/>
    <w:rsid w:val="00FB7850"/>
    <w:rsid w:val="00FB7897"/>
    <w:rsid w:val="00FB78AD"/>
    <w:rsid w:val="00FB7A23"/>
    <w:rsid w:val="00FB7AED"/>
    <w:rsid w:val="00FB7B21"/>
    <w:rsid w:val="00FB7E43"/>
    <w:rsid w:val="00FC0084"/>
    <w:rsid w:val="00FC00AF"/>
    <w:rsid w:val="00FC0119"/>
    <w:rsid w:val="00FC0326"/>
    <w:rsid w:val="00FC03A0"/>
    <w:rsid w:val="00FC0639"/>
    <w:rsid w:val="00FC0687"/>
    <w:rsid w:val="00FC0696"/>
    <w:rsid w:val="00FC06AB"/>
    <w:rsid w:val="00FC0728"/>
    <w:rsid w:val="00FC0837"/>
    <w:rsid w:val="00FC086C"/>
    <w:rsid w:val="00FC08FB"/>
    <w:rsid w:val="00FC0927"/>
    <w:rsid w:val="00FC0981"/>
    <w:rsid w:val="00FC0B7D"/>
    <w:rsid w:val="00FC0BA1"/>
    <w:rsid w:val="00FC0BBD"/>
    <w:rsid w:val="00FC0C3B"/>
    <w:rsid w:val="00FC0C70"/>
    <w:rsid w:val="00FC0E85"/>
    <w:rsid w:val="00FC104D"/>
    <w:rsid w:val="00FC10B8"/>
    <w:rsid w:val="00FC10C5"/>
    <w:rsid w:val="00FC10CB"/>
    <w:rsid w:val="00FC10F5"/>
    <w:rsid w:val="00FC11D6"/>
    <w:rsid w:val="00FC11D9"/>
    <w:rsid w:val="00FC1259"/>
    <w:rsid w:val="00FC1337"/>
    <w:rsid w:val="00FC13C1"/>
    <w:rsid w:val="00FC1441"/>
    <w:rsid w:val="00FC149B"/>
    <w:rsid w:val="00FC14E0"/>
    <w:rsid w:val="00FC1666"/>
    <w:rsid w:val="00FC16E8"/>
    <w:rsid w:val="00FC172A"/>
    <w:rsid w:val="00FC18D1"/>
    <w:rsid w:val="00FC1A4F"/>
    <w:rsid w:val="00FC1B13"/>
    <w:rsid w:val="00FC1B4F"/>
    <w:rsid w:val="00FC1BCC"/>
    <w:rsid w:val="00FC1C4E"/>
    <w:rsid w:val="00FC1C8B"/>
    <w:rsid w:val="00FC1D42"/>
    <w:rsid w:val="00FC1DB6"/>
    <w:rsid w:val="00FC1EEE"/>
    <w:rsid w:val="00FC239C"/>
    <w:rsid w:val="00FC2404"/>
    <w:rsid w:val="00FC247B"/>
    <w:rsid w:val="00FC2609"/>
    <w:rsid w:val="00FC26F6"/>
    <w:rsid w:val="00FC2740"/>
    <w:rsid w:val="00FC2774"/>
    <w:rsid w:val="00FC2898"/>
    <w:rsid w:val="00FC28D0"/>
    <w:rsid w:val="00FC2A8F"/>
    <w:rsid w:val="00FC2B74"/>
    <w:rsid w:val="00FC2BDF"/>
    <w:rsid w:val="00FC2C86"/>
    <w:rsid w:val="00FC2D22"/>
    <w:rsid w:val="00FC2D85"/>
    <w:rsid w:val="00FC2F6F"/>
    <w:rsid w:val="00FC2FFB"/>
    <w:rsid w:val="00FC3013"/>
    <w:rsid w:val="00FC311A"/>
    <w:rsid w:val="00FC3121"/>
    <w:rsid w:val="00FC3149"/>
    <w:rsid w:val="00FC315F"/>
    <w:rsid w:val="00FC32C4"/>
    <w:rsid w:val="00FC32E7"/>
    <w:rsid w:val="00FC33A0"/>
    <w:rsid w:val="00FC340F"/>
    <w:rsid w:val="00FC345C"/>
    <w:rsid w:val="00FC34E5"/>
    <w:rsid w:val="00FC3690"/>
    <w:rsid w:val="00FC3788"/>
    <w:rsid w:val="00FC3997"/>
    <w:rsid w:val="00FC3A33"/>
    <w:rsid w:val="00FC3AA0"/>
    <w:rsid w:val="00FC3AEE"/>
    <w:rsid w:val="00FC3B19"/>
    <w:rsid w:val="00FC3B33"/>
    <w:rsid w:val="00FC3C01"/>
    <w:rsid w:val="00FC3CA4"/>
    <w:rsid w:val="00FC3CBB"/>
    <w:rsid w:val="00FC3DF6"/>
    <w:rsid w:val="00FC3E15"/>
    <w:rsid w:val="00FC3E35"/>
    <w:rsid w:val="00FC42D9"/>
    <w:rsid w:val="00FC45E2"/>
    <w:rsid w:val="00FC4711"/>
    <w:rsid w:val="00FC47E7"/>
    <w:rsid w:val="00FC48A6"/>
    <w:rsid w:val="00FC49FF"/>
    <w:rsid w:val="00FC4A9F"/>
    <w:rsid w:val="00FC4ADA"/>
    <w:rsid w:val="00FC4B60"/>
    <w:rsid w:val="00FC4DDC"/>
    <w:rsid w:val="00FC4FC2"/>
    <w:rsid w:val="00FC4FE2"/>
    <w:rsid w:val="00FC5000"/>
    <w:rsid w:val="00FC5171"/>
    <w:rsid w:val="00FC51CC"/>
    <w:rsid w:val="00FC539C"/>
    <w:rsid w:val="00FC54CA"/>
    <w:rsid w:val="00FC5575"/>
    <w:rsid w:val="00FC56C0"/>
    <w:rsid w:val="00FC56D3"/>
    <w:rsid w:val="00FC571F"/>
    <w:rsid w:val="00FC57AA"/>
    <w:rsid w:val="00FC588A"/>
    <w:rsid w:val="00FC59F4"/>
    <w:rsid w:val="00FC5A20"/>
    <w:rsid w:val="00FC5AA4"/>
    <w:rsid w:val="00FC5C72"/>
    <w:rsid w:val="00FC5C85"/>
    <w:rsid w:val="00FC5D13"/>
    <w:rsid w:val="00FC5D27"/>
    <w:rsid w:val="00FC5D62"/>
    <w:rsid w:val="00FC5E17"/>
    <w:rsid w:val="00FC5F4E"/>
    <w:rsid w:val="00FC5FEB"/>
    <w:rsid w:val="00FC5FF6"/>
    <w:rsid w:val="00FC605B"/>
    <w:rsid w:val="00FC6220"/>
    <w:rsid w:val="00FC622E"/>
    <w:rsid w:val="00FC64DC"/>
    <w:rsid w:val="00FC662D"/>
    <w:rsid w:val="00FC6A69"/>
    <w:rsid w:val="00FC6B6A"/>
    <w:rsid w:val="00FC6C8C"/>
    <w:rsid w:val="00FC6CF3"/>
    <w:rsid w:val="00FC6D80"/>
    <w:rsid w:val="00FC6DA1"/>
    <w:rsid w:val="00FC6ECF"/>
    <w:rsid w:val="00FC6F1C"/>
    <w:rsid w:val="00FC6F36"/>
    <w:rsid w:val="00FC7126"/>
    <w:rsid w:val="00FC713A"/>
    <w:rsid w:val="00FC7164"/>
    <w:rsid w:val="00FC730E"/>
    <w:rsid w:val="00FC743E"/>
    <w:rsid w:val="00FC760C"/>
    <w:rsid w:val="00FC7672"/>
    <w:rsid w:val="00FC77D3"/>
    <w:rsid w:val="00FC7818"/>
    <w:rsid w:val="00FC78E3"/>
    <w:rsid w:val="00FC7911"/>
    <w:rsid w:val="00FC7947"/>
    <w:rsid w:val="00FC79B8"/>
    <w:rsid w:val="00FC7AA1"/>
    <w:rsid w:val="00FC7B75"/>
    <w:rsid w:val="00FC7CA9"/>
    <w:rsid w:val="00FC7D7A"/>
    <w:rsid w:val="00FC7D98"/>
    <w:rsid w:val="00FC7E97"/>
    <w:rsid w:val="00FC7EB3"/>
    <w:rsid w:val="00FD0116"/>
    <w:rsid w:val="00FD02E8"/>
    <w:rsid w:val="00FD0411"/>
    <w:rsid w:val="00FD052E"/>
    <w:rsid w:val="00FD0737"/>
    <w:rsid w:val="00FD0856"/>
    <w:rsid w:val="00FD08BC"/>
    <w:rsid w:val="00FD08CC"/>
    <w:rsid w:val="00FD0926"/>
    <w:rsid w:val="00FD0945"/>
    <w:rsid w:val="00FD0978"/>
    <w:rsid w:val="00FD097F"/>
    <w:rsid w:val="00FD09BC"/>
    <w:rsid w:val="00FD0CE9"/>
    <w:rsid w:val="00FD0E25"/>
    <w:rsid w:val="00FD0EE5"/>
    <w:rsid w:val="00FD0F23"/>
    <w:rsid w:val="00FD1060"/>
    <w:rsid w:val="00FD10A6"/>
    <w:rsid w:val="00FD10DD"/>
    <w:rsid w:val="00FD1153"/>
    <w:rsid w:val="00FD1251"/>
    <w:rsid w:val="00FD1304"/>
    <w:rsid w:val="00FD1442"/>
    <w:rsid w:val="00FD1444"/>
    <w:rsid w:val="00FD1497"/>
    <w:rsid w:val="00FD14F3"/>
    <w:rsid w:val="00FD1651"/>
    <w:rsid w:val="00FD16B9"/>
    <w:rsid w:val="00FD1746"/>
    <w:rsid w:val="00FD175D"/>
    <w:rsid w:val="00FD1855"/>
    <w:rsid w:val="00FD188C"/>
    <w:rsid w:val="00FD18C0"/>
    <w:rsid w:val="00FD194F"/>
    <w:rsid w:val="00FD19F6"/>
    <w:rsid w:val="00FD1A34"/>
    <w:rsid w:val="00FD1A38"/>
    <w:rsid w:val="00FD1AB9"/>
    <w:rsid w:val="00FD1AE7"/>
    <w:rsid w:val="00FD1AED"/>
    <w:rsid w:val="00FD1C8D"/>
    <w:rsid w:val="00FD1D3D"/>
    <w:rsid w:val="00FD1F28"/>
    <w:rsid w:val="00FD2001"/>
    <w:rsid w:val="00FD2016"/>
    <w:rsid w:val="00FD206A"/>
    <w:rsid w:val="00FD20D6"/>
    <w:rsid w:val="00FD21C0"/>
    <w:rsid w:val="00FD2211"/>
    <w:rsid w:val="00FD23CA"/>
    <w:rsid w:val="00FD2453"/>
    <w:rsid w:val="00FD2481"/>
    <w:rsid w:val="00FD24CE"/>
    <w:rsid w:val="00FD24E9"/>
    <w:rsid w:val="00FD25F3"/>
    <w:rsid w:val="00FD2623"/>
    <w:rsid w:val="00FD2741"/>
    <w:rsid w:val="00FD27CB"/>
    <w:rsid w:val="00FD2857"/>
    <w:rsid w:val="00FD285A"/>
    <w:rsid w:val="00FD2A75"/>
    <w:rsid w:val="00FD3020"/>
    <w:rsid w:val="00FD32A1"/>
    <w:rsid w:val="00FD3362"/>
    <w:rsid w:val="00FD33E1"/>
    <w:rsid w:val="00FD34EA"/>
    <w:rsid w:val="00FD37BE"/>
    <w:rsid w:val="00FD3839"/>
    <w:rsid w:val="00FD3880"/>
    <w:rsid w:val="00FD3934"/>
    <w:rsid w:val="00FD3BC1"/>
    <w:rsid w:val="00FD3C16"/>
    <w:rsid w:val="00FD3CFA"/>
    <w:rsid w:val="00FD3D18"/>
    <w:rsid w:val="00FD3DC5"/>
    <w:rsid w:val="00FD3F77"/>
    <w:rsid w:val="00FD3FE1"/>
    <w:rsid w:val="00FD4008"/>
    <w:rsid w:val="00FD409D"/>
    <w:rsid w:val="00FD41D8"/>
    <w:rsid w:val="00FD432B"/>
    <w:rsid w:val="00FD43B1"/>
    <w:rsid w:val="00FD4483"/>
    <w:rsid w:val="00FD450F"/>
    <w:rsid w:val="00FD47E2"/>
    <w:rsid w:val="00FD4831"/>
    <w:rsid w:val="00FD49A4"/>
    <w:rsid w:val="00FD4A25"/>
    <w:rsid w:val="00FD4A77"/>
    <w:rsid w:val="00FD4B5E"/>
    <w:rsid w:val="00FD4CD2"/>
    <w:rsid w:val="00FD4EC5"/>
    <w:rsid w:val="00FD4F3A"/>
    <w:rsid w:val="00FD51E5"/>
    <w:rsid w:val="00FD5278"/>
    <w:rsid w:val="00FD539A"/>
    <w:rsid w:val="00FD53E9"/>
    <w:rsid w:val="00FD53F6"/>
    <w:rsid w:val="00FD5430"/>
    <w:rsid w:val="00FD5472"/>
    <w:rsid w:val="00FD5487"/>
    <w:rsid w:val="00FD55AA"/>
    <w:rsid w:val="00FD56D1"/>
    <w:rsid w:val="00FD570F"/>
    <w:rsid w:val="00FD5979"/>
    <w:rsid w:val="00FD5A19"/>
    <w:rsid w:val="00FD5D77"/>
    <w:rsid w:val="00FD5F86"/>
    <w:rsid w:val="00FD6006"/>
    <w:rsid w:val="00FD6224"/>
    <w:rsid w:val="00FD6325"/>
    <w:rsid w:val="00FD642A"/>
    <w:rsid w:val="00FD642C"/>
    <w:rsid w:val="00FD64BB"/>
    <w:rsid w:val="00FD659E"/>
    <w:rsid w:val="00FD6734"/>
    <w:rsid w:val="00FD6773"/>
    <w:rsid w:val="00FD6779"/>
    <w:rsid w:val="00FD6916"/>
    <w:rsid w:val="00FD69BA"/>
    <w:rsid w:val="00FD6BAE"/>
    <w:rsid w:val="00FD6C26"/>
    <w:rsid w:val="00FD6C36"/>
    <w:rsid w:val="00FD6CC0"/>
    <w:rsid w:val="00FD6D81"/>
    <w:rsid w:val="00FD6DDB"/>
    <w:rsid w:val="00FD7237"/>
    <w:rsid w:val="00FD731C"/>
    <w:rsid w:val="00FD7387"/>
    <w:rsid w:val="00FD7426"/>
    <w:rsid w:val="00FD74B1"/>
    <w:rsid w:val="00FD75D3"/>
    <w:rsid w:val="00FD7624"/>
    <w:rsid w:val="00FD7659"/>
    <w:rsid w:val="00FD7759"/>
    <w:rsid w:val="00FD7770"/>
    <w:rsid w:val="00FD79A4"/>
    <w:rsid w:val="00FD7DE8"/>
    <w:rsid w:val="00FD7E29"/>
    <w:rsid w:val="00FD7E88"/>
    <w:rsid w:val="00FD7EFA"/>
    <w:rsid w:val="00FE002E"/>
    <w:rsid w:val="00FE0145"/>
    <w:rsid w:val="00FE017F"/>
    <w:rsid w:val="00FE0463"/>
    <w:rsid w:val="00FE0496"/>
    <w:rsid w:val="00FE079F"/>
    <w:rsid w:val="00FE0896"/>
    <w:rsid w:val="00FE089B"/>
    <w:rsid w:val="00FE09FE"/>
    <w:rsid w:val="00FE0AE1"/>
    <w:rsid w:val="00FE0C37"/>
    <w:rsid w:val="00FE0D45"/>
    <w:rsid w:val="00FE0D9D"/>
    <w:rsid w:val="00FE0DF2"/>
    <w:rsid w:val="00FE0E4E"/>
    <w:rsid w:val="00FE109F"/>
    <w:rsid w:val="00FE11CE"/>
    <w:rsid w:val="00FE12A2"/>
    <w:rsid w:val="00FE1696"/>
    <w:rsid w:val="00FE16C6"/>
    <w:rsid w:val="00FE1728"/>
    <w:rsid w:val="00FE17B5"/>
    <w:rsid w:val="00FE17C1"/>
    <w:rsid w:val="00FE18D5"/>
    <w:rsid w:val="00FE1943"/>
    <w:rsid w:val="00FE1AA0"/>
    <w:rsid w:val="00FE1AA9"/>
    <w:rsid w:val="00FE1B01"/>
    <w:rsid w:val="00FE1D2E"/>
    <w:rsid w:val="00FE2022"/>
    <w:rsid w:val="00FE20BE"/>
    <w:rsid w:val="00FE2179"/>
    <w:rsid w:val="00FE217E"/>
    <w:rsid w:val="00FE2316"/>
    <w:rsid w:val="00FE23CE"/>
    <w:rsid w:val="00FE246C"/>
    <w:rsid w:val="00FE25C8"/>
    <w:rsid w:val="00FE263B"/>
    <w:rsid w:val="00FE2AF4"/>
    <w:rsid w:val="00FE2BB1"/>
    <w:rsid w:val="00FE2C08"/>
    <w:rsid w:val="00FE2CC8"/>
    <w:rsid w:val="00FE2D59"/>
    <w:rsid w:val="00FE2E92"/>
    <w:rsid w:val="00FE2F52"/>
    <w:rsid w:val="00FE30CA"/>
    <w:rsid w:val="00FE3145"/>
    <w:rsid w:val="00FE322A"/>
    <w:rsid w:val="00FE3275"/>
    <w:rsid w:val="00FE3310"/>
    <w:rsid w:val="00FE38A9"/>
    <w:rsid w:val="00FE3922"/>
    <w:rsid w:val="00FE3AFA"/>
    <w:rsid w:val="00FE3BAF"/>
    <w:rsid w:val="00FE3BD3"/>
    <w:rsid w:val="00FE3C31"/>
    <w:rsid w:val="00FE3CDF"/>
    <w:rsid w:val="00FE3E0F"/>
    <w:rsid w:val="00FE3E55"/>
    <w:rsid w:val="00FE4081"/>
    <w:rsid w:val="00FE411D"/>
    <w:rsid w:val="00FE4140"/>
    <w:rsid w:val="00FE42BC"/>
    <w:rsid w:val="00FE42C1"/>
    <w:rsid w:val="00FE43C9"/>
    <w:rsid w:val="00FE43CE"/>
    <w:rsid w:val="00FE43D9"/>
    <w:rsid w:val="00FE47A4"/>
    <w:rsid w:val="00FE4802"/>
    <w:rsid w:val="00FE4831"/>
    <w:rsid w:val="00FE4891"/>
    <w:rsid w:val="00FE49D7"/>
    <w:rsid w:val="00FE49F7"/>
    <w:rsid w:val="00FE4A26"/>
    <w:rsid w:val="00FE4AC3"/>
    <w:rsid w:val="00FE4BAE"/>
    <w:rsid w:val="00FE4C12"/>
    <w:rsid w:val="00FE4E86"/>
    <w:rsid w:val="00FE4F3A"/>
    <w:rsid w:val="00FE50B0"/>
    <w:rsid w:val="00FE5148"/>
    <w:rsid w:val="00FE524E"/>
    <w:rsid w:val="00FE532F"/>
    <w:rsid w:val="00FE545C"/>
    <w:rsid w:val="00FE554D"/>
    <w:rsid w:val="00FE55CA"/>
    <w:rsid w:val="00FE55F1"/>
    <w:rsid w:val="00FE5611"/>
    <w:rsid w:val="00FE5631"/>
    <w:rsid w:val="00FE5650"/>
    <w:rsid w:val="00FE5665"/>
    <w:rsid w:val="00FE5668"/>
    <w:rsid w:val="00FE566C"/>
    <w:rsid w:val="00FE59C8"/>
    <w:rsid w:val="00FE59FD"/>
    <w:rsid w:val="00FE5B49"/>
    <w:rsid w:val="00FE5C32"/>
    <w:rsid w:val="00FE5CB5"/>
    <w:rsid w:val="00FE5E5C"/>
    <w:rsid w:val="00FE5FFE"/>
    <w:rsid w:val="00FE6313"/>
    <w:rsid w:val="00FE6423"/>
    <w:rsid w:val="00FE6522"/>
    <w:rsid w:val="00FE65B7"/>
    <w:rsid w:val="00FE68E2"/>
    <w:rsid w:val="00FE6934"/>
    <w:rsid w:val="00FE69AA"/>
    <w:rsid w:val="00FE69CD"/>
    <w:rsid w:val="00FE69CF"/>
    <w:rsid w:val="00FE6A2E"/>
    <w:rsid w:val="00FE6A75"/>
    <w:rsid w:val="00FE6B28"/>
    <w:rsid w:val="00FE6CCC"/>
    <w:rsid w:val="00FE6EC7"/>
    <w:rsid w:val="00FE70A3"/>
    <w:rsid w:val="00FE7327"/>
    <w:rsid w:val="00FE74D3"/>
    <w:rsid w:val="00FE7715"/>
    <w:rsid w:val="00FE7810"/>
    <w:rsid w:val="00FE78AD"/>
    <w:rsid w:val="00FE7AC4"/>
    <w:rsid w:val="00FE7B54"/>
    <w:rsid w:val="00FE7BE8"/>
    <w:rsid w:val="00FE7C7C"/>
    <w:rsid w:val="00FE7CCF"/>
    <w:rsid w:val="00FE7D15"/>
    <w:rsid w:val="00FE7EBB"/>
    <w:rsid w:val="00FE7F12"/>
    <w:rsid w:val="00FE7F52"/>
    <w:rsid w:val="00FE7FCA"/>
    <w:rsid w:val="00FF003E"/>
    <w:rsid w:val="00FF0438"/>
    <w:rsid w:val="00FF046C"/>
    <w:rsid w:val="00FF04E4"/>
    <w:rsid w:val="00FF05AB"/>
    <w:rsid w:val="00FF0723"/>
    <w:rsid w:val="00FF0744"/>
    <w:rsid w:val="00FF076B"/>
    <w:rsid w:val="00FF0779"/>
    <w:rsid w:val="00FF0836"/>
    <w:rsid w:val="00FF09E2"/>
    <w:rsid w:val="00FF0C17"/>
    <w:rsid w:val="00FF0CE4"/>
    <w:rsid w:val="00FF0CEC"/>
    <w:rsid w:val="00FF0D3E"/>
    <w:rsid w:val="00FF0DEE"/>
    <w:rsid w:val="00FF0E73"/>
    <w:rsid w:val="00FF0EC4"/>
    <w:rsid w:val="00FF0F06"/>
    <w:rsid w:val="00FF0F61"/>
    <w:rsid w:val="00FF0F78"/>
    <w:rsid w:val="00FF0FAE"/>
    <w:rsid w:val="00FF10F5"/>
    <w:rsid w:val="00FF1165"/>
    <w:rsid w:val="00FF13A6"/>
    <w:rsid w:val="00FF157D"/>
    <w:rsid w:val="00FF157F"/>
    <w:rsid w:val="00FF15ED"/>
    <w:rsid w:val="00FF16F2"/>
    <w:rsid w:val="00FF1805"/>
    <w:rsid w:val="00FF192C"/>
    <w:rsid w:val="00FF1D15"/>
    <w:rsid w:val="00FF1F64"/>
    <w:rsid w:val="00FF201A"/>
    <w:rsid w:val="00FF207E"/>
    <w:rsid w:val="00FF2197"/>
    <w:rsid w:val="00FF21AD"/>
    <w:rsid w:val="00FF21BD"/>
    <w:rsid w:val="00FF21E3"/>
    <w:rsid w:val="00FF220D"/>
    <w:rsid w:val="00FF22C9"/>
    <w:rsid w:val="00FF2644"/>
    <w:rsid w:val="00FF28A8"/>
    <w:rsid w:val="00FF29CC"/>
    <w:rsid w:val="00FF2A3F"/>
    <w:rsid w:val="00FF2AB4"/>
    <w:rsid w:val="00FF2B56"/>
    <w:rsid w:val="00FF2B76"/>
    <w:rsid w:val="00FF2BA0"/>
    <w:rsid w:val="00FF2BB8"/>
    <w:rsid w:val="00FF2C4F"/>
    <w:rsid w:val="00FF2CDC"/>
    <w:rsid w:val="00FF2EC4"/>
    <w:rsid w:val="00FF2FEB"/>
    <w:rsid w:val="00FF33B8"/>
    <w:rsid w:val="00FF36E3"/>
    <w:rsid w:val="00FF36E8"/>
    <w:rsid w:val="00FF38D5"/>
    <w:rsid w:val="00FF3EFF"/>
    <w:rsid w:val="00FF3F35"/>
    <w:rsid w:val="00FF4132"/>
    <w:rsid w:val="00FF41CF"/>
    <w:rsid w:val="00FF423D"/>
    <w:rsid w:val="00FF439D"/>
    <w:rsid w:val="00FF4462"/>
    <w:rsid w:val="00FF453D"/>
    <w:rsid w:val="00FF45D4"/>
    <w:rsid w:val="00FF4629"/>
    <w:rsid w:val="00FF4844"/>
    <w:rsid w:val="00FF4857"/>
    <w:rsid w:val="00FF4863"/>
    <w:rsid w:val="00FF4895"/>
    <w:rsid w:val="00FF49C7"/>
    <w:rsid w:val="00FF49E0"/>
    <w:rsid w:val="00FF4AF0"/>
    <w:rsid w:val="00FF4EAF"/>
    <w:rsid w:val="00FF50A6"/>
    <w:rsid w:val="00FF5240"/>
    <w:rsid w:val="00FF5244"/>
    <w:rsid w:val="00FF5299"/>
    <w:rsid w:val="00FF52F2"/>
    <w:rsid w:val="00FF537B"/>
    <w:rsid w:val="00FF53F1"/>
    <w:rsid w:val="00FF549E"/>
    <w:rsid w:val="00FF5502"/>
    <w:rsid w:val="00FF5607"/>
    <w:rsid w:val="00FF565D"/>
    <w:rsid w:val="00FF5764"/>
    <w:rsid w:val="00FF57FF"/>
    <w:rsid w:val="00FF581E"/>
    <w:rsid w:val="00FF5A22"/>
    <w:rsid w:val="00FF5C0D"/>
    <w:rsid w:val="00FF5D2C"/>
    <w:rsid w:val="00FF5D39"/>
    <w:rsid w:val="00FF5D89"/>
    <w:rsid w:val="00FF5E57"/>
    <w:rsid w:val="00FF6254"/>
    <w:rsid w:val="00FF6274"/>
    <w:rsid w:val="00FF634F"/>
    <w:rsid w:val="00FF64C3"/>
    <w:rsid w:val="00FF681C"/>
    <w:rsid w:val="00FF691B"/>
    <w:rsid w:val="00FF69B3"/>
    <w:rsid w:val="00FF69B6"/>
    <w:rsid w:val="00FF6A5C"/>
    <w:rsid w:val="00FF6A69"/>
    <w:rsid w:val="00FF6B61"/>
    <w:rsid w:val="00FF6D90"/>
    <w:rsid w:val="00FF6DC2"/>
    <w:rsid w:val="00FF6F07"/>
    <w:rsid w:val="00FF6F25"/>
    <w:rsid w:val="00FF70FD"/>
    <w:rsid w:val="00FF710E"/>
    <w:rsid w:val="00FF71AD"/>
    <w:rsid w:val="00FF72C9"/>
    <w:rsid w:val="00FF73F4"/>
    <w:rsid w:val="00FF757E"/>
    <w:rsid w:val="00FF75A4"/>
    <w:rsid w:val="00FF767B"/>
    <w:rsid w:val="00FF7733"/>
    <w:rsid w:val="00FF77E9"/>
    <w:rsid w:val="00FF7875"/>
    <w:rsid w:val="00FF789C"/>
    <w:rsid w:val="00FF797F"/>
    <w:rsid w:val="00FF7AC4"/>
    <w:rsid w:val="00FF7AFC"/>
    <w:rsid w:val="00FF7BDE"/>
    <w:rsid w:val="00FF7C0B"/>
    <w:rsid w:val="00FF7D9D"/>
    <w:rsid w:val="00FF7DCE"/>
    <w:rsid w:val="00FF7F32"/>
    <w:rsid w:val="00FF7FBB"/>
    <w:rsid w:val="00FF8E1C"/>
    <w:rsid w:val="010A9AD7"/>
    <w:rsid w:val="01353B37"/>
    <w:rsid w:val="014610C5"/>
    <w:rsid w:val="016BB780"/>
    <w:rsid w:val="017D8EA7"/>
    <w:rsid w:val="01A5BAAA"/>
    <w:rsid w:val="01B8A99B"/>
    <w:rsid w:val="01B94073"/>
    <w:rsid w:val="01BE480F"/>
    <w:rsid w:val="01CA630D"/>
    <w:rsid w:val="01D40194"/>
    <w:rsid w:val="01E2C3CB"/>
    <w:rsid w:val="01E6A177"/>
    <w:rsid w:val="01F00544"/>
    <w:rsid w:val="021882C1"/>
    <w:rsid w:val="023EF1CC"/>
    <w:rsid w:val="024578AC"/>
    <w:rsid w:val="02D4B0D0"/>
    <w:rsid w:val="03163DE2"/>
    <w:rsid w:val="0355B50E"/>
    <w:rsid w:val="035C46E4"/>
    <w:rsid w:val="03708368"/>
    <w:rsid w:val="03730720"/>
    <w:rsid w:val="03F237EF"/>
    <w:rsid w:val="04090002"/>
    <w:rsid w:val="04240985"/>
    <w:rsid w:val="043DD8AC"/>
    <w:rsid w:val="0440EC85"/>
    <w:rsid w:val="045C8262"/>
    <w:rsid w:val="048EC786"/>
    <w:rsid w:val="04B2CAE2"/>
    <w:rsid w:val="04C3C261"/>
    <w:rsid w:val="04C6E4FD"/>
    <w:rsid w:val="04C90CBD"/>
    <w:rsid w:val="04CCE2A8"/>
    <w:rsid w:val="04CCF1F0"/>
    <w:rsid w:val="04DC4BD0"/>
    <w:rsid w:val="04F28577"/>
    <w:rsid w:val="0513ADE5"/>
    <w:rsid w:val="05142269"/>
    <w:rsid w:val="051FDF4B"/>
    <w:rsid w:val="053D3888"/>
    <w:rsid w:val="055BD624"/>
    <w:rsid w:val="057B5D86"/>
    <w:rsid w:val="05854D10"/>
    <w:rsid w:val="058834E8"/>
    <w:rsid w:val="058FC0F3"/>
    <w:rsid w:val="0594C97B"/>
    <w:rsid w:val="05ACF6D3"/>
    <w:rsid w:val="05B20A67"/>
    <w:rsid w:val="06103A27"/>
    <w:rsid w:val="0619F37B"/>
    <w:rsid w:val="06398EAF"/>
    <w:rsid w:val="064F1619"/>
    <w:rsid w:val="06598F7D"/>
    <w:rsid w:val="065F24DF"/>
    <w:rsid w:val="066E8472"/>
    <w:rsid w:val="067B9444"/>
    <w:rsid w:val="06A2FE34"/>
    <w:rsid w:val="06C82E23"/>
    <w:rsid w:val="06DEA52B"/>
    <w:rsid w:val="06FFC139"/>
    <w:rsid w:val="07113E27"/>
    <w:rsid w:val="0724545A"/>
    <w:rsid w:val="075D0237"/>
    <w:rsid w:val="07644593"/>
    <w:rsid w:val="076B310A"/>
    <w:rsid w:val="0778E1EF"/>
    <w:rsid w:val="0797E054"/>
    <w:rsid w:val="07B32A51"/>
    <w:rsid w:val="07C656AF"/>
    <w:rsid w:val="07CB4262"/>
    <w:rsid w:val="07CF06F3"/>
    <w:rsid w:val="07CFBA24"/>
    <w:rsid w:val="07E1740B"/>
    <w:rsid w:val="07E74CFC"/>
    <w:rsid w:val="07E793C1"/>
    <w:rsid w:val="080D491F"/>
    <w:rsid w:val="0817B09D"/>
    <w:rsid w:val="0817BF63"/>
    <w:rsid w:val="0826B809"/>
    <w:rsid w:val="082F7DB4"/>
    <w:rsid w:val="087C2B90"/>
    <w:rsid w:val="087EED08"/>
    <w:rsid w:val="088FB074"/>
    <w:rsid w:val="0894FB65"/>
    <w:rsid w:val="089BD089"/>
    <w:rsid w:val="08A14F86"/>
    <w:rsid w:val="08D1D1ED"/>
    <w:rsid w:val="08DEF5A7"/>
    <w:rsid w:val="092B5BC5"/>
    <w:rsid w:val="09382DFE"/>
    <w:rsid w:val="094463D7"/>
    <w:rsid w:val="09579E81"/>
    <w:rsid w:val="0968D194"/>
    <w:rsid w:val="096E9F4D"/>
    <w:rsid w:val="0978028F"/>
    <w:rsid w:val="09C8CBD1"/>
    <w:rsid w:val="09D9D92D"/>
    <w:rsid w:val="09DB7649"/>
    <w:rsid w:val="09F73DFA"/>
    <w:rsid w:val="09F76F92"/>
    <w:rsid w:val="0A56B7A0"/>
    <w:rsid w:val="0A5996E5"/>
    <w:rsid w:val="0A62C14E"/>
    <w:rsid w:val="0A7B7C29"/>
    <w:rsid w:val="0A9AFCB6"/>
    <w:rsid w:val="0ADEDCB5"/>
    <w:rsid w:val="0AF072F0"/>
    <w:rsid w:val="0B19D2E4"/>
    <w:rsid w:val="0B2EAD83"/>
    <w:rsid w:val="0B5EA8BB"/>
    <w:rsid w:val="0B6298AF"/>
    <w:rsid w:val="0B6706EE"/>
    <w:rsid w:val="0B6F4C1A"/>
    <w:rsid w:val="0B80BF17"/>
    <w:rsid w:val="0B8DBCE0"/>
    <w:rsid w:val="0B93B0D6"/>
    <w:rsid w:val="0BA8B9F8"/>
    <w:rsid w:val="0BB7E0F5"/>
    <w:rsid w:val="0BCBB5DA"/>
    <w:rsid w:val="0BDA7D65"/>
    <w:rsid w:val="0BDD4B24"/>
    <w:rsid w:val="0BE61557"/>
    <w:rsid w:val="0BE95877"/>
    <w:rsid w:val="0BF36744"/>
    <w:rsid w:val="0C0600EB"/>
    <w:rsid w:val="0C259561"/>
    <w:rsid w:val="0C2B35B3"/>
    <w:rsid w:val="0C61FC2B"/>
    <w:rsid w:val="0C8016D0"/>
    <w:rsid w:val="0C96CB25"/>
    <w:rsid w:val="0CA03125"/>
    <w:rsid w:val="0CA7E959"/>
    <w:rsid w:val="0CF673D9"/>
    <w:rsid w:val="0D1DA2E8"/>
    <w:rsid w:val="0D4B52A3"/>
    <w:rsid w:val="0D671EC5"/>
    <w:rsid w:val="0D692D2B"/>
    <w:rsid w:val="0D7AAE3D"/>
    <w:rsid w:val="0D82DC1E"/>
    <w:rsid w:val="0DC2DDC8"/>
    <w:rsid w:val="0E1D28BF"/>
    <w:rsid w:val="0E27691D"/>
    <w:rsid w:val="0E45FE9E"/>
    <w:rsid w:val="0E4698E4"/>
    <w:rsid w:val="0E645A95"/>
    <w:rsid w:val="0E82B683"/>
    <w:rsid w:val="0EAC193D"/>
    <w:rsid w:val="0EAF8F5D"/>
    <w:rsid w:val="0EB027BB"/>
    <w:rsid w:val="0EB82AA6"/>
    <w:rsid w:val="0EC5EA82"/>
    <w:rsid w:val="0EDFE416"/>
    <w:rsid w:val="0EEFADD4"/>
    <w:rsid w:val="0F50EAD6"/>
    <w:rsid w:val="0F585D9F"/>
    <w:rsid w:val="0F64CDAA"/>
    <w:rsid w:val="0F6987A0"/>
    <w:rsid w:val="0F6C8139"/>
    <w:rsid w:val="0FBCCF0E"/>
    <w:rsid w:val="0FC4CC7E"/>
    <w:rsid w:val="0FDB9327"/>
    <w:rsid w:val="0FE79FE8"/>
    <w:rsid w:val="1006D931"/>
    <w:rsid w:val="10272B48"/>
    <w:rsid w:val="10413A77"/>
    <w:rsid w:val="105B3DD7"/>
    <w:rsid w:val="107474FE"/>
    <w:rsid w:val="10793FCD"/>
    <w:rsid w:val="10A8E627"/>
    <w:rsid w:val="10ACC37E"/>
    <w:rsid w:val="10C9B8EC"/>
    <w:rsid w:val="10CA1C7D"/>
    <w:rsid w:val="10EAE323"/>
    <w:rsid w:val="112041DD"/>
    <w:rsid w:val="1125C420"/>
    <w:rsid w:val="1130B2B9"/>
    <w:rsid w:val="1134A246"/>
    <w:rsid w:val="114216EC"/>
    <w:rsid w:val="11579E8A"/>
    <w:rsid w:val="115AA8B8"/>
    <w:rsid w:val="11960D16"/>
    <w:rsid w:val="11B5CA4B"/>
    <w:rsid w:val="11CC2919"/>
    <w:rsid w:val="1224E122"/>
    <w:rsid w:val="122F721E"/>
    <w:rsid w:val="1244ED07"/>
    <w:rsid w:val="1266833E"/>
    <w:rsid w:val="1294D17C"/>
    <w:rsid w:val="1298A905"/>
    <w:rsid w:val="12999018"/>
    <w:rsid w:val="12A5260B"/>
    <w:rsid w:val="12B4EC9D"/>
    <w:rsid w:val="12B53781"/>
    <w:rsid w:val="12B66B3F"/>
    <w:rsid w:val="12E2B283"/>
    <w:rsid w:val="12E44145"/>
    <w:rsid w:val="13034ADA"/>
    <w:rsid w:val="133E3AAD"/>
    <w:rsid w:val="1341140C"/>
    <w:rsid w:val="1363F924"/>
    <w:rsid w:val="1399AD7A"/>
    <w:rsid w:val="139E4006"/>
    <w:rsid w:val="13A089B3"/>
    <w:rsid w:val="13A94F2F"/>
    <w:rsid w:val="13CBCDED"/>
    <w:rsid w:val="13E48ACB"/>
    <w:rsid w:val="13EFC982"/>
    <w:rsid w:val="13F4A7E7"/>
    <w:rsid w:val="13FABE49"/>
    <w:rsid w:val="13FE037A"/>
    <w:rsid w:val="1405BD1A"/>
    <w:rsid w:val="1428C46C"/>
    <w:rsid w:val="142DFCA1"/>
    <w:rsid w:val="143C6EE2"/>
    <w:rsid w:val="1456BB57"/>
    <w:rsid w:val="146111BB"/>
    <w:rsid w:val="1468F57A"/>
    <w:rsid w:val="148B275E"/>
    <w:rsid w:val="14D1381E"/>
    <w:rsid w:val="14EE8AD7"/>
    <w:rsid w:val="14EECE89"/>
    <w:rsid w:val="1500D057"/>
    <w:rsid w:val="15053A27"/>
    <w:rsid w:val="1524A7AB"/>
    <w:rsid w:val="15351912"/>
    <w:rsid w:val="1545C22C"/>
    <w:rsid w:val="154E3275"/>
    <w:rsid w:val="15513A78"/>
    <w:rsid w:val="155A6C61"/>
    <w:rsid w:val="155E58B6"/>
    <w:rsid w:val="15707842"/>
    <w:rsid w:val="15942CF0"/>
    <w:rsid w:val="15A74325"/>
    <w:rsid w:val="162F2415"/>
    <w:rsid w:val="163A0BD8"/>
    <w:rsid w:val="164157A5"/>
    <w:rsid w:val="1664DA7B"/>
    <w:rsid w:val="1665511C"/>
    <w:rsid w:val="1667D240"/>
    <w:rsid w:val="16A882BD"/>
    <w:rsid w:val="16BF4B97"/>
    <w:rsid w:val="16C8D5DD"/>
    <w:rsid w:val="16D9313A"/>
    <w:rsid w:val="16D9BE65"/>
    <w:rsid w:val="16F2A98D"/>
    <w:rsid w:val="171F1D2A"/>
    <w:rsid w:val="17326C94"/>
    <w:rsid w:val="1750FC24"/>
    <w:rsid w:val="1761BA26"/>
    <w:rsid w:val="17EFF561"/>
    <w:rsid w:val="17F35C81"/>
    <w:rsid w:val="17F5EE2D"/>
    <w:rsid w:val="17FCD38B"/>
    <w:rsid w:val="1809EBD5"/>
    <w:rsid w:val="185BE793"/>
    <w:rsid w:val="186EA956"/>
    <w:rsid w:val="18722D07"/>
    <w:rsid w:val="188F622C"/>
    <w:rsid w:val="189FDFC7"/>
    <w:rsid w:val="18A18BE1"/>
    <w:rsid w:val="18A2F3C3"/>
    <w:rsid w:val="18A53145"/>
    <w:rsid w:val="18A8AED0"/>
    <w:rsid w:val="18D35C4A"/>
    <w:rsid w:val="18D98368"/>
    <w:rsid w:val="18E3181D"/>
    <w:rsid w:val="19274F0C"/>
    <w:rsid w:val="194DC960"/>
    <w:rsid w:val="194FAC45"/>
    <w:rsid w:val="195B98AE"/>
    <w:rsid w:val="1963111C"/>
    <w:rsid w:val="199F0449"/>
    <w:rsid w:val="19B18043"/>
    <w:rsid w:val="19E79442"/>
    <w:rsid w:val="19E9BBE1"/>
    <w:rsid w:val="1A0CA5FE"/>
    <w:rsid w:val="1A54270A"/>
    <w:rsid w:val="1A63EE71"/>
    <w:rsid w:val="1AA7EC95"/>
    <w:rsid w:val="1AD952F6"/>
    <w:rsid w:val="1AF54592"/>
    <w:rsid w:val="1AF5C82A"/>
    <w:rsid w:val="1AFBF092"/>
    <w:rsid w:val="1B01D877"/>
    <w:rsid w:val="1B0E085A"/>
    <w:rsid w:val="1B20FDA3"/>
    <w:rsid w:val="1B2451A3"/>
    <w:rsid w:val="1B469225"/>
    <w:rsid w:val="1B74198D"/>
    <w:rsid w:val="1B7B5B2E"/>
    <w:rsid w:val="1B850AE3"/>
    <w:rsid w:val="1B8A3311"/>
    <w:rsid w:val="1BBD9F2D"/>
    <w:rsid w:val="1BBE6809"/>
    <w:rsid w:val="1BC6FE8C"/>
    <w:rsid w:val="1BCBC894"/>
    <w:rsid w:val="1C162319"/>
    <w:rsid w:val="1C41FD1F"/>
    <w:rsid w:val="1C7B2C5A"/>
    <w:rsid w:val="1CAE71DD"/>
    <w:rsid w:val="1CBE3071"/>
    <w:rsid w:val="1CC313DD"/>
    <w:rsid w:val="1CDAB74C"/>
    <w:rsid w:val="1D1FCD62"/>
    <w:rsid w:val="1D2913CD"/>
    <w:rsid w:val="1D67141F"/>
    <w:rsid w:val="1D6FCE42"/>
    <w:rsid w:val="1D8E815E"/>
    <w:rsid w:val="1DABC802"/>
    <w:rsid w:val="1DBDD107"/>
    <w:rsid w:val="1E093F4E"/>
    <w:rsid w:val="1E178F6D"/>
    <w:rsid w:val="1E1913C4"/>
    <w:rsid w:val="1E24080E"/>
    <w:rsid w:val="1E2DD6C6"/>
    <w:rsid w:val="1E48CA13"/>
    <w:rsid w:val="1E4BC60F"/>
    <w:rsid w:val="1E8FDA6B"/>
    <w:rsid w:val="1EB35DB3"/>
    <w:rsid w:val="1EB98B43"/>
    <w:rsid w:val="1ED5AC23"/>
    <w:rsid w:val="1EEDDAA6"/>
    <w:rsid w:val="1F101DF3"/>
    <w:rsid w:val="1F1D2E11"/>
    <w:rsid w:val="1F40CD7E"/>
    <w:rsid w:val="1F4381D6"/>
    <w:rsid w:val="1F688AA1"/>
    <w:rsid w:val="1F72FFE7"/>
    <w:rsid w:val="1F87C088"/>
    <w:rsid w:val="1F87FFF5"/>
    <w:rsid w:val="1F8CCF14"/>
    <w:rsid w:val="1F95357C"/>
    <w:rsid w:val="1FA64302"/>
    <w:rsid w:val="1FC7C812"/>
    <w:rsid w:val="1FCAEC70"/>
    <w:rsid w:val="1FE6C4DF"/>
    <w:rsid w:val="1FF868C1"/>
    <w:rsid w:val="1FF8F09F"/>
    <w:rsid w:val="1FFB2533"/>
    <w:rsid w:val="201C4FD9"/>
    <w:rsid w:val="20380E74"/>
    <w:rsid w:val="204614AF"/>
    <w:rsid w:val="204A465C"/>
    <w:rsid w:val="204AD3B5"/>
    <w:rsid w:val="2058239F"/>
    <w:rsid w:val="206B23DB"/>
    <w:rsid w:val="207A1439"/>
    <w:rsid w:val="208C8ED7"/>
    <w:rsid w:val="20A5BEF3"/>
    <w:rsid w:val="20CA8685"/>
    <w:rsid w:val="212D1432"/>
    <w:rsid w:val="21577D9C"/>
    <w:rsid w:val="215E97EE"/>
    <w:rsid w:val="2162612B"/>
    <w:rsid w:val="218981F2"/>
    <w:rsid w:val="21F0911E"/>
    <w:rsid w:val="22367954"/>
    <w:rsid w:val="228994E9"/>
    <w:rsid w:val="228E9C1D"/>
    <w:rsid w:val="22A31C2A"/>
    <w:rsid w:val="22D14537"/>
    <w:rsid w:val="22DAF57F"/>
    <w:rsid w:val="22FA6ABF"/>
    <w:rsid w:val="23056F5E"/>
    <w:rsid w:val="23350800"/>
    <w:rsid w:val="233F6A1A"/>
    <w:rsid w:val="234FF47A"/>
    <w:rsid w:val="2365FFBD"/>
    <w:rsid w:val="2385EB49"/>
    <w:rsid w:val="238C9F75"/>
    <w:rsid w:val="2396EFC7"/>
    <w:rsid w:val="239DB572"/>
    <w:rsid w:val="23B4AB65"/>
    <w:rsid w:val="23BD09DC"/>
    <w:rsid w:val="23D68AD6"/>
    <w:rsid w:val="240D581D"/>
    <w:rsid w:val="24183262"/>
    <w:rsid w:val="2428FDC6"/>
    <w:rsid w:val="242AD08F"/>
    <w:rsid w:val="244E821E"/>
    <w:rsid w:val="245F7065"/>
    <w:rsid w:val="246595DD"/>
    <w:rsid w:val="2469BA0F"/>
    <w:rsid w:val="246CF7DA"/>
    <w:rsid w:val="247913DB"/>
    <w:rsid w:val="24927032"/>
    <w:rsid w:val="24CE32E0"/>
    <w:rsid w:val="24D5E7BD"/>
    <w:rsid w:val="24F2F5A6"/>
    <w:rsid w:val="24FFF359"/>
    <w:rsid w:val="2514C8D6"/>
    <w:rsid w:val="25216433"/>
    <w:rsid w:val="2536E3AE"/>
    <w:rsid w:val="254DC336"/>
    <w:rsid w:val="255138F3"/>
    <w:rsid w:val="255AA534"/>
    <w:rsid w:val="25625CEB"/>
    <w:rsid w:val="25A40177"/>
    <w:rsid w:val="25AE20EC"/>
    <w:rsid w:val="25D6453A"/>
    <w:rsid w:val="25DF4A84"/>
    <w:rsid w:val="2645961A"/>
    <w:rsid w:val="264B1F4A"/>
    <w:rsid w:val="26812564"/>
    <w:rsid w:val="268A12AD"/>
    <w:rsid w:val="26AF25A1"/>
    <w:rsid w:val="26B95316"/>
    <w:rsid w:val="26F3309D"/>
    <w:rsid w:val="26FB8A72"/>
    <w:rsid w:val="2713C571"/>
    <w:rsid w:val="27201F19"/>
    <w:rsid w:val="273003EE"/>
    <w:rsid w:val="274A98FB"/>
    <w:rsid w:val="275C201C"/>
    <w:rsid w:val="27982D66"/>
    <w:rsid w:val="27A43367"/>
    <w:rsid w:val="281ABAA7"/>
    <w:rsid w:val="28415061"/>
    <w:rsid w:val="2859CF1B"/>
    <w:rsid w:val="2870D5A7"/>
    <w:rsid w:val="28722BDD"/>
    <w:rsid w:val="28B058C6"/>
    <w:rsid w:val="28F4A30A"/>
    <w:rsid w:val="28FB9A64"/>
    <w:rsid w:val="29056DA0"/>
    <w:rsid w:val="290BD5AB"/>
    <w:rsid w:val="293AF3BB"/>
    <w:rsid w:val="2951FCFF"/>
    <w:rsid w:val="2971BC95"/>
    <w:rsid w:val="29836603"/>
    <w:rsid w:val="2992A5F5"/>
    <w:rsid w:val="29BEF6AE"/>
    <w:rsid w:val="29C9B63C"/>
    <w:rsid w:val="29D6890B"/>
    <w:rsid w:val="29D69947"/>
    <w:rsid w:val="29F29673"/>
    <w:rsid w:val="2A1A11CE"/>
    <w:rsid w:val="2A326DF0"/>
    <w:rsid w:val="2A470C3A"/>
    <w:rsid w:val="2A4720F5"/>
    <w:rsid w:val="2A5DDC8F"/>
    <w:rsid w:val="2A6A519A"/>
    <w:rsid w:val="2AD15C92"/>
    <w:rsid w:val="2AD8AFB6"/>
    <w:rsid w:val="2AE605EC"/>
    <w:rsid w:val="2AE7B720"/>
    <w:rsid w:val="2B0A83D6"/>
    <w:rsid w:val="2B186CB6"/>
    <w:rsid w:val="2B1BDAFD"/>
    <w:rsid w:val="2B2958FB"/>
    <w:rsid w:val="2B2BFFAB"/>
    <w:rsid w:val="2B446C30"/>
    <w:rsid w:val="2B56555C"/>
    <w:rsid w:val="2B8824AF"/>
    <w:rsid w:val="2BCD62BF"/>
    <w:rsid w:val="2BF3CBE4"/>
    <w:rsid w:val="2C6319DA"/>
    <w:rsid w:val="2CC75946"/>
    <w:rsid w:val="2CEA9991"/>
    <w:rsid w:val="2CFBD4AE"/>
    <w:rsid w:val="2D089CE9"/>
    <w:rsid w:val="2D21A0AA"/>
    <w:rsid w:val="2D37EC8A"/>
    <w:rsid w:val="2D5EF796"/>
    <w:rsid w:val="2D6CE53C"/>
    <w:rsid w:val="2D7CC108"/>
    <w:rsid w:val="2D8EB074"/>
    <w:rsid w:val="2D954DFC"/>
    <w:rsid w:val="2DC87F31"/>
    <w:rsid w:val="2DDA4622"/>
    <w:rsid w:val="2DDACF2C"/>
    <w:rsid w:val="2DE7436A"/>
    <w:rsid w:val="2DF7F732"/>
    <w:rsid w:val="2DFBFFB2"/>
    <w:rsid w:val="2DFE9E2D"/>
    <w:rsid w:val="2E1C501B"/>
    <w:rsid w:val="2E37E41D"/>
    <w:rsid w:val="2E4AF0D2"/>
    <w:rsid w:val="2E7110DB"/>
    <w:rsid w:val="2E819FB0"/>
    <w:rsid w:val="2E9C5B92"/>
    <w:rsid w:val="2EA59FB6"/>
    <w:rsid w:val="2EAC3971"/>
    <w:rsid w:val="2EB29918"/>
    <w:rsid w:val="2EDFE833"/>
    <w:rsid w:val="2F430EE7"/>
    <w:rsid w:val="2F46EB60"/>
    <w:rsid w:val="2F494217"/>
    <w:rsid w:val="2F510113"/>
    <w:rsid w:val="2F89D95C"/>
    <w:rsid w:val="2FAD96C8"/>
    <w:rsid w:val="2FC06DA3"/>
    <w:rsid w:val="2FC0B17D"/>
    <w:rsid w:val="2FF575DB"/>
    <w:rsid w:val="2FFD6671"/>
    <w:rsid w:val="302485EB"/>
    <w:rsid w:val="30540CEC"/>
    <w:rsid w:val="3064B1CE"/>
    <w:rsid w:val="3084AE3C"/>
    <w:rsid w:val="30932520"/>
    <w:rsid w:val="30B5A8F7"/>
    <w:rsid w:val="30C09AB1"/>
    <w:rsid w:val="30CFF803"/>
    <w:rsid w:val="30EC0EA5"/>
    <w:rsid w:val="30F0A7A5"/>
    <w:rsid w:val="31001164"/>
    <w:rsid w:val="31113D52"/>
    <w:rsid w:val="3177204D"/>
    <w:rsid w:val="318E0DB2"/>
    <w:rsid w:val="3193FBAD"/>
    <w:rsid w:val="31A66B6A"/>
    <w:rsid w:val="31B2E7F8"/>
    <w:rsid w:val="31D73AD0"/>
    <w:rsid w:val="31D9B426"/>
    <w:rsid w:val="31DB0F5C"/>
    <w:rsid w:val="31EACB31"/>
    <w:rsid w:val="31F574A6"/>
    <w:rsid w:val="322325F3"/>
    <w:rsid w:val="322A82CA"/>
    <w:rsid w:val="3252FEE2"/>
    <w:rsid w:val="3257032B"/>
    <w:rsid w:val="3273944B"/>
    <w:rsid w:val="32768FCA"/>
    <w:rsid w:val="327D9BEA"/>
    <w:rsid w:val="3291CB6F"/>
    <w:rsid w:val="329638D9"/>
    <w:rsid w:val="32B2A7E4"/>
    <w:rsid w:val="32B632B0"/>
    <w:rsid w:val="32C928AC"/>
    <w:rsid w:val="330882C7"/>
    <w:rsid w:val="33195642"/>
    <w:rsid w:val="3321ACFD"/>
    <w:rsid w:val="3353F678"/>
    <w:rsid w:val="33800B11"/>
    <w:rsid w:val="338BD249"/>
    <w:rsid w:val="338FD9D0"/>
    <w:rsid w:val="339D35BA"/>
    <w:rsid w:val="33B3E6C8"/>
    <w:rsid w:val="33BCC980"/>
    <w:rsid w:val="33C5A39D"/>
    <w:rsid w:val="33C68382"/>
    <w:rsid w:val="33C8C080"/>
    <w:rsid w:val="33E62AEA"/>
    <w:rsid w:val="33F88833"/>
    <w:rsid w:val="33FAC77D"/>
    <w:rsid w:val="341323F3"/>
    <w:rsid w:val="341528A7"/>
    <w:rsid w:val="341E9196"/>
    <w:rsid w:val="34576F24"/>
    <w:rsid w:val="346BB9EA"/>
    <w:rsid w:val="347B6CD9"/>
    <w:rsid w:val="34828DEE"/>
    <w:rsid w:val="3494C6D0"/>
    <w:rsid w:val="34B2647D"/>
    <w:rsid w:val="34B5F67C"/>
    <w:rsid w:val="34C1F28F"/>
    <w:rsid w:val="350C982C"/>
    <w:rsid w:val="351A4892"/>
    <w:rsid w:val="351CEB59"/>
    <w:rsid w:val="3554494A"/>
    <w:rsid w:val="356B7862"/>
    <w:rsid w:val="35701F9B"/>
    <w:rsid w:val="357C7837"/>
    <w:rsid w:val="357D2CB6"/>
    <w:rsid w:val="357E555F"/>
    <w:rsid w:val="357F9EBD"/>
    <w:rsid w:val="358EEE41"/>
    <w:rsid w:val="359AAB8B"/>
    <w:rsid w:val="35EE4725"/>
    <w:rsid w:val="35FCD528"/>
    <w:rsid w:val="360383A7"/>
    <w:rsid w:val="3632ACEC"/>
    <w:rsid w:val="36397007"/>
    <w:rsid w:val="36488A25"/>
    <w:rsid w:val="3661D8D4"/>
    <w:rsid w:val="36632A7B"/>
    <w:rsid w:val="36654CB5"/>
    <w:rsid w:val="36726922"/>
    <w:rsid w:val="367B7861"/>
    <w:rsid w:val="369FA955"/>
    <w:rsid w:val="36B949B1"/>
    <w:rsid w:val="36DAC624"/>
    <w:rsid w:val="36E7D20A"/>
    <w:rsid w:val="36F0ABE0"/>
    <w:rsid w:val="36F32D54"/>
    <w:rsid w:val="36F85F54"/>
    <w:rsid w:val="370EC50E"/>
    <w:rsid w:val="37391C60"/>
    <w:rsid w:val="37714AD1"/>
    <w:rsid w:val="37930AE6"/>
    <w:rsid w:val="37F05FBC"/>
    <w:rsid w:val="385A1AE4"/>
    <w:rsid w:val="38969089"/>
    <w:rsid w:val="389F5A7E"/>
    <w:rsid w:val="38A6690E"/>
    <w:rsid w:val="38C1E68A"/>
    <w:rsid w:val="39260525"/>
    <w:rsid w:val="392BCBDE"/>
    <w:rsid w:val="39321A92"/>
    <w:rsid w:val="3951546F"/>
    <w:rsid w:val="3952A64D"/>
    <w:rsid w:val="3979EF2C"/>
    <w:rsid w:val="398BFA34"/>
    <w:rsid w:val="399EC783"/>
    <w:rsid w:val="39D0EA03"/>
    <w:rsid w:val="39D9ADF9"/>
    <w:rsid w:val="39FF254A"/>
    <w:rsid w:val="3A22AFDF"/>
    <w:rsid w:val="3A31B8E6"/>
    <w:rsid w:val="3A6B6277"/>
    <w:rsid w:val="3ACE480A"/>
    <w:rsid w:val="3AD5C851"/>
    <w:rsid w:val="3ADAAB63"/>
    <w:rsid w:val="3ADC82F5"/>
    <w:rsid w:val="3AE3EB07"/>
    <w:rsid w:val="3B3A49A7"/>
    <w:rsid w:val="3B854DFA"/>
    <w:rsid w:val="3B9312EB"/>
    <w:rsid w:val="3B96C9AE"/>
    <w:rsid w:val="3BEDFC79"/>
    <w:rsid w:val="3C041FBA"/>
    <w:rsid w:val="3C12E258"/>
    <w:rsid w:val="3C18668B"/>
    <w:rsid w:val="3C2E97B3"/>
    <w:rsid w:val="3C4A0A35"/>
    <w:rsid w:val="3C52E00D"/>
    <w:rsid w:val="3C5EF7BD"/>
    <w:rsid w:val="3C630E6D"/>
    <w:rsid w:val="3C72F31D"/>
    <w:rsid w:val="3CFAB012"/>
    <w:rsid w:val="3D41CD75"/>
    <w:rsid w:val="3D50C7F2"/>
    <w:rsid w:val="3D63083B"/>
    <w:rsid w:val="3D64D36C"/>
    <w:rsid w:val="3D6C58EF"/>
    <w:rsid w:val="3D75C0D9"/>
    <w:rsid w:val="3D7703AC"/>
    <w:rsid w:val="3D926404"/>
    <w:rsid w:val="3D9C3D4E"/>
    <w:rsid w:val="3DB1F2E8"/>
    <w:rsid w:val="3DDD0024"/>
    <w:rsid w:val="3E1C7F8E"/>
    <w:rsid w:val="3E1FA963"/>
    <w:rsid w:val="3E547D2B"/>
    <w:rsid w:val="3E666B9A"/>
    <w:rsid w:val="3E6C4CF4"/>
    <w:rsid w:val="3EA5362C"/>
    <w:rsid w:val="3EB2A068"/>
    <w:rsid w:val="3EB8376B"/>
    <w:rsid w:val="3EB95D85"/>
    <w:rsid w:val="3ED9E66E"/>
    <w:rsid w:val="3EEA1AFF"/>
    <w:rsid w:val="3EF903AD"/>
    <w:rsid w:val="3F1B0B4E"/>
    <w:rsid w:val="3F287D78"/>
    <w:rsid w:val="3F3576AA"/>
    <w:rsid w:val="3F411AE2"/>
    <w:rsid w:val="3F605178"/>
    <w:rsid w:val="3F7A8AF5"/>
    <w:rsid w:val="3F919AEB"/>
    <w:rsid w:val="3FDD8888"/>
    <w:rsid w:val="3FDEDA3A"/>
    <w:rsid w:val="3FEF8F8C"/>
    <w:rsid w:val="3FEFF52E"/>
    <w:rsid w:val="40028972"/>
    <w:rsid w:val="401464EA"/>
    <w:rsid w:val="401BF1A4"/>
    <w:rsid w:val="40500EC4"/>
    <w:rsid w:val="405481B8"/>
    <w:rsid w:val="4057C3F6"/>
    <w:rsid w:val="406C761B"/>
    <w:rsid w:val="407EBC36"/>
    <w:rsid w:val="409B7DE3"/>
    <w:rsid w:val="409C2EB3"/>
    <w:rsid w:val="40C6F85C"/>
    <w:rsid w:val="40DFD1AE"/>
    <w:rsid w:val="40F61599"/>
    <w:rsid w:val="41069D77"/>
    <w:rsid w:val="4115DE66"/>
    <w:rsid w:val="417B1540"/>
    <w:rsid w:val="4184F2A3"/>
    <w:rsid w:val="4189CC56"/>
    <w:rsid w:val="4195B9C9"/>
    <w:rsid w:val="41A1F97C"/>
    <w:rsid w:val="41B77100"/>
    <w:rsid w:val="41BCBAB8"/>
    <w:rsid w:val="41CB5F38"/>
    <w:rsid w:val="41FC6ABA"/>
    <w:rsid w:val="422F52D3"/>
    <w:rsid w:val="424B70B2"/>
    <w:rsid w:val="426E71BF"/>
    <w:rsid w:val="42867724"/>
    <w:rsid w:val="428B5D0B"/>
    <w:rsid w:val="42C9C435"/>
    <w:rsid w:val="42E43298"/>
    <w:rsid w:val="42E5D6A4"/>
    <w:rsid w:val="42F056EA"/>
    <w:rsid w:val="43126CD4"/>
    <w:rsid w:val="4318A9B6"/>
    <w:rsid w:val="4365D1F6"/>
    <w:rsid w:val="43AEF608"/>
    <w:rsid w:val="43E97BD0"/>
    <w:rsid w:val="441A6662"/>
    <w:rsid w:val="445A5FA8"/>
    <w:rsid w:val="446B3901"/>
    <w:rsid w:val="446E568E"/>
    <w:rsid w:val="44811121"/>
    <w:rsid w:val="44C82535"/>
    <w:rsid w:val="44E41FFC"/>
    <w:rsid w:val="44F54918"/>
    <w:rsid w:val="44FEF4FC"/>
    <w:rsid w:val="45158A53"/>
    <w:rsid w:val="451B3AB1"/>
    <w:rsid w:val="4530274E"/>
    <w:rsid w:val="453177B5"/>
    <w:rsid w:val="45329E66"/>
    <w:rsid w:val="453656E5"/>
    <w:rsid w:val="456A79C9"/>
    <w:rsid w:val="45733DEF"/>
    <w:rsid w:val="458484F6"/>
    <w:rsid w:val="458B9D1B"/>
    <w:rsid w:val="459F26A1"/>
    <w:rsid w:val="45B318C9"/>
    <w:rsid w:val="45F10B7F"/>
    <w:rsid w:val="46171A09"/>
    <w:rsid w:val="461C2655"/>
    <w:rsid w:val="46392AEC"/>
    <w:rsid w:val="464FB300"/>
    <w:rsid w:val="4692084A"/>
    <w:rsid w:val="469AFE6A"/>
    <w:rsid w:val="46B54D61"/>
    <w:rsid w:val="46CF50E8"/>
    <w:rsid w:val="46EC8C78"/>
    <w:rsid w:val="4702BB35"/>
    <w:rsid w:val="47169C40"/>
    <w:rsid w:val="472AB3FF"/>
    <w:rsid w:val="47437A6F"/>
    <w:rsid w:val="475EAF6E"/>
    <w:rsid w:val="4763865E"/>
    <w:rsid w:val="478D8DDF"/>
    <w:rsid w:val="479083CB"/>
    <w:rsid w:val="4792EF1B"/>
    <w:rsid w:val="4795493C"/>
    <w:rsid w:val="47A3A65D"/>
    <w:rsid w:val="47B93C5A"/>
    <w:rsid w:val="47E7A75A"/>
    <w:rsid w:val="47E99A63"/>
    <w:rsid w:val="47F3414E"/>
    <w:rsid w:val="4846B955"/>
    <w:rsid w:val="4897E90A"/>
    <w:rsid w:val="48AD83C0"/>
    <w:rsid w:val="48D5B665"/>
    <w:rsid w:val="48E331A7"/>
    <w:rsid w:val="48E46097"/>
    <w:rsid w:val="48F52244"/>
    <w:rsid w:val="48F629B8"/>
    <w:rsid w:val="49006D1C"/>
    <w:rsid w:val="490D7CBC"/>
    <w:rsid w:val="491BBB0F"/>
    <w:rsid w:val="491E8D0F"/>
    <w:rsid w:val="4943E4A1"/>
    <w:rsid w:val="49440B68"/>
    <w:rsid w:val="49442864"/>
    <w:rsid w:val="494F50CF"/>
    <w:rsid w:val="4950D46D"/>
    <w:rsid w:val="498C32DF"/>
    <w:rsid w:val="49C132D3"/>
    <w:rsid w:val="49C24000"/>
    <w:rsid w:val="49CB2B46"/>
    <w:rsid w:val="49CBB9DF"/>
    <w:rsid w:val="49E0BAFB"/>
    <w:rsid w:val="4A35F6B0"/>
    <w:rsid w:val="4A35F6EA"/>
    <w:rsid w:val="4A4E09FA"/>
    <w:rsid w:val="4A4F8916"/>
    <w:rsid w:val="4A5E479E"/>
    <w:rsid w:val="4A628504"/>
    <w:rsid w:val="4A6EA4AB"/>
    <w:rsid w:val="4A6F2F0B"/>
    <w:rsid w:val="4A87209E"/>
    <w:rsid w:val="4A924EC9"/>
    <w:rsid w:val="4A93DB77"/>
    <w:rsid w:val="4AAB98F2"/>
    <w:rsid w:val="4AC1802E"/>
    <w:rsid w:val="4AD96C91"/>
    <w:rsid w:val="4ADFF8C5"/>
    <w:rsid w:val="4AF31BDF"/>
    <w:rsid w:val="4B155193"/>
    <w:rsid w:val="4B2E925D"/>
    <w:rsid w:val="4B2F9B63"/>
    <w:rsid w:val="4B44BD96"/>
    <w:rsid w:val="4B485CD6"/>
    <w:rsid w:val="4B62A8E6"/>
    <w:rsid w:val="4B7465DB"/>
    <w:rsid w:val="4B7522B5"/>
    <w:rsid w:val="4B764553"/>
    <w:rsid w:val="4B804EEF"/>
    <w:rsid w:val="4B9E9F3F"/>
    <w:rsid w:val="4BC79BB0"/>
    <w:rsid w:val="4C09C1C7"/>
    <w:rsid w:val="4C3B6EDD"/>
    <w:rsid w:val="4C3F2312"/>
    <w:rsid w:val="4C52B07C"/>
    <w:rsid w:val="4C5CDA69"/>
    <w:rsid w:val="4C674CB0"/>
    <w:rsid w:val="4C7ACD6B"/>
    <w:rsid w:val="4C92D3D7"/>
    <w:rsid w:val="4CABAED2"/>
    <w:rsid w:val="4CB11C69"/>
    <w:rsid w:val="4CB2B47C"/>
    <w:rsid w:val="4CD3846F"/>
    <w:rsid w:val="4CE4D7B2"/>
    <w:rsid w:val="4CFFC8F7"/>
    <w:rsid w:val="4D0AA91C"/>
    <w:rsid w:val="4D0D49DC"/>
    <w:rsid w:val="4D1673CA"/>
    <w:rsid w:val="4D2C6963"/>
    <w:rsid w:val="4D391E63"/>
    <w:rsid w:val="4D7208C5"/>
    <w:rsid w:val="4D834B02"/>
    <w:rsid w:val="4DBEB75B"/>
    <w:rsid w:val="4DD1CDFA"/>
    <w:rsid w:val="4E017CD7"/>
    <w:rsid w:val="4E0778B0"/>
    <w:rsid w:val="4E08998D"/>
    <w:rsid w:val="4E3BF8CF"/>
    <w:rsid w:val="4E44DE9D"/>
    <w:rsid w:val="4E45C9A6"/>
    <w:rsid w:val="4E479E06"/>
    <w:rsid w:val="4E4D8D92"/>
    <w:rsid w:val="4E56A677"/>
    <w:rsid w:val="4E8E9CCD"/>
    <w:rsid w:val="4EA03B62"/>
    <w:rsid w:val="4EF3D9D6"/>
    <w:rsid w:val="4F0C397F"/>
    <w:rsid w:val="4F48448A"/>
    <w:rsid w:val="4F51ACDB"/>
    <w:rsid w:val="4F601692"/>
    <w:rsid w:val="4F6897FE"/>
    <w:rsid w:val="4F6AA2D5"/>
    <w:rsid w:val="4F7A3566"/>
    <w:rsid w:val="4F8FF53F"/>
    <w:rsid w:val="4FB1195A"/>
    <w:rsid w:val="4FBC43F6"/>
    <w:rsid w:val="4FCC7A5B"/>
    <w:rsid w:val="4FD75442"/>
    <w:rsid w:val="4FEBB332"/>
    <w:rsid w:val="4FF1B3D5"/>
    <w:rsid w:val="50148F6B"/>
    <w:rsid w:val="50544951"/>
    <w:rsid w:val="5066641C"/>
    <w:rsid w:val="509BBA66"/>
    <w:rsid w:val="50A45118"/>
    <w:rsid w:val="50C944C6"/>
    <w:rsid w:val="50D23A43"/>
    <w:rsid w:val="50EBDE92"/>
    <w:rsid w:val="50F0C399"/>
    <w:rsid w:val="510D996A"/>
    <w:rsid w:val="512BDADA"/>
    <w:rsid w:val="513611EC"/>
    <w:rsid w:val="516BE912"/>
    <w:rsid w:val="51A40FE3"/>
    <w:rsid w:val="51A80243"/>
    <w:rsid w:val="51B0EAD9"/>
    <w:rsid w:val="51B6B93A"/>
    <w:rsid w:val="51B76E46"/>
    <w:rsid w:val="51BEFA8C"/>
    <w:rsid w:val="51D33CF6"/>
    <w:rsid w:val="51DDCF9B"/>
    <w:rsid w:val="521654DE"/>
    <w:rsid w:val="522A00D9"/>
    <w:rsid w:val="524E9CC9"/>
    <w:rsid w:val="5284D858"/>
    <w:rsid w:val="529377C5"/>
    <w:rsid w:val="52A8BC2E"/>
    <w:rsid w:val="52C34EF6"/>
    <w:rsid w:val="52D6C88A"/>
    <w:rsid w:val="52F1F866"/>
    <w:rsid w:val="5316F992"/>
    <w:rsid w:val="5321E151"/>
    <w:rsid w:val="5337C92E"/>
    <w:rsid w:val="534067D5"/>
    <w:rsid w:val="534614C4"/>
    <w:rsid w:val="535FD559"/>
    <w:rsid w:val="5364FE73"/>
    <w:rsid w:val="5374E3EF"/>
    <w:rsid w:val="537FFA79"/>
    <w:rsid w:val="538E02A3"/>
    <w:rsid w:val="538FE9D2"/>
    <w:rsid w:val="53909D25"/>
    <w:rsid w:val="539D8558"/>
    <w:rsid w:val="53B4032D"/>
    <w:rsid w:val="53C532CE"/>
    <w:rsid w:val="53FD6C16"/>
    <w:rsid w:val="54324C53"/>
    <w:rsid w:val="5433DCC1"/>
    <w:rsid w:val="545543D0"/>
    <w:rsid w:val="5457FDE5"/>
    <w:rsid w:val="54610BBA"/>
    <w:rsid w:val="5469FD27"/>
    <w:rsid w:val="549E8662"/>
    <w:rsid w:val="54B89C3A"/>
    <w:rsid w:val="54BEF9F8"/>
    <w:rsid w:val="54FD4BE8"/>
    <w:rsid w:val="54FDC1B5"/>
    <w:rsid w:val="55281CF4"/>
    <w:rsid w:val="55470046"/>
    <w:rsid w:val="5548DB5B"/>
    <w:rsid w:val="55631257"/>
    <w:rsid w:val="556A7409"/>
    <w:rsid w:val="56060D06"/>
    <w:rsid w:val="560BCB0A"/>
    <w:rsid w:val="563E1CE7"/>
    <w:rsid w:val="565162B7"/>
    <w:rsid w:val="56566071"/>
    <w:rsid w:val="56932109"/>
    <w:rsid w:val="569CA19D"/>
    <w:rsid w:val="56AA11B8"/>
    <w:rsid w:val="56AE9CA4"/>
    <w:rsid w:val="56B553B2"/>
    <w:rsid w:val="57136825"/>
    <w:rsid w:val="571ABD50"/>
    <w:rsid w:val="57250E3E"/>
    <w:rsid w:val="572ACF84"/>
    <w:rsid w:val="57891131"/>
    <w:rsid w:val="57A1395D"/>
    <w:rsid w:val="57A5CC17"/>
    <w:rsid w:val="57CA8A02"/>
    <w:rsid w:val="57DE6550"/>
    <w:rsid w:val="57F5FD42"/>
    <w:rsid w:val="58353079"/>
    <w:rsid w:val="58591964"/>
    <w:rsid w:val="586C6C1D"/>
    <w:rsid w:val="58756E0C"/>
    <w:rsid w:val="587D808C"/>
    <w:rsid w:val="58860B8D"/>
    <w:rsid w:val="589A95EF"/>
    <w:rsid w:val="58A7B3C0"/>
    <w:rsid w:val="58B01AEE"/>
    <w:rsid w:val="58CF32BD"/>
    <w:rsid w:val="58E09CC9"/>
    <w:rsid w:val="5901FB45"/>
    <w:rsid w:val="59198C43"/>
    <w:rsid w:val="593A577C"/>
    <w:rsid w:val="593AC002"/>
    <w:rsid w:val="59706220"/>
    <w:rsid w:val="5975E527"/>
    <w:rsid w:val="597B51A6"/>
    <w:rsid w:val="598C312C"/>
    <w:rsid w:val="59999CD4"/>
    <w:rsid w:val="599F7B84"/>
    <w:rsid w:val="59ACBA25"/>
    <w:rsid w:val="59B166B7"/>
    <w:rsid w:val="59C95466"/>
    <w:rsid w:val="59E3CC09"/>
    <w:rsid w:val="59E58201"/>
    <w:rsid w:val="59E9FB88"/>
    <w:rsid w:val="59FD0854"/>
    <w:rsid w:val="5A00C2D3"/>
    <w:rsid w:val="5A10DC54"/>
    <w:rsid w:val="5A17208E"/>
    <w:rsid w:val="5A21F76D"/>
    <w:rsid w:val="5A515100"/>
    <w:rsid w:val="5A568308"/>
    <w:rsid w:val="5A6270AA"/>
    <w:rsid w:val="5A63501B"/>
    <w:rsid w:val="5A75363D"/>
    <w:rsid w:val="5A822A4E"/>
    <w:rsid w:val="5A8B21A6"/>
    <w:rsid w:val="5AB66D88"/>
    <w:rsid w:val="5ABD6492"/>
    <w:rsid w:val="5ADCFFDF"/>
    <w:rsid w:val="5ADD0C6E"/>
    <w:rsid w:val="5B0C168B"/>
    <w:rsid w:val="5B0DA7C3"/>
    <w:rsid w:val="5B50D53D"/>
    <w:rsid w:val="5B79B2AC"/>
    <w:rsid w:val="5BAA18FF"/>
    <w:rsid w:val="5C024036"/>
    <w:rsid w:val="5C0B65B9"/>
    <w:rsid w:val="5C30918C"/>
    <w:rsid w:val="5CAB4868"/>
    <w:rsid w:val="5CAEB4D9"/>
    <w:rsid w:val="5CD2D201"/>
    <w:rsid w:val="5CDE103B"/>
    <w:rsid w:val="5CEF309C"/>
    <w:rsid w:val="5D045015"/>
    <w:rsid w:val="5D07AFFB"/>
    <w:rsid w:val="5D188463"/>
    <w:rsid w:val="5D2BF288"/>
    <w:rsid w:val="5D3CC38D"/>
    <w:rsid w:val="5D3F6EAE"/>
    <w:rsid w:val="5D639E7D"/>
    <w:rsid w:val="5D784009"/>
    <w:rsid w:val="5DAD7814"/>
    <w:rsid w:val="5DBAC7BF"/>
    <w:rsid w:val="5DC091E8"/>
    <w:rsid w:val="5DC6F445"/>
    <w:rsid w:val="5DC8A3EB"/>
    <w:rsid w:val="5DD99660"/>
    <w:rsid w:val="5DDC067D"/>
    <w:rsid w:val="5E09A2F4"/>
    <w:rsid w:val="5E1A854D"/>
    <w:rsid w:val="5E1CF90A"/>
    <w:rsid w:val="5E8CC669"/>
    <w:rsid w:val="5EFB5414"/>
    <w:rsid w:val="5F11BFC8"/>
    <w:rsid w:val="5F13AF70"/>
    <w:rsid w:val="5F1DCE28"/>
    <w:rsid w:val="5F1E1AF7"/>
    <w:rsid w:val="5F2C101F"/>
    <w:rsid w:val="5F853D8E"/>
    <w:rsid w:val="5F8971F2"/>
    <w:rsid w:val="5F98543A"/>
    <w:rsid w:val="5F9C203C"/>
    <w:rsid w:val="5FA561B1"/>
    <w:rsid w:val="5FA84904"/>
    <w:rsid w:val="5FB7378C"/>
    <w:rsid w:val="5FC97274"/>
    <w:rsid w:val="5FCDDAE8"/>
    <w:rsid w:val="5FCE064F"/>
    <w:rsid w:val="5FD0CCEE"/>
    <w:rsid w:val="5FF278EC"/>
    <w:rsid w:val="5FFB6811"/>
    <w:rsid w:val="600C17D9"/>
    <w:rsid w:val="601A81FE"/>
    <w:rsid w:val="60405FFD"/>
    <w:rsid w:val="604572D4"/>
    <w:rsid w:val="604DED3E"/>
    <w:rsid w:val="60657220"/>
    <w:rsid w:val="60A228AC"/>
    <w:rsid w:val="60A42848"/>
    <w:rsid w:val="60A84736"/>
    <w:rsid w:val="60FDB132"/>
    <w:rsid w:val="611A940E"/>
    <w:rsid w:val="6124A773"/>
    <w:rsid w:val="613705F0"/>
    <w:rsid w:val="613892D0"/>
    <w:rsid w:val="618A9CAD"/>
    <w:rsid w:val="619D1D59"/>
    <w:rsid w:val="619D823E"/>
    <w:rsid w:val="61A70818"/>
    <w:rsid w:val="61A96202"/>
    <w:rsid w:val="61B8F348"/>
    <w:rsid w:val="61CAE8C5"/>
    <w:rsid w:val="61D3FD9D"/>
    <w:rsid w:val="61DABEE8"/>
    <w:rsid w:val="61FBFFB0"/>
    <w:rsid w:val="6207E4DC"/>
    <w:rsid w:val="6221C069"/>
    <w:rsid w:val="6239E59C"/>
    <w:rsid w:val="62609AC4"/>
    <w:rsid w:val="626A45B5"/>
    <w:rsid w:val="62846B25"/>
    <w:rsid w:val="62B4D9CA"/>
    <w:rsid w:val="62EE1798"/>
    <w:rsid w:val="632320E0"/>
    <w:rsid w:val="6347606D"/>
    <w:rsid w:val="6367F11E"/>
    <w:rsid w:val="63A89018"/>
    <w:rsid w:val="63AB2D76"/>
    <w:rsid w:val="63B13475"/>
    <w:rsid w:val="63B99A0C"/>
    <w:rsid w:val="63C0D78A"/>
    <w:rsid w:val="63C46112"/>
    <w:rsid w:val="63CF84E5"/>
    <w:rsid w:val="63DF664E"/>
    <w:rsid w:val="63EBC043"/>
    <w:rsid w:val="64572CEB"/>
    <w:rsid w:val="649C2A02"/>
    <w:rsid w:val="64AE5BD2"/>
    <w:rsid w:val="64AF5788"/>
    <w:rsid w:val="64CFF11E"/>
    <w:rsid w:val="64DC9DED"/>
    <w:rsid w:val="650BDE7E"/>
    <w:rsid w:val="650D2351"/>
    <w:rsid w:val="652DE39D"/>
    <w:rsid w:val="6530A473"/>
    <w:rsid w:val="653430E0"/>
    <w:rsid w:val="653F73F5"/>
    <w:rsid w:val="65406670"/>
    <w:rsid w:val="6552B3AB"/>
    <w:rsid w:val="656E278E"/>
    <w:rsid w:val="65750D3B"/>
    <w:rsid w:val="6591B5D7"/>
    <w:rsid w:val="6591E419"/>
    <w:rsid w:val="659A6B27"/>
    <w:rsid w:val="65CF86A1"/>
    <w:rsid w:val="65D65157"/>
    <w:rsid w:val="65DDCD25"/>
    <w:rsid w:val="6604CDD1"/>
    <w:rsid w:val="662ED92F"/>
    <w:rsid w:val="66385F42"/>
    <w:rsid w:val="664488AC"/>
    <w:rsid w:val="666D9DDC"/>
    <w:rsid w:val="6679E7B2"/>
    <w:rsid w:val="667E3431"/>
    <w:rsid w:val="668B745C"/>
    <w:rsid w:val="669ABCB2"/>
    <w:rsid w:val="66DA958D"/>
    <w:rsid w:val="66F46D77"/>
    <w:rsid w:val="66F9CDB2"/>
    <w:rsid w:val="673BDCE6"/>
    <w:rsid w:val="674D9047"/>
    <w:rsid w:val="67BD8780"/>
    <w:rsid w:val="67F790FC"/>
    <w:rsid w:val="680F73FD"/>
    <w:rsid w:val="6810FACA"/>
    <w:rsid w:val="681C5FC9"/>
    <w:rsid w:val="683765C5"/>
    <w:rsid w:val="684C2B05"/>
    <w:rsid w:val="68529836"/>
    <w:rsid w:val="687C8705"/>
    <w:rsid w:val="688631AF"/>
    <w:rsid w:val="6896F0DC"/>
    <w:rsid w:val="689CF140"/>
    <w:rsid w:val="68B9A33F"/>
    <w:rsid w:val="68BEA0E8"/>
    <w:rsid w:val="68C88955"/>
    <w:rsid w:val="68CF39BA"/>
    <w:rsid w:val="68D8717F"/>
    <w:rsid w:val="69262D86"/>
    <w:rsid w:val="692A9279"/>
    <w:rsid w:val="693C07AF"/>
    <w:rsid w:val="6941A6CE"/>
    <w:rsid w:val="696FA491"/>
    <w:rsid w:val="69753085"/>
    <w:rsid w:val="6978786D"/>
    <w:rsid w:val="699C122B"/>
    <w:rsid w:val="69C12DD5"/>
    <w:rsid w:val="69C4B29F"/>
    <w:rsid w:val="69CE4331"/>
    <w:rsid w:val="69FBFE06"/>
    <w:rsid w:val="6A4C71E5"/>
    <w:rsid w:val="6A8E09AA"/>
    <w:rsid w:val="6ABD627A"/>
    <w:rsid w:val="6ACEC1DB"/>
    <w:rsid w:val="6AD11D49"/>
    <w:rsid w:val="6AD5D421"/>
    <w:rsid w:val="6AD61C0F"/>
    <w:rsid w:val="6AF482DC"/>
    <w:rsid w:val="6B1386E1"/>
    <w:rsid w:val="6B20BE65"/>
    <w:rsid w:val="6B9AF11D"/>
    <w:rsid w:val="6BBC5C68"/>
    <w:rsid w:val="6BF8703C"/>
    <w:rsid w:val="6C082F10"/>
    <w:rsid w:val="6C1CFB8F"/>
    <w:rsid w:val="6C3124B9"/>
    <w:rsid w:val="6C484FA2"/>
    <w:rsid w:val="6C63BA62"/>
    <w:rsid w:val="6CA632A9"/>
    <w:rsid w:val="6CBE97A0"/>
    <w:rsid w:val="6CCB0B65"/>
    <w:rsid w:val="6CE039AB"/>
    <w:rsid w:val="6CFB5647"/>
    <w:rsid w:val="6D30BE98"/>
    <w:rsid w:val="6D3CEE67"/>
    <w:rsid w:val="6D65EA85"/>
    <w:rsid w:val="6D83465C"/>
    <w:rsid w:val="6D83C2E0"/>
    <w:rsid w:val="6DB33B5A"/>
    <w:rsid w:val="6DCE82C1"/>
    <w:rsid w:val="6DEFCD52"/>
    <w:rsid w:val="6DFDF8F6"/>
    <w:rsid w:val="6E03E108"/>
    <w:rsid w:val="6E2DE9AD"/>
    <w:rsid w:val="6E418243"/>
    <w:rsid w:val="6E46BA2C"/>
    <w:rsid w:val="6E60CD83"/>
    <w:rsid w:val="6E7E33EC"/>
    <w:rsid w:val="6EA0EFB2"/>
    <w:rsid w:val="6EB5828E"/>
    <w:rsid w:val="6ED322D6"/>
    <w:rsid w:val="6EE4AEB9"/>
    <w:rsid w:val="6EE70BE7"/>
    <w:rsid w:val="6EF2C66E"/>
    <w:rsid w:val="6EFD26F6"/>
    <w:rsid w:val="6F0F5FF0"/>
    <w:rsid w:val="6F11BE7C"/>
    <w:rsid w:val="6F1882E0"/>
    <w:rsid w:val="6F23E37A"/>
    <w:rsid w:val="6F433AC1"/>
    <w:rsid w:val="6F7DA175"/>
    <w:rsid w:val="6F81130A"/>
    <w:rsid w:val="6F978730"/>
    <w:rsid w:val="6FA94E9E"/>
    <w:rsid w:val="6FB2BA2A"/>
    <w:rsid w:val="6FECB385"/>
    <w:rsid w:val="6FED5BD5"/>
    <w:rsid w:val="7007963C"/>
    <w:rsid w:val="7041A01A"/>
    <w:rsid w:val="70451A19"/>
    <w:rsid w:val="7061A1BB"/>
    <w:rsid w:val="707B1596"/>
    <w:rsid w:val="708E4586"/>
    <w:rsid w:val="70BEFBF5"/>
    <w:rsid w:val="70D11B91"/>
    <w:rsid w:val="70E08346"/>
    <w:rsid w:val="7104A61C"/>
    <w:rsid w:val="715231C9"/>
    <w:rsid w:val="71594724"/>
    <w:rsid w:val="715D841E"/>
    <w:rsid w:val="7177D6B4"/>
    <w:rsid w:val="7184F1BA"/>
    <w:rsid w:val="718FA1AC"/>
    <w:rsid w:val="7190F4B0"/>
    <w:rsid w:val="71B17AF1"/>
    <w:rsid w:val="71CF5CBD"/>
    <w:rsid w:val="71EF7FB2"/>
    <w:rsid w:val="7239A123"/>
    <w:rsid w:val="723D62D7"/>
    <w:rsid w:val="72893E3F"/>
    <w:rsid w:val="728B2202"/>
    <w:rsid w:val="72A338CE"/>
    <w:rsid w:val="72D91365"/>
    <w:rsid w:val="72E1C523"/>
    <w:rsid w:val="72E31C3D"/>
    <w:rsid w:val="730C7D0E"/>
    <w:rsid w:val="73123150"/>
    <w:rsid w:val="73226CF8"/>
    <w:rsid w:val="733FC580"/>
    <w:rsid w:val="7347268A"/>
    <w:rsid w:val="734DE17F"/>
    <w:rsid w:val="735A104D"/>
    <w:rsid w:val="736CC1A1"/>
    <w:rsid w:val="73742380"/>
    <w:rsid w:val="737C08E8"/>
    <w:rsid w:val="7386E3E4"/>
    <w:rsid w:val="73C45CB3"/>
    <w:rsid w:val="73CF0B16"/>
    <w:rsid w:val="73D0E10B"/>
    <w:rsid w:val="7414F758"/>
    <w:rsid w:val="74199505"/>
    <w:rsid w:val="742AF73B"/>
    <w:rsid w:val="742F303F"/>
    <w:rsid w:val="7440CA69"/>
    <w:rsid w:val="7442B6EC"/>
    <w:rsid w:val="74568C98"/>
    <w:rsid w:val="7485A80D"/>
    <w:rsid w:val="7486420C"/>
    <w:rsid w:val="748EFB4C"/>
    <w:rsid w:val="74A21770"/>
    <w:rsid w:val="74B556B7"/>
    <w:rsid w:val="74BCCB1A"/>
    <w:rsid w:val="74BCD26A"/>
    <w:rsid w:val="74CB6CEA"/>
    <w:rsid w:val="74DFAEDB"/>
    <w:rsid w:val="74E3D615"/>
    <w:rsid w:val="74EE1363"/>
    <w:rsid w:val="7505ED63"/>
    <w:rsid w:val="75094E38"/>
    <w:rsid w:val="751128A3"/>
    <w:rsid w:val="7521A88D"/>
    <w:rsid w:val="7534900E"/>
    <w:rsid w:val="7538424E"/>
    <w:rsid w:val="7562845A"/>
    <w:rsid w:val="757BC16C"/>
    <w:rsid w:val="7583BB07"/>
    <w:rsid w:val="758F41F5"/>
    <w:rsid w:val="75991E2F"/>
    <w:rsid w:val="75A2AAFD"/>
    <w:rsid w:val="7608FC63"/>
    <w:rsid w:val="76575C89"/>
    <w:rsid w:val="7665AAB5"/>
    <w:rsid w:val="767F885A"/>
    <w:rsid w:val="7696FC41"/>
    <w:rsid w:val="76A04CEE"/>
    <w:rsid w:val="76B25970"/>
    <w:rsid w:val="76C578DB"/>
    <w:rsid w:val="76C6B103"/>
    <w:rsid w:val="76EAB89C"/>
    <w:rsid w:val="76EB2507"/>
    <w:rsid w:val="76F0662E"/>
    <w:rsid w:val="7706F660"/>
    <w:rsid w:val="77080676"/>
    <w:rsid w:val="7727960E"/>
    <w:rsid w:val="77293B40"/>
    <w:rsid w:val="773E57BD"/>
    <w:rsid w:val="7774586B"/>
    <w:rsid w:val="777A92E1"/>
    <w:rsid w:val="7791E3D7"/>
    <w:rsid w:val="77986F78"/>
    <w:rsid w:val="77BB1170"/>
    <w:rsid w:val="77DB3569"/>
    <w:rsid w:val="77FB53B4"/>
    <w:rsid w:val="785E3636"/>
    <w:rsid w:val="7875380A"/>
    <w:rsid w:val="787FDCB0"/>
    <w:rsid w:val="788F4F10"/>
    <w:rsid w:val="7895B931"/>
    <w:rsid w:val="78A00173"/>
    <w:rsid w:val="78B79988"/>
    <w:rsid w:val="78BF31AE"/>
    <w:rsid w:val="78DB80A4"/>
    <w:rsid w:val="7910A978"/>
    <w:rsid w:val="7918D631"/>
    <w:rsid w:val="79235007"/>
    <w:rsid w:val="792B5ED9"/>
    <w:rsid w:val="79853318"/>
    <w:rsid w:val="79A76E65"/>
    <w:rsid w:val="79AB16C0"/>
    <w:rsid w:val="79ACFB2D"/>
    <w:rsid w:val="79B185A5"/>
    <w:rsid w:val="79BA6F6B"/>
    <w:rsid w:val="79CAEF38"/>
    <w:rsid w:val="79CF521C"/>
    <w:rsid w:val="7A03F2DC"/>
    <w:rsid w:val="7A20A494"/>
    <w:rsid w:val="7A77EE63"/>
    <w:rsid w:val="7A9660F4"/>
    <w:rsid w:val="7A996DE8"/>
    <w:rsid w:val="7AADEFF2"/>
    <w:rsid w:val="7ADE97AB"/>
    <w:rsid w:val="7B1C50BC"/>
    <w:rsid w:val="7B505FEE"/>
    <w:rsid w:val="7B897D20"/>
    <w:rsid w:val="7BB8EB95"/>
    <w:rsid w:val="7BE918A5"/>
    <w:rsid w:val="7BF5CEDA"/>
    <w:rsid w:val="7C0DB2D6"/>
    <w:rsid w:val="7C0F63FB"/>
    <w:rsid w:val="7C3CCF65"/>
    <w:rsid w:val="7C7FF6D5"/>
    <w:rsid w:val="7C9C8579"/>
    <w:rsid w:val="7CBB30A1"/>
    <w:rsid w:val="7CC74F6C"/>
    <w:rsid w:val="7CD61762"/>
    <w:rsid w:val="7CE30DA8"/>
    <w:rsid w:val="7CE737D0"/>
    <w:rsid w:val="7CE80C7E"/>
    <w:rsid w:val="7CF194CB"/>
    <w:rsid w:val="7CFED02C"/>
    <w:rsid w:val="7D0AEE6F"/>
    <w:rsid w:val="7D405D76"/>
    <w:rsid w:val="7D496333"/>
    <w:rsid w:val="7D71A8D2"/>
    <w:rsid w:val="7DBEDCAA"/>
    <w:rsid w:val="7DC76D69"/>
    <w:rsid w:val="7DF0F71F"/>
    <w:rsid w:val="7E0F6031"/>
    <w:rsid w:val="7E1AED70"/>
    <w:rsid w:val="7E2EFBF9"/>
    <w:rsid w:val="7E527C83"/>
    <w:rsid w:val="7E52C51B"/>
    <w:rsid w:val="7E55A631"/>
    <w:rsid w:val="7E5AE4B5"/>
    <w:rsid w:val="7E5C10DA"/>
    <w:rsid w:val="7E6C1DBC"/>
    <w:rsid w:val="7E6C4A66"/>
    <w:rsid w:val="7E92EE45"/>
    <w:rsid w:val="7E9FA763"/>
    <w:rsid w:val="7ECD8920"/>
    <w:rsid w:val="7ECEF9B0"/>
    <w:rsid w:val="7EDC21C2"/>
    <w:rsid w:val="7EEE15DA"/>
    <w:rsid w:val="7EF95F51"/>
    <w:rsid w:val="7F249CB3"/>
    <w:rsid w:val="7F274D13"/>
    <w:rsid w:val="7F33F061"/>
    <w:rsid w:val="7F40BCA5"/>
    <w:rsid w:val="7F6743E0"/>
    <w:rsid w:val="7FB36B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E33CA1F5-9FAE-4F32-83BD-D19897B5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49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64726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AD5EAE"/>
    <w:rPr>
      <w:rFonts w:ascii="Arial" w:hAnsi="Arial"/>
      <w:sz w:val="28"/>
      <w:lang w:val="en-GB" w:eastAsia="en-US"/>
    </w:rPr>
  </w:style>
  <w:style w:type="character" w:customStyle="1" w:styleId="cf01">
    <w:name w:val="cf01"/>
    <w:basedOn w:val="DefaultParagraphFont"/>
    <w:rsid w:val="00825954"/>
    <w:rPr>
      <w:rFonts w:ascii="Segoe UI" w:hAnsi="Segoe UI" w:cs="Segoe UI" w:hint="default"/>
      <w:sz w:val="18"/>
      <w:szCs w:val="18"/>
    </w:rPr>
  </w:style>
  <w:style w:type="paragraph" w:styleId="Bibliography">
    <w:name w:val="Bibliography"/>
    <w:basedOn w:val="Normal"/>
    <w:next w:val="Normal"/>
    <w:uiPriority w:val="37"/>
    <w:semiHidden/>
    <w:unhideWhenUsed/>
    <w:rsid w:val="00F46573"/>
  </w:style>
  <w:style w:type="paragraph" w:styleId="BlockText">
    <w:name w:val="Block Text"/>
    <w:basedOn w:val="Normal"/>
    <w:rsid w:val="00F4657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F46573"/>
    <w:pPr>
      <w:spacing w:after="120"/>
    </w:pPr>
    <w:rPr>
      <w:sz w:val="16"/>
      <w:szCs w:val="16"/>
    </w:rPr>
  </w:style>
  <w:style w:type="character" w:customStyle="1" w:styleId="BodyText3Char">
    <w:name w:val="Body Text 3 Char"/>
    <w:basedOn w:val="DefaultParagraphFont"/>
    <w:link w:val="BodyText3"/>
    <w:rsid w:val="00F46573"/>
    <w:rPr>
      <w:rFonts w:ascii="Times New Roman" w:hAnsi="Times New Roman"/>
      <w:sz w:val="16"/>
      <w:szCs w:val="16"/>
      <w:lang w:val="en-GB" w:eastAsia="en-US"/>
    </w:rPr>
  </w:style>
  <w:style w:type="paragraph" w:styleId="BodyTextFirstIndent">
    <w:name w:val="Body Text First Indent"/>
    <w:basedOn w:val="BodyText"/>
    <w:link w:val="BodyTextFirstIndentChar"/>
    <w:rsid w:val="00F46573"/>
    <w:pPr>
      <w:spacing w:after="180"/>
      <w:ind w:firstLine="360"/>
    </w:pPr>
  </w:style>
  <w:style w:type="character" w:customStyle="1" w:styleId="BodyTextFirstIndentChar">
    <w:name w:val="Body Text First Indent Char"/>
    <w:basedOn w:val="BodyTextChar"/>
    <w:link w:val="BodyTextFirstIndent"/>
    <w:rsid w:val="00F46573"/>
    <w:rPr>
      <w:rFonts w:ascii="Times New Roman" w:hAnsi="Times New Roman"/>
      <w:lang w:val="en-GB" w:eastAsia="en-US"/>
    </w:rPr>
  </w:style>
  <w:style w:type="paragraph" w:styleId="BodyTextIndent">
    <w:name w:val="Body Text Indent"/>
    <w:basedOn w:val="Normal"/>
    <w:link w:val="BodyTextIndentChar"/>
    <w:rsid w:val="00F46573"/>
    <w:pPr>
      <w:spacing w:after="120"/>
      <w:ind w:left="283"/>
    </w:pPr>
  </w:style>
  <w:style w:type="character" w:customStyle="1" w:styleId="BodyTextIndentChar">
    <w:name w:val="Body Text Indent Char"/>
    <w:basedOn w:val="DefaultParagraphFont"/>
    <w:link w:val="BodyTextIndent"/>
    <w:rsid w:val="00F46573"/>
    <w:rPr>
      <w:rFonts w:ascii="Times New Roman" w:hAnsi="Times New Roman"/>
      <w:lang w:val="en-GB" w:eastAsia="en-US"/>
    </w:rPr>
  </w:style>
  <w:style w:type="paragraph" w:styleId="BodyTextFirstIndent2">
    <w:name w:val="Body Text First Indent 2"/>
    <w:basedOn w:val="BodyTextIndent"/>
    <w:link w:val="BodyTextFirstIndent2Char"/>
    <w:rsid w:val="00F46573"/>
    <w:pPr>
      <w:spacing w:after="180"/>
      <w:ind w:left="360" w:firstLine="360"/>
    </w:pPr>
  </w:style>
  <w:style w:type="character" w:customStyle="1" w:styleId="BodyTextFirstIndent2Char">
    <w:name w:val="Body Text First Indent 2 Char"/>
    <w:basedOn w:val="BodyTextIndentChar"/>
    <w:link w:val="BodyTextFirstIndent2"/>
    <w:rsid w:val="00F46573"/>
    <w:rPr>
      <w:rFonts w:ascii="Times New Roman" w:hAnsi="Times New Roman"/>
      <w:lang w:val="en-GB" w:eastAsia="en-US"/>
    </w:rPr>
  </w:style>
  <w:style w:type="paragraph" w:styleId="Closing">
    <w:name w:val="Closing"/>
    <w:basedOn w:val="Normal"/>
    <w:link w:val="ClosingChar"/>
    <w:rsid w:val="00F46573"/>
    <w:pPr>
      <w:spacing w:after="0"/>
      <w:ind w:left="4252"/>
    </w:pPr>
  </w:style>
  <w:style w:type="character" w:customStyle="1" w:styleId="ClosingChar">
    <w:name w:val="Closing Char"/>
    <w:basedOn w:val="DefaultParagraphFont"/>
    <w:link w:val="Closing"/>
    <w:rsid w:val="00F46573"/>
    <w:rPr>
      <w:rFonts w:ascii="Times New Roman" w:hAnsi="Times New Roman"/>
      <w:lang w:val="en-GB" w:eastAsia="en-US"/>
    </w:rPr>
  </w:style>
  <w:style w:type="paragraph" w:styleId="E-mailSignature">
    <w:name w:val="E-mail Signature"/>
    <w:basedOn w:val="Normal"/>
    <w:link w:val="E-mailSignatureChar"/>
    <w:rsid w:val="00F46573"/>
    <w:pPr>
      <w:spacing w:after="0"/>
    </w:pPr>
  </w:style>
  <w:style w:type="character" w:customStyle="1" w:styleId="E-mailSignatureChar">
    <w:name w:val="E-mail Signature Char"/>
    <w:basedOn w:val="DefaultParagraphFont"/>
    <w:link w:val="E-mailSignature"/>
    <w:rsid w:val="00F46573"/>
    <w:rPr>
      <w:rFonts w:ascii="Times New Roman" w:hAnsi="Times New Roman"/>
      <w:lang w:val="en-GB" w:eastAsia="en-US"/>
    </w:rPr>
  </w:style>
  <w:style w:type="paragraph" w:styleId="EndnoteText">
    <w:name w:val="endnote text"/>
    <w:basedOn w:val="Normal"/>
    <w:link w:val="EndnoteTextChar"/>
    <w:rsid w:val="00F46573"/>
    <w:pPr>
      <w:spacing w:after="0"/>
    </w:pPr>
  </w:style>
  <w:style w:type="character" w:customStyle="1" w:styleId="EndnoteTextChar">
    <w:name w:val="Endnote Text Char"/>
    <w:basedOn w:val="DefaultParagraphFont"/>
    <w:link w:val="EndnoteText"/>
    <w:rsid w:val="00F46573"/>
    <w:rPr>
      <w:rFonts w:ascii="Times New Roman" w:hAnsi="Times New Roman"/>
      <w:lang w:val="en-GB" w:eastAsia="en-US"/>
    </w:rPr>
  </w:style>
  <w:style w:type="paragraph" w:styleId="EnvelopeAddress">
    <w:name w:val="envelope address"/>
    <w:basedOn w:val="Normal"/>
    <w:rsid w:val="000607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46573"/>
    <w:pPr>
      <w:spacing w:after="0"/>
    </w:pPr>
    <w:rPr>
      <w:rFonts w:asciiTheme="majorHAnsi" w:eastAsiaTheme="majorEastAsia" w:hAnsiTheme="majorHAnsi" w:cstheme="majorBidi"/>
    </w:rPr>
  </w:style>
  <w:style w:type="paragraph" w:styleId="HTMLAddress">
    <w:name w:val="HTML Address"/>
    <w:basedOn w:val="Normal"/>
    <w:link w:val="HTMLAddressChar"/>
    <w:rsid w:val="00F46573"/>
    <w:pPr>
      <w:spacing w:after="0"/>
    </w:pPr>
    <w:rPr>
      <w:i/>
      <w:iCs/>
    </w:rPr>
  </w:style>
  <w:style w:type="character" w:customStyle="1" w:styleId="HTMLAddressChar">
    <w:name w:val="HTML Address Char"/>
    <w:basedOn w:val="DefaultParagraphFont"/>
    <w:link w:val="HTMLAddress"/>
    <w:rsid w:val="00F46573"/>
    <w:rPr>
      <w:rFonts w:ascii="Times New Roman" w:hAnsi="Times New Roman"/>
      <w:i/>
      <w:iCs/>
      <w:lang w:val="en-GB" w:eastAsia="en-US"/>
    </w:rPr>
  </w:style>
  <w:style w:type="paragraph" w:styleId="HTMLPreformatted">
    <w:name w:val="HTML Preformatted"/>
    <w:basedOn w:val="Normal"/>
    <w:link w:val="HTMLPreformattedChar"/>
    <w:rsid w:val="00F46573"/>
    <w:pPr>
      <w:spacing w:after="0"/>
    </w:pPr>
    <w:rPr>
      <w:rFonts w:ascii="Consolas" w:hAnsi="Consolas"/>
    </w:rPr>
  </w:style>
  <w:style w:type="character" w:customStyle="1" w:styleId="HTMLPreformattedChar">
    <w:name w:val="HTML Preformatted Char"/>
    <w:basedOn w:val="DefaultParagraphFont"/>
    <w:link w:val="HTMLPreformatted"/>
    <w:rsid w:val="00F46573"/>
    <w:rPr>
      <w:rFonts w:ascii="Consolas" w:hAnsi="Consolas"/>
      <w:lang w:val="en-GB" w:eastAsia="en-US"/>
    </w:rPr>
  </w:style>
  <w:style w:type="paragraph" w:styleId="Index3">
    <w:name w:val="index 3"/>
    <w:basedOn w:val="Normal"/>
    <w:next w:val="Normal"/>
    <w:rsid w:val="00F46573"/>
    <w:pPr>
      <w:spacing w:after="0"/>
      <w:ind w:left="600" w:hanging="200"/>
    </w:pPr>
  </w:style>
  <w:style w:type="paragraph" w:styleId="Index4">
    <w:name w:val="index 4"/>
    <w:basedOn w:val="Normal"/>
    <w:next w:val="Normal"/>
    <w:rsid w:val="00F46573"/>
    <w:pPr>
      <w:spacing w:after="0"/>
      <w:ind w:left="800" w:hanging="200"/>
    </w:pPr>
  </w:style>
  <w:style w:type="paragraph" w:styleId="Index5">
    <w:name w:val="index 5"/>
    <w:basedOn w:val="Normal"/>
    <w:next w:val="Normal"/>
    <w:rsid w:val="00F46573"/>
    <w:pPr>
      <w:spacing w:after="0"/>
      <w:ind w:left="1000" w:hanging="200"/>
    </w:pPr>
  </w:style>
  <w:style w:type="paragraph" w:styleId="Index6">
    <w:name w:val="index 6"/>
    <w:basedOn w:val="Normal"/>
    <w:next w:val="Normal"/>
    <w:rsid w:val="00F46573"/>
    <w:pPr>
      <w:spacing w:after="0"/>
      <w:ind w:left="1200" w:hanging="200"/>
    </w:pPr>
  </w:style>
  <w:style w:type="paragraph" w:styleId="Index7">
    <w:name w:val="index 7"/>
    <w:basedOn w:val="Normal"/>
    <w:next w:val="Normal"/>
    <w:rsid w:val="00F46573"/>
    <w:pPr>
      <w:spacing w:after="0"/>
      <w:ind w:left="1400" w:hanging="200"/>
    </w:pPr>
  </w:style>
  <w:style w:type="paragraph" w:styleId="Index8">
    <w:name w:val="index 8"/>
    <w:basedOn w:val="Normal"/>
    <w:next w:val="Normal"/>
    <w:rsid w:val="00F46573"/>
    <w:pPr>
      <w:spacing w:after="0"/>
      <w:ind w:left="1600" w:hanging="200"/>
    </w:pPr>
  </w:style>
  <w:style w:type="paragraph" w:styleId="Index9">
    <w:name w:val="index 9"/>
    <w:basedOn w:val="Normal"/>
    <w:next w:val="Normal"/>
    <w:rsid w:val="00F46573"/>
    <w:pPr>
      <w:spacing w:after="0"/>
      <w:ind w:left="1800" w:hanging="200"/>
    </w:pPr>
  </w:style>
  <w:style w:type="paragraph" w:styleId="IntenseQuote">
    <w:name w:val="Intense Quote"/>
    <w:basedOn w:val="Normal"/>
    <w:next w:val="Normal"/>
    <w:link w:val="IntenseQuoteChar"/>
    <w:uiPriority w:val="30"/>
    <w:qFormat/>
    <w:rsid w:val="00F4657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46573"/>
    <w:rPr>
      <w:rFonts w:ascii="Times New Roman" w:hAnsi="Times New Roman"/>
      <w:i/>
      <w:iCs/>
      <w:color w:val="4472C4" w:themeColor="accent1"/>
      <w:lang w:val="en-GB" w:eastAsia="en-US"/>
    </w:rPr>
  </w:style>
  <w:style w:type="paragraph" w:styleId="ListContinue">
    <w:name w:val="List Continue"/>
    <w:basedOn w:val="Normal"/>
    <w:rsid w:val="00F46573"/>
    <w:pPr>
      <w:spacing w:after="120"/>
      <w:ind w:left="283"/>
      <w:contextualSpacing/>
    </w:pPr>
  </w:style>
  <w:style w:type="paragraph" w:styleId="ListContinue2">
    <w:name w:val="List Continue 2"/>
    <w:basedOn w:val="Normal"/>
    <w:rsid w:val="00F46573"/>
    <w:pPr>
      <w:spacing w:after="120"/>
      <w:ind w:left="566"/>
      <w:contextualSpacing/>
    </w:pPr>
  </w:style>
  <w:style w:type="paragraph" w:styleId="ListContinue3">
    <w:name w:val="List Continue 3"/>
    <w:basedOn w:val="Normal"/>
    <w:rsid w:val="00F46573"/>
    <w:pPr>
      <w:spacing w:after="120"/>
      <w:ind w:left="849"/>
      <w:contextualSpacing/>
    </w:pPr>
  </w:style>
  <w:style w:type="paragraph" w:styleId="ListContinue4">
    <w:name w:val="List Continue 4"/>
    <w:basedOn w:val="Normal"/>
    <w:rsid w:val="00F46573"/>
    <w:pPr>
      <w:spacing w:after="120"/>
      <w:ind w:left="1132"/>
      <w:contextualSpacing/>
    </w:pPr>
  </w:style>
  <w:style w:type="paragraph" w:styleId="ListContinue5">
    <w:name w:val="List Continue 5"/>
    <w:basedOn w:val="Normal"/>
    <w:rsid w:val="00F46573"/>
    <w:pPr>
      <w:spacing w:after="120"/>
      <w:ind w:left="1415"/>
      <w:contextualSpacing/>
    </w:pPr>
  </w:style>
  <w:style w:type="paragraph" w:styleId="ListNumber4">
    <w:name w:val="List Number 4"/>
    <w:basedOn w:val="Normal"/>
    <w:rsid w:val="000607F3"/>
    <w:pPr>
      <w:numPr>
        <w:numId w:val="17"/>
      </w:numPr>
      <w:contextualSpacing/>
    </w:pPr>
  </w:style>
  <w:style w:type="paragraph" w:styleId="ListNumber5">
    <w:name w:val="List Number 5"/>
    <w:basedOn w:val="Normal"/>
    <w:rsid w:val="000607F3"/>
    <w:pPr>
      <w:numPr>
        <w:numId w:val="18"/>
      </w:numPr>
      <w:contextualSpacing/>
    </w:pPr>
  </w:style>
  <w:style w:type="paragraph" w:styleId="MacroText">
    <w:name w:val="macro"/>
    <w:link w:val="MacroTextChar"/>
    <w:rsid w:val="00F465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F46573"/>
    <w:rPr>
      <w:rFonts w:ascii="Consolas" w:hAnsi="Consolas"/>
      <w:lang w:val="en-GB" w:eastAsia="en-US"/>
    </w:rPr>
  </w:style>
  <w:style w:type="paragraph" w:styleId="MessageHeader">
    <w:name w:val="Message Header"/>
    <w:basedOn w:val="Normal"/>
    <w:link w:val="MessageHeaderChar"/>
    <w:rsid w:val="00F465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65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4657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46573"/>
    <w:pPr>
      <w:ind w:left="720"/>
    </w:pPr>
  </w:style>
  <w:style w:type="paragraph" w:styleId="NoteHeading">
    <w:name w:val="Note Heading"/>
    <w:basedOn w:val="Normal"/>
    <w:next w:val="Normal"/>
    <w:link w:val="NoteHeadingChar"/>
    <w:rsid w:val="00F46573"/>
    <w:pPr>
      <w:spacing w:after="0"/>
    </w:pPr>
  </w:style>
  <w:style w:type="character" w:customStyle="1" w:styleId="NoteHeadingChar">
    <w:name w:val="Note Heading Char"/>
    <w:basedOn w:val="DefaultParagraphFont"/>
    <w:link w:val="NoteHeading"/>
    <w:rsid w:val="00F46573"/>
    <w:rPr>
      <w:rFonts w:ascii="Times New Roman" w:hAnsi="Times New Roman"/>
      <w:lang w:val="en-GB" w:eastAsia="en-US"/>
    </w:rPr>
  </w:style>
  <w:style w:type="paragraph" w:styleId="Quote">
    <w:name w:val="Quote"/>
    <w:basedOn w:val="Normal"/>
    <w:next w:val="Normal"/>
    <w:link w:val="QuoteChar"/>
    <w:uiPriority w:val="29"/>
    <w:qFormat/>
    <w:rsid w:val="00F465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4657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46573"/>
  </w:style>
  <w:style w:type="character" w:customStyle="1" w:styleId="SalutationChar">
    <w:name w:val="Salutation Char"/>
    <w:basedOn w:val="DefaultParagraphFont"/>
    <w:link w:val="Salutation"/>
    <w:rsid w:val="00F46573"/>
    <w:rPr>
      <w:rFonts w:ascii="Times New Roman" w:hAnsi="Times New Roman"/>
      <w:lang w:val="en-GB" w:eastAsia="en-US"/>
    </w:rPr>
  </w:style>
  <w:style w:type="paragraph" w:styleId="Signature">
    <w:name w:val="Signature"/>
    <w:basedOn w:val="Normal"/>
    <w:link w:val="SignatureChar"/>
    <w:rsid w:val="00F46573"/>
    <w:pPr>
      <w:spacing w:after="0"/>
      <w:ind w:left="4252"/>
    </w:pPr>
  </w:style>
  <w:style w:type="character" w:customStyle="1" w:styleId="SignatureChar">
    <w:name w:val="Signature Char"/>
    <w:basedOn w:val="DefaultParagraphFont"/>
    <w:link w:val="Signature"/>
    <w:rsid w:val="00F46573"/>
    <w:rPr>
      <w:rFonts w:ascii="Times New Roman" w:hAnsi="Times New Roman"/>
      <w:lang w:val="en-GB" w:eastAsia="en-US"/>
    </w:rPr>
  </w:style>
  <w:style w:type="paragraph" w:styleId="Subtitle">
    <w:name w:val="Subtitle"/>
    <w:basedOn w:val="Normal"/>
    <w:next w:val="Normal"/>
    <w:link w:val="SubtitleChar"/>
    <w:qFormat/>
    <w:rsid w:val="00F465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465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46573"/>
    <w:pPr>
      <w:spacing w:after="0"/>
      <w:ind w:left="200" w:hanging="200"/>
    </w:pPr>
  </w:style>
  <w:style w:type="paragraph" w:styleId="TableofFigures">
    <w:name w:val="table of figures"/>
    <w:basedOn w:val="Normal"/>
    <w:next w:val="Normal"/>
    <w:rsid w:val="00F46573"/>
    <w:pPr>
      <w:spacing w:after="0"/>
    </w:pPr>
  </w:style>
  <w:style w:type="paragraph" w:styleId="Title">
    <w:name w:val="Title"/>
    <w:basedOn w:val="Normal"/>
    <w:next w:val="Normal"/>
    <w:link w:val="TitleChar"/>
    <w:qFormat/>
    <w:rsid w:val="00F465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65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4657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07F3"/>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numbering" w:customStyle="1" w:styleId="StyleBulleted2">
    <w:name w:val="Style Bulleted2"/>
    <w:rsid w:val="00C50D45"/>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3819">
      <w:bodyDiv w:val="1"/>
      <w:marLeft w:val="0"/>
      <w:marRight w:val="0"/>
      <w:marTop w:val="0"/>
      <w:marBottom w:val="0"/>
      <w:divBdr>
        <w:top w:val="none" w:sz="0" w:space="0" w:color="auto"/>
        <w:left w:val="none" w:sz="0" w:space="0" w:color="auto"/>
        <w:bottom w:val="none" w:sz="0" w:space="0" w:color="auto"/>
        <w:right w:val="none" w:sz="0" w:space="0" w:color="auto"/>
      </w:divBdr>
    </w:div>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222260">
      <w:bodyDiv w:val="1"/>
      <w:marLeft w:val="0"/>
      <w:marRight w:val="0"/>
      <w:marTop w:val="0"/>
      <w:marBottom w:val="0"/>
      <w:divBdr>
        <w:top w:val="none" w:sz="0" w:space="0" w:color="auto"/>
        <w:left w:val="none" w:sz="0" w:space="0" w:color="auto"/>
        <w:bottom w:val="none" w:sz="0" w:space="0" w:color="auto"/>
        <w:right w:val="none" w:sz="0" w:space="0" w:color="auto"/>
      </w:divBdr>
      <w:divsChild>
        <w:div w:id="173156817">
          <w:marLeft w:val="1166"/>
          <w:marRight w:val="0"/>
          <w:marTop w:val="0"/>
          <w:marBottom w:val="0"/>
          <w:divBdr>
            <w:top w:val="none" w:sz="0" w:space="0" w:color="auto"/>
            <w:left w:val="none" w:sz="0" w:space="0" w:color="auto"/>
            <w:bottom w:val="none" w:sz="0" w:space="0" w:color="auto"/>
            <w:right w:val="none" w:sz="0" w:space="0" w:color="auto"/>
          </w:divBdr>
        </w:div>
        <w:div w:id="269777353">
          <w:marLeft w:val="1166"/>
          <w:marRight w:val="0"/>
          <w:marTop w:val="0"/>
          <w:marBottom w:val="0"/>
          <w:divBdr>
            <w:top w:val="none" w:sz="0" w:space="0" w:color="auto"/>
            <w:left w:val="none" w:sz="0" w:space="0" w:color="auto"/>
            <w:bottom w:val="none" w:sz="0" w:space="0" w:color="auto"/>
            <w:right w:val="none" w:sz="0" w:space="0" w:color="auto"/>
          </w:divBdr>
        </w:div>
        <w:div w:id="420763761">
          <w:marLeft w:val="821"/>
          <w:marRight w:val="0"/>
          <w:marTop w:val="0"/>
          <w:marBottom w:val="0"/>
          <w:divBdr>
            <w:top w:val="none" w:sz="0" w:space="0" w:color="auto"/>
            <w:left w:val="none" w:sz="0" w:space="0" w:color="auto"/>
            <w:bottom w:val="none" w:sz="0" w:space="0" w:color="auto"/>
            <w:right w:val="none" w:sz="0" w:space="0" w:color="auto"/>
          </w:divBdr>
        </w:div>
        <w:div w:id="650252160">
          <w:marLeft w:val="1166"/>
          <w:marRight w:val="0"/>
          <w:marTop w:val="0"/>
          <w:marBottom w:val="0"/>
          <w:divBdr>
            <w:top w:val="none" w:sz="0" w:space="0" w:color="auto"/>
            <w:left w:val="none" w:sz="0" w:space="0" w:color="auto"/>
            <w:bottom w:val="none" w:sz="0" w:space="0" w:color="auto"/>
            <w:right w:val="none" w:sz="0" w:space="0" w:color="auto"/>
          </w:divBdr>
        </w:div>
        <w:div w:id="788933676">
          <w:marLeft w:val="547"/>
          <w:marRight w:val="0"/>
          <w:marTop w:val="0"/>
          <w:marBottom w:val="0"/>
          <w:divBdr>
            <w:top w:val="none" w:sz="0" w:space="0" w:color="auto"/>
            <w:left w:val="none" w:sz="0" w:space="0" w:color="auto"/>
            <w:bottom w:val="none" w:sz="0" w:space="0" w:color="auto"/>
            <w:right w:val="none" w:sz="0" w:space="0" w:color="auto"/>
          </w:divBdr>
        </w:div>
        <w:div w:id="984972642">
          <w:marLeft w:val="1166"/>
          <w:marRight w:val="0"/>
          <w:marTop w:val="0"/>
          <w:marBottom w:val="0"/>
          <w:divBdr>
            <w:top w:val="none" w:sz="0" w:space="0" w:color="auto"/>
            <w:left w:val="none" w:sz="0" w:space="0" w:color="auto"/>
            <w:bottom w:val="none" w:sz="0" w:space="0" w:color="auto"/>
            <w:right w:val="none" w:sz="0" w:space="0" w:color="auto"/>
          </w:divBdr>
        </w:div>
        <w:div w:id="1071541309">
          <w:marLeft w:val="1166"/>
          <w:marRight w:val="0"/>
          <w:marTop w:val="0"/>
          <w:marBottom w:val="0"/>
          <w:divBdr>
            <w:top w:val="none" w:sz="0" w:space="0" w:color="auto"/>
            <w:left w:val="none" w:sz="0" w:space="0" w:color="auto"/>
            <w:bottom w:val="none" w:sz="0" w:space="0" w:color="auto"/>
            <w:right w:val="none" w:sz="0" w:space="0" w:color="auto"/>
          </w:divBdr>
        </w:div>
        <w:div w:id="1136028410">
          <w:marLeft w:val="1166"/>
          <w:marRight w:val="0"/>
          <w:marTop w:val="0"/>
          <w:marBottom w:val="0"/>
          <w:divBdr>
            <w:top w:val="none" w:sz="0" w:space="0" w:color="auto"/>
            <w:left w:val="none" w:sz="0" w:space="0" w:color="auto"/>
            <w:bottom w:val="none" w:sz="0" w:space="0" w:color="auto"/>
            <w:right w:val="none" w:sz="0" w:space="0" w:color="auto"/>
          </w:divBdr>
        </w:div>
        <w:div w:id="1365405369">
          <w:marLeft w:val="1166"/>
          <w:marRight w:val="0"/>
          <w:marTop w:val="0"/>
          <w:marBottom w:val="0"/>
          <w:divBdr>
            <w:top w:val="none" w:sz="0" w:space="0" w:color="auto"/>
            <w:left w:val="none" w:sz="0" w:space="0" w:color="auto"/>
            <w:bottom w:val="none" w:sz="0" w:space="0" w:color="auto"/>
            <w:right w:val="none" w:sz="0" w:space="0" w:color="auto"/>
          </w:divBdr>
        </w:div>
        <w:div w:id="1414082203">
          <w:marLeft w:val="1166"/>
          <w:marRight w:val="0"/>
          <w:marTop w:val="0"/>
          <w:marBottom w:val="0"/>
          <w:divBdr>
            <w:top w:val="none" w:sz="0" w:space="0" w:color="auto"/>
            <w:left w:val="none" w:sz="0" w:space="0" w:color="auto"/>
            <w:bottom w:val="none" w:sz="0" w:space="0" w:color="auto"/>
            <w:right w:val="none" w:sz="0" w:space="0" w:color="auto"/>
          </w:divBdr>
        </w:div>
        <w:div w:id="1473400740">
          <w:marLeft w:val="1166"/>
          <w:marRight w:val="0"/>
          <w:marTop w:val="0"/>
          <w:marBottom w:val="0"/>
          <w:divBdr>
            <w:top w:val="none" w:sz="0" w:space="0" w:color="auto"/>
            <w:left w:val="none" w:sz="0" w:space="0" w:color="auto"/>
            <w:bottom w:val="none" w:sz="0" w:space="0" w:color="auto"/>
            <w:right w:val="none" w:sz="0" w:space="0" w:color="auto"/>
          </w:divBdr>
        </w:div>
        <w:div w:id="1559126556">
          <w:marLeft w:val="547"/>
          <w:marRight w:val="0"/>
          <w:marTop w:val="0"/>
          <w:marBottom w:val="0"/>
          <w:divBdr>
            <w:top w:val="none" w:sz="0" w:space="0" w:color="auto"/>
            <w:left w:val="none" w:sz="0" w:space="0" w:color="auto"/>
            <w:bottom w:val="none" w:sz="0" w:space="0" w:color="auto"/>
            <w:right w:val="none" w:sz="0" w:space="0" w:color="auto"/>
          </w:divBdr>
        </w:div>
        <w:div w:id="1590431515">
          <w:marLeft w:val="1166"/>
          <w:marRight w:val="0"/>
          <w:marTop w:val="0"/>
          <w:marBottom w:val="0"/>
          <w:divBdr>
            <w:top w:val="none" w:sz="0" w:space="0" w:color="auto"/>
            <w:left w:val="none" w:sz="0" w:space="0" w:color="auto"/>
            <w:bottom w:val="none" w:sz="0" w:space="0" w:color="auto"/>
            <w:right w:val="none" w:sz="0" w:space="0" w:color="auto"/>
          </w:divBdr>
        </w:div>
        <w:div w:id="1690642973">
          <w:marLeft w:val="547"/>
          <w:marRight w:val="0"/>
          <w:marTop w:val="0"/>
          <w:marBottom w:val="0"/>
          <w:divBdr>
            <w:top w:val="none" w:sz="0" w:space="0" w:color="auto"/>
            <w:left w:val="none" w:sz="0" w:space="0" w:color="auto"/>
            <w:bottom w:val="none" w:sz="0" w:space="0" w:color="auto"/>
            <w:right w:val="none" w:sz="0" w:space="0" w:color="auto"/>
          </w:divBdr>
        </w:div>
        <w:div w:id="1809471377">
          <w:marLeft w:val="821"/>
          <w:marRight w:val="0"/>
          <w:marTop w:val="0"/>
          <w:marBottom w:val="0"/>
          <w:divBdr>
            <w:top w:val="none" w:sz="0" w:space="0" w:color="auto"/>
            <w:left w:val="none" w:sz="0" w:space="0" w:color="auto"/>
            <w:bottom w:val="none" w:sz="0" w:space="0" w:color="auto"/>
            <w:right w:val="none" w:sz="0" w:space="0" w:color="auto"/>
          </w:divBdr>
        </w:div>
        <w:div w:id="1907180426">
          <w:marLeft w:val="1166"/>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788605">
      <w:bodyDiv w:val="1"/>
      <w:marLeft w:val="0"/>
      <w:marRight w:val="0"/>
      <w:marTop w:val="0"/>
      <w:marBottom w:val="0"/>
      <w:divBdr>
        <w:top w:val="none" w:sz="0" w:space="0" w:color="auto"/>
        <w:left w:val="none" w:sz="0" w:space="0" w:color="auto"/>
        <w:bottom w:val="none" w:sz="0" w:space="0" w:color="auto"/>
        <w:right w:val="none" w:sz="0" w:space="0" w:color="auto"/>
      </w:divBdr>
    </w:div>
    <w:div w:id="59638909">
      <w:bodyDiv w:val="1"/>
      <w:marLeft w:val="0"/>
      <w:marRight w:val="0"/>
      <w:marTop w:val="0"/>
      <w:marBottom w:val="0"/>
      <w:divBdr>
        <w:top w:val="none" w:sz="0" w:space="0" w:color="auto"/>
        <w:left w:val="none" w:sz="0" w:space="0" w:color="auto"/>
        <w:bottom w:val="none" w:sz="0" w:space="0" w:color="auto"/>
        <w:right w:val="none" w:sz="0" w:space="0" w:color="auto"/>
      </w:divBdr>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24930269">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6961104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081981">
      <w:bodyDiv w:val="1"/>
      <w:marLeft w:val="0"/>
      <w:marRight w:val="0"/>
      <w:marTop w:val="0"/>
      <w:marBottom w:val="0"/>
      <w:divBdr>
        <w:top w:val="none" w:sz="0" w:space="0" w:color="auto"/>
        <w:left w:val="none" w:sz="0" w:space="0" w:color="auto"/>
        <w:bottom w:val="none" w:sz="0" w:space="0" w:color="auto"/>
        <w:right w:val="none" w:sz="0" w:space="0" w:color="auto"/>
      </w:divBdr>
      <w:divsChild>
        <w:div w:id="98566671">
          <w:marLeft w:val="562"/>
          <w:marRight w:val="0"/>
          <w:marTop w:val="0"/>
          <w:marBottom w:val="0"/>
          <w:divBdr>
            <w:top w:val="none" w:sz="0" w:space="0" w:color="auto"/>
            <w:left w:val="none" w:sz="0" w:space="0" w:color="auto"/>
            <w:bottom w:val="none" w:sz="0" w:space="0" w:color="auto"/>
            <w:right w:val="none" w:sz="0" w:space="0" w:color="auto"/>
          </w:divBdr>
        </w:div>
        <w:div w:id="468322445">
          <w:marLeft w:val="562"/>
          <w:marRight w:val="0"/>
          <w:marTop w:val="0"/>
          <w:marBottom w:val="0"/>
          <w:divBdr>
            <w:top w:val="none" w:sz="0" w:space="0" w:color="auto"/>
            <w:left w:val="none" w:sz="0" w:space="0" w:color="auto"/>
            <w:bottom w:val="none" w:sz="0" w:space="0" w:color="auto"/>
            <w:right w:val="none" w:sz="0" w:space="0" w:color="auto"/>
          </w:divBdr>
        </w:div>
        <w:div w:id="477959356">
          <w:marLeft w:val="562"/>
          <w:marRight w:val="0"/>
          <w:marTop w:val="0"/>
          <w:marBottom w:val="0"/>
          <w:divBdr>
            <w:top w:val="none" w:sz="0" w:space="0" w:color="auto"/>
            <w:left w:val="none" w:sz="0" w:space="0" w:color="auto"/>
            <w:bottom w:val="none" w:sz="0" w:space="0" w:color="auto"/>
            <w:right w:val="none" w:sz="0" w:space="0" w:color="auto"/>
          </w:divBdr>
        </w:div>
        <w:div w:id="766005635">
          <w:marLeft w:val="562"/>
          <w:marRight w:val="0"/>
          <w:marTop w:val="0"/>
          <w:marBottom w:val="0"/>
          <w:divBdr>
            <w:top w:val="none" w:sz="0" w:space="0" w:color="auto"/>
            <w:left w:val="none" w:sz="0" w:space="0" w:color="auto"/>
            <w:bottom w:val="none" w:sz="0" w:space="0" w:color="auto"/>
            <w:right w:val="none" w:sz="0" w:space="0" w:color="auto"/>
          </w:divBdr>
        </w:div>
        <w:div w:id="877200836">
          <w:marLeft w:val="1267"/>
          <w:marRight w:val="0"/>
          <w:marTop w:val="0"/>
          <w:marBottom w:val="0"/>
          <w:divBdr>
            <w:top w:val="none" w:sz="0" w:space="0" w:color="auto"/>
            <w:left w:val="none" w:sz="0" w:space="0" w:color="auto"/>
            <w:bottom w:val="none" w:sz="0" w:space="0" w:color="auto"/>
            <w:right w:val="none" w:sz="0" w:space="0" w:color="auto"/>
          </w:divBdr>
        </w:div>
        <w:div w:id="888079367">
          <w:marLeft w:val="562"/>
          <w:marRight w:val="0"/>
          <w:marTop w:val="0"/>
          <w:marBottom w:val="0"/>
          <w:divBdr>
            <w:top w:val="none" w:sz="0" w:space="0" w:color="auto"/>
            <w:left w:val="none" w:sz="0" w:space="0" w:color="auto"/>
            <w:bottom w:val="none" w:sz="0" w:space="0" w:color="auto"/>
            <w:right w:val="none" w:sz="0" w:space="0" w:color="auto"/>
          </w:divBdr>
        </w:div>
        <w:div w:id="1434786428">
          <w:marLeft w:val="1267"/>
          <w:marRight w:val="0"/>
          <w:marTop w:val="0"/>
          <w:marBottom w:val="0"/>
          <w:divBdr>
            <w:top w:val="none" w:sz="0" w:space="0" w:color="auto"/>
            <w:left w:val="none" w:sz="0" w:space="0" w:color="auto"/>
            <w:bottom w:val="none" w:sz="0" w:space="0" w:color="auto"/>
            <w:right w:val="none" w:sz="0" w:space="0" w:color="auto"/>
          </w:divBdr>
        </w:div>
        <w:div w:id="1450051039">
          <w:marLeft w:val="1267"/>
          <w:marRight w:val="0"/>
          <w:marTop w:val="0"/>
          <w:marBottom w:val="0"/>
          <w:divBdr>
            <w:top w:val="none" w:sz="0" w:space="0" w:color="auto"/>
            <w:left w:val="none" w:sz="0" w:space="0" w:color="auto"/>
            <w:bottom w:val="none" w:sz="0" w:space="0" w:color="auto"/>
            <w:right w:val="none" w:sz="0" w:space="0" w:color="auto"/>
          </w:divBdr>
        </w:div>
        <w:div w:id="1748721498">
          <w:marLeft w:val="1267"/>
          <w:marRight w:val="0"/>
          <w:marTop w:val="0"/>
          <w:marBottom w:val="0"/>
          <w:divBdr>
            <w:top w:val="none" w:sz="0" w:space="0" w:color="auto"/>
            <w:left w:val="none" w:sz="0" w:space="0" w:color="auto"/>
            <w:bottom w:val="none" w:sz="0" w:space="0" w:color="auto"/>
            <w:right w:val="none" w:sz="0" w:space="0" w:color="auto"/>
          </w:divBdr>
        </w:div>
        <w:div w:id="1993485956">
          <w:marLeft w:val="1267"/>
          <w:marRight w:val="0"/>
          <w:marTop w:val="0"/>
          <w:marBottom w:val="0"/>
          <w:divBdr>
            <w:top w:val="none" w:sz="0" w:space="0" w:color="auto"/>
            <w:left w:val="none" w:sz="0" w:space="0" w:color="auto"/>
            <w:bottom w:val="none" w:sz="0" w:space="0" w:color="auto"/>
            <w:right w:val="none" w:sz="0" w:space="0" w:color="auto"/>
          </w:divBdr>
        </w:div>
      </w:divsChild>
    </w:div>
    <w:div w:id="177239302">
      <w:bodyDiv w:val="1"/>
      <w:marLeft w:val="0"/>
      <w:marRight w:val="0"/>
      <w:marTop w:val="0"/>
      <w:marBottom w:val="0"/>
      <w:divBdr>
        <w:top w:val="none" w:sz="0" w:space="0" w:color="auto"/>
        <w:left w:val="none" w:sz="0" w:space="0" w:color="auto"/>
        <w:bottom w:val="none" w:sz="0" w:space="0" w:color="auto"/>
        <w:right w:val="none" w:sz="0" w:space="0" w:color="auto"/>
      </w:divBdr>
    </w:div>
    <w:div w:id="191385545">
      <w:bodyDiv w:val="1"/>
      <w:marLeft w:val="0"/>
      <w:marRight w:val="0"/>
      <w:marTop w:val="0"/>
      <w:marBottom w:val="0"/>
      <w:divBdr>
        <w:top w:val="none" w:sz="0" w:space="0" w:color="auto"/>
        <w:left w:val="none" w:sz="0" w:space="0" w:color="auto"/>
        <w:bottom w:val="none" w:sz="0" w:space="0" w:color="auto"/>
        <w:right w:val="none" w:sz="0" w:space="0" w:color="auto"/>
      </w:divBdr>
      <w:divsChild>
        <w:div w:id="1115516012">
          <w:marLeft w:val="288"/>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1673226">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20529948">
      <w:bodyDiv w:val="1"/>
      <w:marLeft w:val="0"/>
      <w:marRight w:val="0"/>
      <w:marTop w:val="0"/>
      <w:marBottom w:val="0"/>
      <w:divBdr>
        <w:top w:val="none" w:sz="0" w:space="0" w:color="auto"/>
        <w:left w:val="none" w:sz="0" w:space="0" w:color="auto"/>
        <w:bottom w:val="none" w:sz="0" w:space="0" w:color="auto"/>
        <w:right w:val="none" w:sz="0" w:space="0" w:color="auto"/>
      </w:divBdr>
      <w:divsChild>
        <w:div w:id="338847101">
          <w:marLeft w:val="547"/>
          <w:marRight w:val="0"/>
          <w:marTop w:val="0"/>
          <w:marBottom w:val="120"/>
          <w:divBdr>
            <w:top w:val="none" w:sz="0" w:space="0" w:color="auto"/>
            <w:left w:val="none" w:sz="0" w:space="0" w:color="auto"/>
            <w:bottom w:val="none" w:sz="0" w:space="0" w:color="auto"/>
            <w:right w:val="none" w:sz="0" w:space="0" w:color="auto"/>
          </w:divBdr>
        </w:div>
        <w:div w:id="798232189">
          <w:marLeft w:val="547"/>
          <w:marRight w:val="0"/>
          <w:marTop w:val="0"/>
          <w:marBottom w:val="120"/>
          <w:divBdr>
            <w:top w:val="none" w:sz="0" w:space="0" w:color="auto"/>
            <w:left w:val="none" w:sz="0" w:space="0" w:color="auto"/>
            <w:bottom w:val="none" w:sz="0" w:space="0" w:color="auto"/>
            <w:right w:val="none" w:sz="0" w:space="0" w:color="auto"/>
          </w:divBdr>
        </w:div>
        <w:div w:id="1825928851">
          <w:marLeft w:val="547"/>
          <w:marRight w:val="0"/>
          <w:marTop w:val="0"/>
          <w:marBottom w:val="12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4751507">
      <w:bodyDiv w:val="1"/>
      <w:marLeft w:val="0"/>
      <w:marRight w:val="0"/>
      <w:marTop w:val="0"/>
      <w:marBottom w:val="0"/>
      <w:divBdr>
        <w:top w:val="none" w:sz="0" w:space="0" w:color="auto"/>
        <w:left w:val="none" w:sz="0" w:space="0" w:color="auto"/>
        <w:bottom w:val="none" w:sz="0" w:space="0" w:color="auto"/>
        <w:right w:val="none" w:sz="0" w:space="0" w:color="auto"/>
      </w:divBdr>
      <w:divsChild>
        <w:div w:id="175075107">
          <w:marLeft w:val="0"/>
          <w:marRight w:val="0"/>
          <w:marTop w:val="0"/>
          <w:marBottom w:val="0"/>
          <w:divBdr>
            <w:top w:val="none" w:sz="0" w:space="0" w:color="auto"/>
            <w:left w:val="none" w:sz="0" w:space="0" w:color="auto"/>
            <w:bottom w:val="none" w:sz="0" w:space="0" w:color="auto"/>
            <w:right w:val="none" w:sz="0" w:space="0" w:color="auto"/>
          </w:divBdr>
        </w:div>
        <w:div w:id="927427485">
          <w:marLeft w:val="0"/>
          <w:marRight w:val="0"/>
          <w:marTop w:val="0"/>
          <w:marBottom w:val="0"/>
          <w:divBdr>
            <w:top w:val="none" w:sz="0" w:space="0" w:color="auto"/>
            <w:left w:val="none" w:sz="0" w:space="0" w:color="auto"/>
            <w:bottom w:val="none" w:sz="0" w:space="0" w:color="auto"/>
            <w:right w:val="none" w:sz="0" w:space="0" w:color="auto"/>
          </w:divBdr>
        </w:div>
      </w:divsChild>
    </w:div>
    <w:div w:id="244261946">
      <w:bodyDiv w:val="1"/>
      <w:marLeft w:val="0"/>
      <w:marRight w:val="0"/>
      <w:marTop w:val="0"/>
      <w:marBottom w:val="0"/>
      <w:divBdr>
        <w:top w:val="none" w:sz="0" w:space="0" w:color="auto"/>
        <w:left w:val="none" w:sz="0" w:space="0" w:color="auto"/>
        <w:bottom w:val="none" w:sz="0" w:space="0" w:color="auto"/>
        <w:right w:val="none" w:sz="0" w:space="0" w:color="auto"/>
      </w:divBdr>
      <w:divsChild>
        <w:div w:id="89204963">
          <w:marLeft w:val="1166"/>
          <w:marRight w:val="0"/>
          <w:marTop w:val="0"/>
          <w:marBottom w:val="0"/>
          <w:divBdr>
            <w:top w:val="none" w:sz="0" w:space="0" w:color="auto"/>
            <w:left w:val="none" w:sz="0" w:space="0" w:color="auto"/>
            <w:bottom w:val="none" w:sz="0" w:space="0" w:color="auto"/>
            <w:right w:val="none" w:sz="0" w:space="0" w:color="auto"/>
          </w:divBdr>
        </w:div>
        <w:div w:id="1493839628">
          <w:marLeft w:val="547"/>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81574372">
      <w:bodyDiv w:val="1"/>
      <w:marLeft w:val="0"/>
      <w:marRight w:val="0"/>
      <w:marTop w:val="0"/>
      <w:marBottom w:val="0"/>
      <w:divBdr>
        <w:top w:val="none" w:sz="0" w:space="0" w:color="auto"/>
        <w:left w:val="none" w:sz="0" w:space="0" w:color="auto"/>
        <w:bottom w:val="none" w:sz="0" w:space="0" w:color="auto"/>
        <w:right w:val="none" w:sz="0" w:space="0" w:color="auto"/>
      </w:divBdr>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07172937">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19165422">
      <w:bodyDiv w:val="1"/>
      <w:marLeft w:val="0"/>
      <w:marRight w:val="0"/>
      <w:marTop w:val="0"/>
      <w:marBottom w:val="0"/>
      <w:divBdr>
        <w:top w:val="none" w:sz="0" w:space="0" w:color="auto"/>
        <w:left w:val="none" w:sz="0" w:space="0" w:color="auto"/>
        <w:bottom w:val="none" w:sz="0" w:space="0" w:color="auto"/>
        <w:right w:val="none" w:sz="0" w:space="0" w:color="auto"/>
      </w:divBdr>
      <w:divsChild>
        <w:div w:id="164125613">
          <w:marLeft w:val="0"/>
          <w:marRight w:val="0"/>
          <w:marTop w:val="0"/>
          <w:marBottom w:val="0"/>
          <w:divBdr>
            <w:top w:val="none" w:sz="0" w:space="0" w:color="auto"/>
            <w:left w:val="none" w:sz="0" w:space="0" w:color="auto"/>
            <w:bottom w:val="none" w:sz="0" w:space="0" w:color="auto"/>
            <w:right w:val="none" w:sz="0" w:space="0" w:color="auto"/>
          </w:divBdr>
        </w:div>
        <w:div w:id="258413266">
          <w:marLeft w:val="0"/>
          <w:marRight w:val="0"/>
          <w:marTop w:val="0"/>
          <w:marBottom w:val="0"/>
          <w:divBdr>
            <w:top w:val="none" w:sz="0" w:space="0" w:color="auto"/>
            <w:left w:val="none" w:sz="0" w:space="0" w:color="auto"/>
            <w:bottom w:val="none" w:sz="0" w:space="0" w:color="auto"/>
            <w:right w:val="none" w:sz="0" w:space="0" w:color="auto"/>
          </w:divBdr>
        </w:div>
        <w:div w:id="1017540186">
          <w:marLeft w:val="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7561938">
      <w:bodyDiv w:val="1"/>
      <w:marLeft w:val="0"/>
      <w:marRight w:val="0"/>
      <w:marTop w:val="0"/>
      <w:marBottom w:val="0"/>
      <w:divBdr>
        <w:top w:val="none" w:sz="0" w:space="0" w:color="auto"/>
        <w:left w:val="none" w:sz="0" w:space="0" w:color="auto"/>
        <w:bottom w:val="none" w:sz="0" w:space="0" w:color="auto"/>
        <w:right w:val="none" w:sz="0" w:space="0" w:color="auto"/>
      </w:divBdr>
      <w:divsChild>
        <w:div w:id="1157915098">
          <w:marLeft w:val="274"/>
          <w:marRight w:val="0"/>
          <w:marTop w:val="0"/>
          <w:marBottom w:val="0"/>
          <w:divBdr>
            <w:top w:val="none" w:sz="0" w:space="0" w:color="auto"/>
            <w:left w:val="none" w:sz="0" w:space="0" w:color="auto"/>
            <w:bottom w:val="none" w:sz="0" w:space="0" w:color="auto"/>
            <w:right w:val="none" w:sz="0" w:space="0" w:color="auto"/>
          </w:divBdr>
        </w:div>
      </w:divsChild>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79482439">
      <w:bodyDiv w:val="1"/>
      <w:marLeft w:val="0"/>
      <w:marRight w:val="0"/>
      <w:marTop w:val="0"/>
      <w:marBottom w:val="0"/>
      <w:divBdr>
        <w:top w:val="none" w:sz="0" w:space="0" w:color="auto"/>
        <w:left w:val="none" w:sz="0" w:space="0" w:color="auto"/>
        <w:bottom w:val="none" w:sz="0" w:space="0" w:color="auto"/>
        <w:right w:val="none" w:sz="0" w:space="0" w:color="auto"/>
      </w:divBdr>
      <w:divsChild>
        <w:div w:id="249199834">
          <w:marLeft w:val="0"/>
          <w:marRight w:val="0"/>
          <w:marTop w:val="0"/>
          <w:marBottom w:val="0"/>
          <w:divBdr>
            <w:top w:val="none" w:sz="0" w:space="0" w:color="auto"/>
            <w:left w:val="none" w:sz="0" w:space="0" w:color="auto"/>
            <w:bottom w:val="none" w:sz="0" w:space="0" w:color="auto"/>
            <w:right w:val="none" w:sz="0" w:space="0" w:color="auto"/>
          </w:divBdr>
        </w:div>
        <w:div w:id="1947081136">
          <w:marLeft w:val="0"/>
          <w:marRight w:val="0"/>
          <w:marTop w:val="0"/>
          <w:marBottom w:val="0"/>
          <w:divBdr>
            <w:top w:val="none" w:sz="0" w:space="0" w:color="auto"/>
            <w:left w:val="none" w:sz="0" w:space="0" w:color="auto"/>
            <w:bottom w:val="none" w:sz="0" w:space="0" w:color="auto"/>
            <w:right w:val="none" w:sz="0" w:space="0" w:color="auto"/>
          </w:divBdr>
        </w:div>
      </w:divsChild>
    </w:div>
    <w:div w:id="38090443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17681908">
      <w:bodyDiv w:val="1"/>
      <w:marLeft w:val="0"/>
      <w:marRight w:val="0"/>
      <w:marTop w:val="0"/>
      <w:marBottom w:val="0"/>
      <w:divBdr>
        <w:top w:val="none" w:sz="0" w:space="0" w:color="auto"/>
        <w:left w:val="none" w:sz="0" w:space="0" w:color="auto"/>
        <w:bottom w:val="none" w:sz="0" w:space="0" w:color="auto"/>
        <w:right w:val="none" w:sz="0" w:space="0" w:color="auto"/>
      </w:divBdr>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5829301">
      <w:bodyDiv w:val="1"/>
      <w:marLeft w:val="0"/>
      <w:marRight w:val="0"/>
      <w:marTop w:val="0"/>
      <w:marBottom w:val="0"/>
      <w:divBdr>
        <w:top w:val="none" w:sz="0" w:space="0" w:color="auto"/>
        <w:left w:val="none" w:sz="0" w:space="0" w:color="auto"/>
        <w:bottom w:val="none" w:sz="0" w:space="0" w:color="auto"/>
        <w:right w:val="none" w:sz="0" w:space="0" w:color="auto"/>
      </w:divBdr>
    </w:div>
    <w:div w:id="48011867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2334087">
      <w:bodyDiv w:val="1"/>
      <w:marLeft w:val="0"/>
      <w:marRight w:val="0"/>
      <w:marTop w:val="0"/>
      <w:marBottom w:val="0"/>
      <w:divBdr>
        <w:top w:val="none" w:sz="0" w:space="0" w:color="auto"/>
        <w:left w:val="none" w:sz="0" w:space="0" w:color="auto"/>
        <w:bottom w:val="none" w:sz="0" w:space="0" w:color="auto"/>
        <w:right w:val="none" w:sz="0" w:space="0" w:color="auto"/>
      </w:divBdr>
      <w:divsChild>
        <w:div w:id="1507672009">
          <w:marLeft w:val="288"/>
          <w:marRight w:val="0"/>
          <w:marTop w:val="0"/>
          <w:marBottom w:val="120"/>
          <w:divBdr>
            <w:top w:val="none" w:sz="0" w:space="0" w:color="auto"/>
            <w:left w:val="none" w:sz="0" w:space="0" w:color="auto"/>
            <w:bottom w:val="none" w:sz="0" w:space="0" w:color="auto"/>
            <w:right w:val="none" w:sz="0" w:space="0" w:color="auto"/>
          </w:divBdr>
        </w:div>
        <w:div w:id="1644429519">
          <w:marLeft w:val="288"/>
          <w:marRight w:val="0"/>
          <w:marTop w:val="0"/>
          <w:marBottom w:val="120"/>
          <w:divBdr>
            <w:top w:val="none" w:sz="0" w:space="0" w:color="auto"/>
            <w:left w:val="none" w:sz="0" w:space="0" w:color="auto"/>
            <w:bottom w:val="none" w:sz="0" w:space="0" w:color="auto"/>
            <w:right w:val="none" w:sz="0" w:space="0" w:color="auto"/>
          </w:divBdr>
        </w:div>
        <w:div w:id="2016610718">
          <w:marLeft w:val="288"/>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368883">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1096339">
      <w:bodyDiv w:val="1"/>
      <w:marLeft w:val="0"/>
      <w:marRight w:val="0"/>
      <w:marTop w:val="0"/>
      <w:marBottom w:val="0"/>
      <w:divBdr>
        <w:top w:val="none" w:sz="0" w:space="0" w:color="auto"/>
        <w:left w:val="none" w:sz="0" w:space="0" w:color="auto"/>
        <w:bottom w:val="none" w:sz="0" w:space="0" w:color="auto"/>
        <w:right w:val="none" w:sz="0" w:space="0" w:color="auto"/>
      </w:divBdr>
      <w:divsChild>
        <w:div w:id="63917211">
          <w:marLeft w:val="0"/>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813037">
      <w:bodyDiv w:val="1"/>
      <w:marLeft w:val="0"/>
      <w:marRight w:val="0"/>
      <w:marTop w:val="0"/>
      <w:marBottom w:val="0"/>
      <w:divBdr>
        <w:top w:val="none" w:sz="0" w:space="0" w:color="auto"/>
        <w:left w:val="none" w:sz="0" w:space="0" w:color="auto"/>
        <w:bottom w:val="none" w:sz="0" w:space="0" w:color="auto"/>
        <w:right w:val="none" w:sz="0" w:space="0" w:color="auto"/>
      </w:divBdr>
      <w:divsChild>
        <w:div w:id="602569377">
          <w:marLeft w:val="562"/>
          <w:marRight w:val="0"/>
          <w:marTop w:val="0"/>
          <w:marBottom w:val="120"/>
          <w:divBdr>
            <w:top w:val="none" w:sz="0" w:space="0" w:color="auto"/>
            <w:left w:val="none" w:sz="0" w:space="0" w:color="auto"/>
            <w:bottom w:val="none" w:sz="0" w:space="0" w:color="auto"/>
            <w:right w:val="none" w:sz="0" w:space="0" w:color="auto"/>
          </w:divBdr>
        </w:div>
        <w:div w:id="1191264774">
          <w:marLeft w:val="1267"/>
          <w:marRight w:val="0"/>
          <w:marTop w:val="0"/>
          <w:marBottom w:val="120"/>
          <w:divBdr>
            <w:top w:val="none" w:sz="0" w:space="0" w:color="auto"/>
            <w:left w:val="none" w:sz="0" w:space="0" w:color="auto"/>
            <w:bottom w:val="none" w:sz="0" w:space="0" w:color="auto"/>
            <w:right w:val="none" w:sz="0" w:space="0" w:color="auto"/>
          </w:divBdr>
        </w:div>
        <w:div w:id="1787314802">
          <w:marLeft w:val="562"/>
          <w:marRight w:val="0"/>
          <w:marTop w:val="0"/>
          <w:marBottom w:val="120"/>
          <w:divBdr>
            <w:top w:val="none" w:sz="0" w:space="0" w:color="auto"/>
            <w:left w:val="none" w:sz="0" w:space="0" w:color="auto"/>
            <w:bottom w:val="none" w:sz="0" w:space="0" w:color="auto"/>
            <w:right w:val="none" w:sz="0" w:space="0" w:color="auto"/>
          </w:divBdr>
        </w:div>
      </w:divsChild>
    </w:div>
    <w:div w:id="570627589">
      <w:bodyDiv w:val="1"/>
      <w:marLeft w:val="0"/>
      <w:marRight w:val="0"/>
      <w:marTop w:val="0"/>
      <w:marBottom w:val="0"/>
      <w:divBdr>
        <w:top w:val="none" w:sz="0" w:space="0" w:color="auto"/>
        <w:left w:val="none" w:sz="0" w:space="0" w:color="auto"/>
        <w:bottom w:val="none" w:sz="0" w:space="0" w:color="auto"/>
        <w:right w:val="none" w:sz="0" w:space="0" w:color="auto"/>
      </w:divBdr>
      <w:divsChild>
        <w:div w:id="1041713802">
          <w:marLeft w:val="0"/>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84337099">
      <w:bodyDiv w:val="1"/>
      <w:marLeft w:val="0"/>
      <w:marRight w:val="0"/>
      <w:marTop w:val="0"/>
      <w:marBottom w:val="0"/>
      <w:divBdr>
        <w:top w:val="none" w:sz="0" w:space="0" w:color="auto"/>
        <w:left w:val="none" w:sz="0" w:space="0" w:color="auto"/>
        <w:bottom w:val="none" w:sz="0" w:space="0" w:color="auto"/>
        <w:right w:val="none" w:sz="0" w:space="0" w:color="auto"/>
      </w:divBdr>
      <w:divsChild>
        <w:div w:id="163206454">
          <w:marLeft w:val="1411"/>
          <w:marRight w:val="0"/>
          <w:marTop w:val="0"/>
          <w:marBottom w:val="0"/>
          <w:divBdr>
            <w:top w:val="none" w:sz="0" w:space="0" w:color="auto"/>
            <w:left w:val="none" w:sz="0" w:space="0" w:color="auto"/>
            <w:bottom w:val="none" w:sz="0" w:space="0" w:color="auto"/>
            <w:right w:val="none" w:sz="0" w:space="0" w:color="auto"/>
          </w:divBdr>
        </w:div>
        <w:div w:id="174539238">
          <w:marLeft w:val="1138"/>
          <w:marRight w:val="0"/>
          <w:marTop w:val="0"/>
          <w:marBottom w:val="0"/>
          <w:divBdr>
            <w:top w:val="none" w:sz="0" w:space="0" w:color="auto"/>
            <w:left w:val="none" w:sz="0" w:space="0" w:color="auto"/>
            <w:bottom w:val="none" w:sz="0" w:space="0" w:color="auto"/>
            <w:right w:val="none" w:sz="0" w:space="0" w:color="auto"/>
          </w:divBdr>
        </w:div>
        <w:div w:id="400831878">
          <w:marLeft w:val="1411"/>
          <w:marRight w:val="0"/>
          <w:marTop w:val="0"/>
          <w:marBottom w:val="0"/>
          <w:divBdr>
            <w:top w:val="none" w:sz="0" w:space="0" w:color="auto"/>
            <w:left w:val="none" w:sz="0" w:space="0" w:color="auto"/>
            <w:bottom w:val="none" w:sz="0" w:space="0" w:color="auto"/>
            <w:right w:val="none" w:sz="0" w:space="0" w:color="auto"/>
          </w:divBdr>
        </w:div>
        <w:div w:id="473301853">
          <w:marLeft w:val="850"/>
          <w:marRight w:val="0"/>
          <w:marTop w:val="0"/>
          <w:marBottom w:val="0"/>
          <w:divBdr>
            <w:top w:val="none" w:sz="0" w:space="0" w:color="auto"/>
            <w:left w:val="none" w:sz="0" w:space="0" w:color="auto"/>
            <w:bottom w:val="none" w:sz="0" w:space="0" w:color="auto"/>
            <w:right w:val="none" w:sz="0" w:space="0" w:color="auto"/>
          </w:divBdr>
        </w:div>
        <w:div w:id="952785483">
          <w:marLeft w:val="562"/>
          <w:marRight w:val="0"/>
          <w:marTop w:val="0"/>
          <w:marBottom w:val="0"/>
          <w:divBdr>
            <w:top w:val="none" w:sz="0" w:space="0" w:color="auto"/>
            <w:left w:val="none" w:sz="0" w:space="0" w:color="auto"/>
            <w:bottom w:val="none" w:sz="0" w:space="0" w:color="auto"/>
            <w:right w:val="none" w:sz="0" w:space="0" w:color="auto"/>
          </w:divBdr>
        </w:div>
        <w:div w:id="1018846769">
          <w:marLeft w:val="1411"/>
          <w:marRight w:val="0"/>
          <w:marTop w:val="0"/>
          <w:marBottom w:val="0"/>
          <w:divBdr>
            <w:top w:val="none" w:sz="0" w:space="0" w:color="auto"/>
            <w:left w:val="none" w:sz="0" w:space="0" w:color="auto"/>
            <w:bottom w:val="none" w:sz="0" w:space="0" w:color="auto"/>
            <w:right w:val="none" w:sz="0" w:space="0" w:color="auto"/>
          </w:divBdr>
        </w:div>
        <w:div w:id="1067342432">
          <w:marLeft w:val="850"/>
          <w:marRight w:val="0"/>
          <w:marTop w:val="0"/>
          <w:marBottom w:val="0"/>
          <w:divBdr>
            <w:top w:val="none" w:sz="0" w:space="0" w:color="auto"/>
            <w:left w:val="none" w:sz="0" w:space="0" w:color="auto"/>
            <w:bottom w:val="none" w:sz="0" w:space="0" w:color="auto"/>
            <w:right w:val="none" w:sz="0" w:space="0" w:color="auto"/>
          </w:divBdr>
        </w:div>
        <w:div w:id="1175418600">
          <w:marLeft w:val="1411"/>
          <w:marRight w:val="0"/>
          <w:marTop w:val="0"/>
          <w:marBottom w:val="0"/>
          <w:divBdr>
            <w:top w:val="none" w:sz="0" w:space="0" w:color="auto"/>
            <w:left w:val="none" w:sz="0" w:space="0" w:color="auto"/>
            <w:bottom w:val="none" w:sz="0" w:space="0" w:color="auto"/>
            <w:right w:val="none" w:sz="0" w:space="0" w:color="auto"/>
          </w:divBdr>
        </w:div>
        <w:div w:id="1368095460">
          <w:marLeft w:val="562"/>
          <w:marRight w:val="0"/>
          <w:marTop w:val="0"/>
          <w:marBottom w:val="0"/>
          <w:divBdr>
            <w:top w:val="none" w:sz="0" w:space="0" w:color="auto"/>
            <w:left w:val="none" w:sz="0" w:space="0" w:color="auto"/>
            <w:bottom w:val="none" w:sz="0" w:space="0" w:color="auto"/>
            <w:right w:val="none" w:sz="0" w:space="0" w:color="auto"/>
          </w:divBdr>
        </w:div>
        <w:div w:id="1658338349">
          <w:marLeft w:val="1411"/>
          <w:marRight w:val="0"/>
          <w:marTop w:val="0"/>
          <w:marBottom w:val="0"/>
          <w:divBdr>
            <w:top w:val="none" w:sz="0" w:space="0" w:color="auto"/>
            <w:left w:val="none" w:sz="0" w:space="0" w:color="auto"/>
            <w:bottom w:val="none" w:sz="0" w:space="0" w:color="auto"/>
            <w:right w:val="none" w:sz="0" w:space="0" w:color="auto"/>
          </w:divBdr>
        </w:div>
        <w:div w:id="1703431429">
          <w:marLeft w:val="850"/>
          <w:marRight w:val="0"/>
          <w:marTop w:val="0"/>
          <w:marBottom w:val="0"/>
          <w:divBdr>
            <w:top w:val="none" w:sz="0" w:space="0" w:color="auto"/>
            <w:left w:val="none" w:sz="0" w:space="0" w:color="auto"/>
            <w:bottom w:val="none" w:sz="0" w:space="0" w:color="auto"/>
            <w:right w:val="none" w:sz="0" w:space="0" w:color="auto"/>
          </w:divBdr>
        </w:div>
        <w:div w:id="1801535051">
          <w:marLeft w:val="1138"/>
          <w:marRight w:val="0"/>
          <w:marTop w:val="0"/>
          <w:marBottom w:val="0"/>
          <w:divBdr>
            <w:top w:val="none" w:sz="0" w:space="0" w:color="auto"/>
            <w:left w:val="none" w:sz="0" w:space="0" w:color="auto"/>
            <w:bottom w:val="none" w:sz="0" w:space="0" w:color="auto"/>
            <w:right w:val="none" w:sz="0" w:space="0" w:color="auto"/>
          </w:divBdr>
        </w:div>
        <w:div w:id="1959799450">
          <w:marLeft w:val="288"/>
          <w:marRight w:val="0"/>
          <w:marTop w:val="0"/>
          <w:marBottom w:val="0"/>
          <w:divBdr>
            <w:top w:val="none" w:sz="0" w:space="0" w:color="auto"/>
            <w:left w:val="none" w:sz="0" w:space="0" w:color="auto"/>
            <w:bottom w:val="none" w:sz="0" w:space="0" w:color="auto"/>
            <w:right w:val="none" w:sz="0" w:space="0" w:color="auto"/>
          </w:divBdr>
        </w:div>
        <w:div w:id="2017882463">
          <w:marLeft w:val="1411"/>
          <w:marRight w:val="0"/>
          <w:marTop w:val="0"/>
          <w:marBottom w:val="0"/>
          <w:divBdr>
            <w:top w:val="none" w:sz="0" w:space="0" w:color="auto"/>
            <w:left w:val="none" w:sz="0" w:space="0" w:color="auto"/>
            <w:bottom w:val="none" w:sz="0" w:space="0" w:color="auto"/>
            <w:right w:val="none" w:sz="0" w:space="0" w:color="auto"/>
          </w:divBdr>
        </w:div>
      </w:divsChild>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3341909">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16179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1519408">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3461946">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0694132">
      <w:bodyDiv w:val="1"/>
      <w:marLeft w:val="0"/>
      <w:marRight w:val="0"/>
      <w:marTop w:val="0"/>
      <w:marBottom w:val="0"/>
      <w:divBdr>
        <w:top w:val="none" w:sz="0" w:space="0" w:color="auto"/>
        <w:left w:val="none" w:sz="0" w:space="0" w:color="auto"/>
        <w:bottom w:val="none" w:sz="0" w:space="0" w:color="auto"/>
        <w:right w:val="none" w:sz="0" w:space="0" w:color="auto"/>
      </w:divBdr>
      <w:divsChild>
        <w:div w:id="611013356">
          <w:marLeft w:val="547"/>
          <w:marRight w:val="0"/>
          <w:marTop w:val="0"/>
          <w:marBottom w:val="120"/>
          <w:divBdr>
            <w:top w:val="none" w:sz="0" w:space="0" w:color="auto"/>
            <w:left w:val="none" w:sz="0" w:space="0" w:color="auto"/>
            <w:bottom w:val="none" w:sz="0" w:space="0" w:color="auto"/>
            <w:right w:val="none" w:sz="0" w:space="0" w:color="auto"/>
          </w:divBdr>
        </w:div>
        <w:div w:id="1134786733">
          <w:marLeft w:val="1166"/>
          <w:marRight w:val="0"/>
          <w:marTop w:val="0"/>
          <w:marBottom w:val="120"/>
          <w:divBdr>
            <w:top w:val="none" w:sz="0" w:space="0" w:color="auto"/>
            <w:left w:val="none" w:sz="0" w:space="0" w:color="auto"/>
            <w:bottom w:val="none" w:sz="0" w:space="0" w:color="auto"/>
            <w:right w:val="none" w:sz="0" w:space="0" w:color="auto"/>
          </w:divBdr>
        </w:div>
        <w:div w:id="1734546367">
          <w:marLeft w:val="1166"/>
          <w:marRight w:val="0"/>
          <w:marTop w:val="0"/>
          <w:marBottom w:val="120"/>
          <w:divBdr>
            <w:top w:val="none" w:sz="0" w:space="0" w:color="auto"/>
            <w:left w:val="none" w:sz="0" w:space="0" w:color="auto"/>
            <w:bottom w:val="none" w:sz="0" w:space="0" w:color="auto"/>
            <w:right w:val="none" w:sz="0" w:space="0" w:color="auto"/>
          </w:divBdr>
        </w:div>
        <w:div w:id="1929731488">
          <w:marLeft w:val="116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0090716">
      <w:bodyDiv w:val="1"/>
      <w:marLeft w:val="0"/>
      <w:marRight w:val="0"/>
      <w:marTop w:val="0"/>
      <w:marBottom w:val="0"/>
      <w:divBdr>
        <w:top w:val="none" w:sz="0" w:space="0" w:color="auto"/>
        <w:left w:val="none" w:sz="0" w:space="0" w:color="auto"/>
        <w:bottom w:val="none" w:sz="0" w:space="0" w:color="auto"/>
        <w:right w:val="none" w:sz="0" w:space="0" w:color="auto"/>
      </w:divBdr>
      <w:divsChild>
        <w:div w:id="1663703523">
          <w:marLeft w:val="547"/>
          <w:marRight w:val="0"/>
          <w:marTop w:val="0"/>
          <w:marBottom w:val="120"/>
          <w:divBdr>
            <w:top w:val="none" w:sz="0" w:space="0" w:color="auto"/>
            <w:left w:val="none" w:sz="0" w:space="0" w:color="auto"/>
            <w:bottom w:val="none" w:sz="0" w:space="0" w:color="auto"/>
            <w:right w:val="none" w:sz="0" w:space="0" w:color="auto"/>
          </w:divBdr>
        </w:div>
      </w:divsChild>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7787566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4536432">
      <w:bodyDiv w:val="1"/>
      <w:marLeft w:val="0"/>
      <w:marRight w:val="0"/>
      <w:marTop w:val="0"/>
      <w:marBottom w:val="0"/>
      <w:divBdr>
        <w:top w:val="none" w:sz="0" w:space="0" w:color="auto"/>
        <w:left w:val="none" w:sz="0" w:space="0" w:color="auto"/>
        <w:bottom w:val="none" w:sz="0" w:space="0" w:color="auto"/>
        <w:right w:val="none" w:sz="0" w:space="0" w:color="auto"/>
      </w:divBdr>
      <w:divsChild>
        <w:div w:id="157112452">
          <w:marLeft w:val="850"/>
          <w:marRight w:val="0"/>
          <w:marTop w:val="0"/>
          <w:marBottom w:val="0"/>
          <w:divBdr>
            <w:top w:val="none" w:sz="0" w:space="0" w:color="auto"/>
            <w:left w:val="none" w:sz="0" w:space="0" w:color="auto"/>
            <w:bottom w:val="none" w:sz="0" w:space="0" w:color="auto"/>
            <w:right w:val="none" w:sz="0" w:space="0" w:color="auto"/>
          </w:divBdr>
        </w:div>
        <w:div w:id="222566661">
          <w:marLeft w:val="1411"/>
          <w:marRight w:val="0"/>
          <w:marTop w:val="0"/>
          <w:marBottom w:val="0"/>
          <w:divBdr>
            <w:top w:val="none" w:sz="0" w:space="0" w:color="auto"/>
            <w:left w:val="none" w:sz="0" w:space="0" w:color="auto"/>
            <w:bottom w:val="none" w:sz="0" w:space="0" w:color="auto"/>
            <w:right w:val="none" w:sz="0" w:space="0" w:color="auto"/>
          </w:divBdr>
        </w:div>
        <w:div w:id="511647247">
          <w:marLeft w:val="562"/>
          <w:marRight w:val="0"/>
          <w:marTop w:val="0"/>
          <w:marBottom w:val="0"/>
          <w:divBdr>
            <w:top w:val="none" w:sz="0" w:space="0" w:color="auto"/>
            <w:left w:val="none" w:sz="0" w:space="0" w:color="auto"/>
            <w:bottom w:val="none" w:sz="0" w:space="0" w:color="auto"/>
            <w:right w:val="none" w:sz="0" w:space="0" w:color="auto"/>
          </w:divBdr>
        </w:div>
        <w:div w:id="838891061">
          <w:marLeft w:val="850"/>
          <w:marRight w:val="0"/>
          <w:marTop w:val="0"/>
          <w:marBottom w:val="0"/>
          <w:divBdr>
            <w:top w:val="none" w:sz="0" w:space="0" w:color="auto"/>
            <w:left w:val="none" w:sz="0" w:space="0" w:color="auto"/>
            <w:bottom w:val="none" w:sz="0" w:space="0" w:color="auto"/>
            <w:right w:val="none" w:sz="0" w:space="0" w:color="auto"/>
          </w:divBdr>
        </w:div>
        <w:div w:id="847908865">
          <w:marLeft w:val="562"/>
          <w:marRight w:val="0"/>
          <w:marTop w:val="0"/>
          <w:marBottom w:val="0"/>
          <w:divBdr>
            <w:top w:val="none" w:sz="0" w:space="0" w:color="auto"/>
            <w:left w:val="none" w:sz="0" w:space="0" w:color="auto"/>
            <w:bottom w:val="none" w:sz="0" w:space="0" w:color="auto"/>
            <w:right w:val="none" w:sz="0" w:space="0" w:color="auto"/>
          </w:divBdr>
        </w:div>
        <w:div w:id="934677209">
          <w:marLeft w:val="1411"/>
          <w:marRight w:val="0"/>
          <w:marTop w:val="0"/>
          <w:marBottom w:val="0"/>
          <w:divBdr>
            <w:top w:val="none" w:sz="0" w:space="0" w:color="auto"/>
            <w:left w:val="none" w:sz="0" w:space="0" w:color="auto"/>
            <w:bottom w:val="none" w:sz="0" w:space="0" w:color="auto"/>
            <w:right w:val="none" w:sz="0" w:space="0" w:color="auto"/>
          </w:divBdr>
        </w:div>
        <w:div w:id="1314025828">
          <w:marLeft w:val="1138"/>
          <w:marRight w:val="0"/>
          <w:marTop w:val="0"/>
          <w:marBottom w:val="0"/>
          <w:divBdr>
            <w:top w:val="none" w:sz="0" w:space="0" w:color="auto"/>
            <w:left w:val="none" w:sz="0" w:space="0" w:color="auto"/>
            <w:bottom w:val="none" w:sz="0" w:space="0" w:color="auto"/>
            <w:right w:val="none" w:sz="0" w:space="0" w:color="auto"/>
          </w:divBdr>
        </w:div>
        <w:div w:id="1462839847">
          <w:marLeft w:val="1411"/>
          <w:marRight w:val="0"/>
          <w:marTop w:val="0"/>
          <w:marBottom w:val="0"/>
          <w:divBdr>
            <w:top w:val="none" w:sz="0" w:space="0" w:color="auto"/>
            <w:left w:val="none" w:sz="0" w:space="0" w:color="auto"/>
            <w:bottom w:val="none" w:sz="0" w:space="0" w:color="auto"/>
            <w:right w:val="none" w:sz="0" w:space="0" w:color="auto"/>
          </w:divBdr>
        </w:div>
        <w:div w:id="1552419471">
          <w:marLeft w:val="1411"/>
          <w:marRight w:val="0"/>
          <w:marTop w:val="0"/>
          <w:marBottom w:val="0"/>
          <w:divBdr>
            <w:top w:val="none" w:sz="0" w:space="0" w:color="auto"/>
            <w:left w:val="none" w:sz="0" w:space="0" w:color="auto"/>
            <w:bottom w:val="none" w:sz="0" w:space="0" w:color="auto"/>
            <w:right w:val="none" w:sz="0" w:space="0" w:color="auto"/>
          </w:divBdr>
        </w:div>
        <w:div w:id="1711957798">
          <w:marLeft w:val="1138"/>
          <w:marRight w:val="0"/>
          <w:marTop w:val="0"/>
          <w:marBottom w:val="0"/>
          <w:divBdr>
            <w:top w:val="none" w:sz="0" w:space="0" w:color="auto"/>
            <w:left w:val="none" w:sz="0" w:space="0" w:color="auto"/>
            <w:bottom w:val="none" w:sz="0" w:space="0" w:color="auto"/>
            <w:right w:val="none" w:sz="0" w:space="0" w:color="auto"/>
          </w:divBdr>
        </w:div>
        <w:div w:id="1782648003">
          <w:marLeft w:val="850"/>
          <w:marRight w:val="0"/>
          <w:marTop w:val="0"/>
          <w:marBottom w:val="0"/>
          <w:divBdr>
            <w:top w:val="none" w:sz="0" w:space="0" w:color="auto"/>
            <w:left w:val="none" w:sz="0" w:space="0" w:color="auto"/>
            <w:bottom w:val="none" w:sz="0" w:space="0" w:color="auto"/>
            <w:right w:val="none" w:sz="0" w:space="0" w:color="auto"/>
          </w:divBdr>
        </w:div>
        <w:div w:id="1956712506">
          <w:marLeft w:val="1411"/>
          <w:marRight w:val="0"/>
          <w:marTop w:val="0"/>
          <w:marBottom w:val="0"/>
          <w:divBdr>
            <w:top w:val="none" w:sz="0" w:space="0" w:color="auto"/>
            <w:left w:val="none" w:sz="0" w:space="0" w:color="auto"/>
            <w:bottom w:val="none" w:sz="0" w:space="0" w:color="auto"/>
            <w:right w:val="none" w:sz="0" w:space="0" w:color="auto"/>
          </w:divBdr>
        </w:div>
        <w:div w:id="2005817256">
          <w:marLeft w:val="1411"/>
          <w:marRight w:val="0"/>
          <w:marTop w:val="0"/>
          <w:marBottom w:val="0"/>
          <w:divBdr>
            <w:top w:val="none" w:sz="0" w:space="0" w:color="auto"/>
            <w:left w:val="none" w:sz="0" w:space="0" w:color="auto"/>
            <w:bottom w:val="none" w:sz="0" w:space="0" w:color="auto"/>
            <w:right w:val="none" w:sz="0" w:space="0" w:color="auto"/>
          </w:divBdr>
        </w:div>
      </w:divsChild>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69415020">
      <w:bodyDiv w:val="1"/>
      <w:marLeft w:val="0"/>
      <w:marRight w:val="0"/>
      <w:marTop w:val="0"/>
      <w:marBottom w:val="0"/>
      <w:divBdr>
        <w:top w:val="none" w:sz="0" w:space="0" w:color="auto"/>
        <w:left w:val="none" w:sz="0" w:space="0" w:color="auto"/>
        <w:bottom w:val="none" w:sz="0" w:space="0" w:color="auto"/>
        <w:right w:val="none" w:sz="0" w:space="0" w:color="auto"/>
      </w:divBdr>
      <w:divsChild>
        <w:div w:id="1961303667">
          <w:marLeft w:val="490"/>
          <w:marRight w:val="0"/>
          <w:marTop w:val="0"/>
          <w:marBottom w:val="0"/>
          <w:divBdr>
            <w:top w:val="none" w:sz="0" w:space="0" w:color="auto"/>
            <w:left w:val="none" w:sz="0" w:space="0" w:color="auto"/>
            <w:bottom w:val="none" w:sz="0" w:space="0" w:color="auto"/>
            <w:right w:val="none" w:sz="0" w:space="0" w:color="auto"/>
          </w:divBdr>
        </w:div>
      </w:divsChild>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7517520">
      <w:bodyDiv w:val="1"/>
      <w:marLeft w:val="0"/>
      <w:marRight w:val="0"/>
      <w:marTop w:val="0"/>
      <w:marBottom w:val="0"/>
      <w:divBdr>
        <w:top w:val="none" w:sz="0" w:space="0" w:color="auto"/>
        <w:left w:val="none" w:sz="0" w:space="0" w:color="auto"/>
        <w:bottom w:val="none" w:sz="0" w:space="0" w:color="auto"/>
        <w:right w:val="none" w:sz="0" w:space="0" w:color="auto"/>
      </w:divBdr>
    </w:div>
    <w:div w:id="939416458">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191355">
      <w:bodyDiv w:val="1"/>
      <w:marLeft w:val="0"/>
      <w:marRight w:val="0"/>
      <w:marTop w:val="0"/>
      <w:marBottom w:val="0"/>
      <w:divBdr>
        <w:top w:val="none" w:sz="0" w:space="0" w:color="auto"/>
        <w:left w:val="none" w:sz="0" w:space="0" w:color="auto"/>
        <w:bottom w:val="none" w:sz="0" w:space="0" w:color="auto"/>
        <w:right w:val="none" w:sz="0" w:space="0" w:color="auto"/>
      </w:divBdr>
      <w:divsChild>
        <w:div w:id="179203091">
          <w:marLeft w:val="1411"/>
          <w:marRight w:val="0"/>
          <w:marTop w:val="0"/>
          <w:marBottom w:val="0"/>
          <w:divBdr>
            <w:top w:val="none" w:sz="0" w:space="0" w:color="auto"/>
            <w:left w:val="none" w:sz="0" w:space="0" w:color="auto"/>
            <w:bottom w:val="none" w:sz="0" w:space="0" w:color="auto"/>
            <w:right w:val="none" w:sz="0" w:space="0" w:color="auto"/>
          </w:divBdr>
        </w:div>
        <w:div w:id="353309966">
          <w:marLeft w:val="562"/>
          <w:marRight w:val="0"/>
          <w:marTop w:val="0"/>
          <w:marBottom w:val="0"/>
          <w:divBdr>
            <w:top w:val="none" w:sz="0" w:space="0" w:color="auto"/>
            <w:left w:val="none" w:sz="0" w:space="0" w:color="auto"/>
            <w:bottom w:val="none" w:sz="0" w:space="0" w:color="auto"/>
            <w:right w:val="none" w:sz="0" w:space="0" w:color="auto"/>
          </w:divBdr>
        </w:div>
        <w:div w:id="400056795">
          <w:marLeft w:val="850"/>
          <w:marRight w:val="0"/>
          <w:marTop w:val="0"/>
          <w:marBottom w:val="0"/>
          <w:divBdr>
            <w:top w:val="none" w:sz="0" w:space="0" w:color="auto"/>
            <w:left w:val="none" w:sz="0" w:space="0" w:color="auto"/>
            <w:bottom w:val="none" w:sz="0" w:space="0" w:color="auto"/>
            <w:right w:val="none" w:sz="0" w:space="0" w:color="auto"/>
          </w:divBdr>
        </w:div>
        <w:div w:id="493229876">
          <w:marLeft w:val="562"/>
          <w:marRight w:val="0"/>
          <w:marTop w:val="0"/>
          <w:marBottom w:val="0"/>
          <w:divBdr>
            <w:top w:val="none" w:sz="0" w:space="0" w:color="auto"/>
            <w:left w:val="none" w:sz="0" w:space="0" w:color="auto"/>
            <w:bottom w:val="none" w:sz="0" w:space="0" w:color="auto"/>
            <w:right w:val="none" w:sz="0" w:space="0" w:color="auto"/>
          </w:divBdr>
        </w:div>
        <w:div w:id="1040785133">
          <w:marLeft w:val="1411"/>
          <w:marRight w:val="0"/>
          <w:marTop w:val="0"/>
          <w:marBottom w:val="0"/>
          <w:divBdr>
            <w:top w:val="none" w:sz="0" w:space="0" w:color="auto"/>
            <w:left w:val="none" w:sz="0" w:space="0" w:color="auto"/>
            <w:bottom w:val="none" w:sz="0" w:space="0" w:color="auto"/>
            <w:right w:val="none" w:sz="0" w:space="0" w:color="auto"/>
          </w:divBdr>
        </w:div>
        <w:div w:id="1170563701">
          <w:marLeft w:val="1138"/>
          <w:marRight w:val="0"/>
          <w:marTop w:val="0"/>
          <w:marBottom w:val="0"/>
          <w:divBdr>
            <w:top w:val="none" w:sz="0" w:space="0" w:color="auto"/>
            <w:left w:val="none" w:sz="0" w:space="0" w:color="auto"/>
            <w:bottom w:val="none" w:sz="0" w:space="0" w:color="auto"/>
            <w:right w:val="none" w:sz="0" w:space="0" w:color="auto"/>
          </w:divBdr>
        </w:div>
        <w:div w:id="1244603961">
          <w:marLeft w:val="1411"/>
          <w:marRight w:val="0"/>
          <w:marTop w:val="0"/>
          <w:marBottom w:val="0"/>
          <w:divBdr>
            <w:top w:val="none" w:sz="0" w:space="0" w:color="auto"/>
            <w:left w:val="none" w:sz="0" w:space="0" w:color="auto"/>
            <w:bottom w:val="none" w:sz="0" w:space="0" w:color="auto"/>
            <w:right w:val="none" w:sz="0" w:space="0" w:color="auto"/>
          </w:divBdr>
        </w:div>
        <w:div w:id="1251811128">
          <w:marLeft w:val="1411"/>
          <w:marRight w:val="0"/>
          <w:marTop w:val="0"/>
          <w:marBottom w:val="0"/>
          <w:divBdr>
            <w:top w:val="none" w:sz="0" w:space="0" w:color="auto"/>
            <w:left w:val="none" w:sz="0" w:space="0" w:color="auto"/>
            <w:bottom w:val="none" w:sz="0" w:space="0" w:color="auto"/>
            <w:right w:val="none" w:sz="0" w:space="0" w:color="auto"/>
          </w:divBdr>
        </w:div>
        <w:div w:id="1603105983">
          <w:marLeft w:val="850"/>
          <w:marRight w:val="0"/>
          <w:marTop w:val="0"/>
          <w:marBottom w:val="0"/>
          <w:divBdr>
            <w:top w:val="none" w:sz="0" w:space="0" w:color="auto"/>
            <w:left w:val="none" w:sz="0" w:space="0" w:color="auto"/>
            <w:bottom w:val="none" w:sz="0" w:space="0" w:color="auto"/>
            <w:right w:val="none" w:sz="0" w:space="0" w:color="auto"/>
          </w:divBdr>
        </w:div>
        <w:div w:id="1778404540">
          <w:marLeft w:val="1411"/>
          <w:marRight w:val="0"/>
          <w:marTop w:val="0"/>
          <w:marBottom w:val="0"/>
          <w:divBdr>
            <w:top w:val="none" w:sz="0" w:space="0" w:color="auto"/>
            <w:left w:val="none" w:sz="0" w:space="0" w:color="auto"/>
            <w:bottom w:val="none" w:sz="0" w:space="0" w:color="auto"/>
            <w:right w:val="none" w:sz="0" w:space="0" w:color="auto"/>
          </w:divBdr>
        </w:div>
        <w:div w:id="1854025154">
          <w:marLeft w:val="288"/>
          <w:marRight w:val="0"/>
          <w:marTop w:val="0"/>
          <w:marBottom w:val="0"/>
          <w:divBdr>
            <w:top w:val="none" w:sz="0" w:space="0" w:color="auto"/>
            <w:left w:val="none" w:sz="0" w:space="0" w:color="auto"/>
            <w:bottom w:val="none" w:sz="0" w:space="0" w:color="auto"/>
            <w:right w:val="none" w:sz="0" w:space="0" w:color="auto"/>
          </w:divBdr>
        </w:div>
        <w:div w:id="1938757765">
          <w:marLeft w:val="1411"/>
          <w:marRight w:val="0"/>
          <w:marTop w:val="0"/>
          <w:marBottom w:val="0"/>
          <w:divBdr>
            <w:top w:val="none" w:sz="0" w:space="0" w:color="auto"/>
            <w:left w:val="none" w:sz="0" w:space="0" w:color="auto"/>
            <w:bottom w:val="none" w:sz="0" w:space="0" w:color="auto"/>
            <w:right w:val="none" w:sz="0" w:space="0" w:color="auto"/>
          </w:divBdr>
        </w:div>
        <w:div w:id="2143383346">
          <w:marLeft w:val="850"/>
          <w:marRight w:val="0"/>
          <w:marTop w:val="0"/>
          <w:marBottom w:val="0"/>
          <w:divBdr>
            <w:top w:val="none" w:sz="0" w:space="0" w:color="auto"/>
            <w:left w:val="none" w:sz="0" w:space="0" w:color="auto"/>
            <w:bottom w:val="none" w:sz="0" w:space="0" w:color="auto"/>
            <w:right w:val="none" w:sz="0" w:space="0" w:color="auto"/>
          </w:divBdr>
        </w:div>
        <w:div w:id="2144695734">
          <w:marLeft w:val="1138"/>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0668861">
      <w:bodyDiv w:val="1"/>
      <w:marLeft w:val="0"/>
      <w:marRight w:val="0"/>
      <w:marTop w:val="0"/>
      <w:marBottom w:val="0"/>
      <w:divBdr>
        <w:top w:val="none" w:sz="0" w:space="0" w:color="auto"/>
        <w:left w:val="none" w:sz="0" w:space="0" w:color="auto"/>
        <w:bottom w:val="none" w:sz="0" w:space="0" w:color="auto"/>
        <w:right w:val="none" w:sz="0" w:space="0" w:color="auto"/>
      </w:divBdr>
      <w:divsChild>
        <w:div w:id="53506430">
          <w:marLeft w:val="274"/>
          <w:marRight w:val="0"/>
          <w:marTop w:val="0"/>
          <w:marBottom w:val="0"/>
          <w:divBdr>
            <w:top w:val="none" w:sz="0" w:space="0" w:color="auto"/>
            <w:left w:val="none" w:sz="0" w:space="0" w:color="auto"/>
            <w:bottom w:val="none" w:sz="0" w:space="0" w:color="auto"/>
            <w:right w:val="none" w:sz="0" w:space="0" w:color="auto"/>
          </w:divBdr>
        </w:div>
        <w:div w:id="157039535">
          <w:marLeft w:val="274"/>
          <w:marRight w:val="0"/>
          <w:marTop w:val="0"/>
          <w:marBottom w:val="0"/>
          <w:divBdr>
            <w:top w:val="none" w:sz="0" w:space="0" w:color="auto"/>
            <w:left w:val="none" w:sz="0" w:space="0" w:color="auto"/>
            <w:bottom w:val="none" w:sz="0" w:space="0" w:color="auto"/>
            <w:right w:val="none" w:sz="0" w:space="0" w:color="auto"/>
          </w:divBdr>
        </w:div>
        <w:div w:id="771510076">
          <w:marLeft w:val="274"/>
          <w:marRight w:val="0"/>
          <w:marTop w:val="0"/>
          <w:marBottom w:val="0"/>
          <w:divBdr>
            <w:top w:val="none" w:sz="0" w:space="0" w:color="auto"/>
            <w:left w:val="none" w:sz="0" w:space="0" w:color="auto"/>
            <w:bottom w:val="none" w:sz="0" w:space="0" w:color="auto"/>
            <w:right w:val="none" w:sz="0" w:space="0" w:color="auto"/>
          </w:divBdr>
        </w:div>
      </w:divsChild>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4942143">
      <w:bodyDiv w:val="1"/>
      <w:marLeft w:val="0"/>
      <w:marRight w:val="0"/>
      <w:marTop w:val="0"/>
      <w:marBottom w:val="0"/>
      <w:divBdr>
        <w:top w:val="none" w:sz="0" w:space="0" w:color="auto"/>
        <w:left w:val="none" w:sz="0" w:space="0" w:color="auto"/>
        <w:bottom w:val="none" w:sz="0" w:space="0" w:color="auto"/>
        <w:right w:val="none" w:sz="0" w:space="0" w:color="auto"/>
      </w:divBdr>
      <w:divsChild>
        <w:div w:id="543449640">
          <w:marLeft w:val="0"/>
          <w:marRight w:val="0"/>
          <w:marTop w:val="0"/>
          <w:marBottom w:val="0"/>
          <w:divBdr>
            <w:top w:val="none" w:sz="0" w:space="0" w:color="auto"/>
            <w:left w:val="none" w:sz="0" w:space="0" w:color="auto"/>
            <w:bottom w:val="none" w:sz="0" w:space="0" w:color="auto"/>
            <w:right w:val="none" w:sz="0" w:space="0" w:color="auto"/>
          </w:divBdr>
        </w:div>
        <w:div w:id="563300525">
          <w:marLeft w:val="0"/>
          <w:marRight w:val="0"/>
          <w:marTop w:val="0"/>
          <w:marBottom w:val="0"/>
          <w:divBdr>
            <w:top w:val="none" w:sz="0" w:space="0" w:color="auto"/>
            <w:left w:val="none" w:sz="0" w:space="0" w:color="auto"/>
            <w:bottom w:val="none" w:sz="0" w:space="0" w:color="auto"/>
            <w:right w:val="none" w:sz="0" w:space="0" w:color="auto"/>
          </w:divBdr>
        </w:div>
        <w:div w:id="1115561924">
          <w:marLeft w:val="0"/>
          <w:marRight w:val="0"/>
          <w:marTop w:val="0"/>
          <w:marBottom w:val="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3916599">
      <w:bodyDiv w:val="1"/>
      <w:marLeft w:val="0"/>
      <w:marRight w:val="0"/>
      <w:marTop w:val="0"/>
      <w:marBottom w:val="0"/>
      <w:divBdr>
        <w:top w:val="none" w:sz="0" w:space="0" w:color="auto"/>
        <w:left w:val="none" w:sz="0" w:space="0" w:color="auto"/>
        <w:bottom w:val="none" w:sz="0" w:space="0" w:color="auto"/>
        <w:right w:val="none" w:sz="0" w:space="0" w:color="auto"/>
      </w:divBdr>
    </w:div>
    <w:div w:id="1043990290">
      <w:bodyDiv w:val="1"/>
      <w:marLeft w:val="0"/>
      <w:marRight w:val="0"/>
      <w:marTop w:val="0"/>
      <w:marBottom w:val="0"/>
      <w:divBdr>
        <w:top w:val="none" w:sz="0" w:space="0" w:color="auto"/>
        <w:left w:val="none" w:sz="0" w:space="0" w:color="auto"/>
        <w:bottom w:val="none" w:sz="0" w:space="0" w:color="auto"/>
        <w:right w:val="none" w:sz="0" w:space="0" w:color="auto"/>
      </w:divBdr>
      <w:divsChild>
        <w:div w:id="1669406397">
          <w:marLeft w:val="1166"/>
          <w:marRight w:val="0"/>
          <w:marTop w:val="0"/>
          <w:marBottom w:val="0"/>
          <w:divBdr>
            <w:top w:val="none" w:sz="0" w:space="0" w:color="auto"/>
            <w:left w:val="none" w:sz="0" w:space="0" w:color="auto"/>
            <w:bottom w:val="none" w:sz="0" w:space="0" w:color="auto"/>
            <w:right w:val="none" w:sz="0" w:space="0" w:color="auto"/>
          </w:divBdr>
        </w:div>
      </w:divsChild>
    </w:div>
    <w:div w:id="1050766454">
      <w:bodyDiv w:val="1"/>
      <w:marLeft w:val="0"/>
      <w:marRight w:val="0"/>
      <w:marTop w:val="0"/>
      <w:marBottom w:val="0"/>
      <w:divBdr>
        <w:top w:val="none" w:sz="0" w:space="0" w:color="auto"/>
        <w:left w:val="none" w:sz="0" w:space="0" w:color="auto"/>
        <w:bottom w:val="none" w:sz="0" w:space="0" w:color="auto"/>
        <w:right w:val="none" w:sz="0" w:space="0" w:color="auto"/>
      </w:divBdr>
      <w:divsChild>
        <w:div w:id="342712598">
          <w:marLeft w:val="562"/>
          <w:marRight w:val="0"/>
          <w:marTop w:val="0"/>
          <w:marBottom w:val="120"/>
          <w:divBdr>
            <w:top w:val="none" w:sz="0" w:space="0" w:color="auto"/>
            <w:left w:val="none" w:sz="0" w:space="0" w:color="auto"/>
            <w:bottom w:val="none" w:sz="0" w:space="0" w:color="auto"/>
            <w:right w:val="none" w:sz="0" w:space="0" w:color="auto"/>
          </w:divBdr>
        </w:div>
        <w:div w:id="524250212">
          <w:marLeft w:val="1267"/>
          <w:marRight w:val="0"/>
          <w:marTop w:val="0"/>
          <w:marBottom w:val="120"/>
          <w:divBdr>
            <w:top w:val="none" w:sz="0" w:space="0" w:color="auto"/>
            <w:left w:val="none" w:sz="0" w:space="0" w:color="auto"/>
            <w:bottom w:val="none" w:sz="0" w:space="0" w:color="auto"/>
            <w:right w:val="none" w:sz="0" w:space="0" w:color="auto"/>
          </w:divBdr>
        </w:div>
        <w:div w:id="972948589">
          <w:marLeft w:val="562"/>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5278951">
      <w:bodyDiv w:val="1"/>
      <w:marLeft w:val="0"/>
      <w:marRight w:val="0"/>
      <w:marTop w:val="0"/>
      <w:marBottom w:val="0"/>
      <w:divBdr>
        <w:top w:val="none" w:sz="0" w:space="0" w:color="auto"/>
        <w:left w:val="none" w:sz="0" w:space="0" w:color="auto"/>
        <w:bottom w:val="none" w:sz="0" w:space="0" w:color="auto"/>
        <w:right w:val="none" w:sz="0" w:space="0" w:color="auto"/>
      </w:divBdr>
    </w:div>
    <w:div w:id="1066999677">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33643626">
      <w:bodyDiv w:val="1"/>
      <w:marLeft w:val="0"/>
      <w:marRight w:val="0"/>
      <w:marTop w:val="0"/>
      <w:marBottom w:val="0"/>
      <w:divBdr>
        <w:top w:val="none" w:sz="0" w:space="0" w:color="auto"/>
        <w:left w:val="none" w:sz="0" w:space="0" w:color="auto"/>
        <w:bottom w:val="none" w:sz="0" w:space="0" w:color="auto"/>
        <w:right w:val="none" w:sz="0" w:space="0" w:color="auto"/>
      </w:divBdr>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95846607">
      <w:bodyDiv w:val="1"/>
      <w:marLeft w:val="0"/>
      <w:marRight w:val="0"/>
      <w:marTop w:val="0"/>
      <w:marBottom w:val="0"/>
      <w:divBdr>
        <w:top w:val="none" w:sz="0" w:space="0" w:color="auto"/>
        <w:left w:val="none" w:sz="0" w:space="0" w:color="auto"/>
        <w:bottom w:val="none" w:sz="0" w:space="0" w:color="auto"/>
        <w:right w:val="none" w:sz="0" w:space="0" w:color="auto"/>
      </w:divBdr>
      <w:divsChild>
        <w:div w:id="1398817633">
          <w:marLeft w:val="547"/>
          <w:marRight w:val="0"/>
          <w:marTop w:val="0"/>
          <w:marBottom w:val="120"/>
          <w:divBdr>
            <w:top w:val="none" w:sz="0" w:space="0" w:color="auto"/>
            <w:left w:val="none" w:sz="0" w:space="0" w:color="auto"/>
            <w:bottom w:val="none" w:sz="0" w:space="0" w:color="auto"/>
            <w:right w:val="none" w:sz="0" w:space="0" w:color="auto"/>
          </w:divBdr>
        </w:div>
        <w:div w:id="1430201221">
          <w:marLeft w:val="547"/>
          <w:marRight w:val="0"/>
          <w:marTop w:val="0"/>
          <w:marBottom w:val="120"/>
          <w:divBdr>
            <w:top w:val="none" w:sz="0" w:space="0" w:color="auto"/>
            <w:left w:val="none" w:sz="0" w:space="0" w:color="auto"/>
            <w:bottom w:val="none" w:sz="0" w:space="0" w:color="auto"/>
            <w:right w:val="none" w:sz="0" w:space="0" w:color="auto"/>
          </w:divBdr>
        </w:div>
        <w:div w:id="1583641700">
          <w:marLeft w:val="547"/>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09534727">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17352360">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1765972">
      <w:bodyDiv w:val="1"/>
      <w:marLeft w:val="0"/>
      <w:marRight w:val="0"/>
      <w:marTop w:val="0"/>
      <w:marBottom w:val="0"/>
      <w:divBdr>
        <w:top w:val="none" w:sz="0" w:space="0" w:color="auto"/>
        <w:left w:val="none" w:sz="0" w:space="0" w:color="auto"/>
        <w:bottom w:val="none" w:sz="0" w:space="0" w:color="auto"/>
        <w:right w:val="none" w:sz="0" w:space="0" w:color="auto"/>
      </w:divBdr>
      <w:divsChild>
        <w:div w:id="363554835">
          <w:marLeft w:val="547"/>
          <w:marRight w:val="0"/>
          <w:marTop w:val="0"/>
          <w:marBottom w:val="0"/>
          <w:divBdr>
            <w:top w:val="none" w:sz="0" w:space="0" w:color="auto"/>
            <w:left w:val="none" w:sz="0" w:space="0" w:color="auto"/>
            <w:bottom w:val="none" w:sz="0" w:space="0" w:color="auto"/>
            <w:right w:val="none" w:sz="0" w:space="0" w:color="auto"/>
          </w:divBdr>
        </w:div>
        <w:div w:id="1115561577">
          <w:marLeft w:val="547"/>
          <w:marRight w:val="0"/>
          <w:marTop w:val="0"/>
          <w:marBottom w:val="0"/>
          <w:divBdr>
            <w:top w:val="none" w:sz="0" w:space="0" w:color="auto"/>
            <w:left w:val="none" w:sz="0" w:space="0" w:color="auto"/>
            <w:bottom w:val="none" w:sz="0" w:space="0" w:color="auto"/>
            <w:right w:val="none" w:sz="0" w:space="0" w:color="auto"/>
          </w:divBdr>
        </w:div>
      </w:divsChild>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6089219">
      <w:bodyDiv w:val="1"/>
      <w:marLeft w:val="0"/>
      <w:marRight w:val="0"/>
      <w:marTop w:val="0"/>
      <w:marBottom w:val="0"/>
      <w:divBdr>
        <w:top w:val="none" w:sz="0" w:space="0" w:color="auto"/>
        <w:left w:val="none" w:sz="0" w:space="0" w:color="auto"/>
        <w:bottom w:val="none" w:sz="0" w:space="0" w:color="auto"/>
        <w:right w:val="none" w:sz="0" w:space="0" w:color="auto"/>
      </w:divBdr>
      <w:divsChild>
        <w:div w:id="1635019208">
          <w:marLeft w:val="1166"/>
          <w:marRight w:val="0"/>
          <w:marTop w:val="0"/>
          <w:marBottom w:val="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0209584">
      <w:bodyDiv w:val="1"/>
      <w:marLeft w:val="0"/>
      <w:marRight w:val="0"/>
      <w:marTop w:val="0"/>
      <w:marBottom w:val="0"/>
      <w:divBdr>
        <w:top w:val="none" w:sz="0" w:space="0" w:color="auto"/>
        <w:left w:val="none" w:sz="0" w:space="0" w:color="auto"/>
        <w:bottom w:val="none" w:sz="0" w:space="0" w:color="auto"/>
        <w:right w:val="none" w:sz="0" w:space="0" w:color="auto"/>
      </w:divBdr>
    </w:div>
    <w:div w:id="129382355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14336485">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24816329">
      <w:bodyDiv w:val="1"/>
      <w:marLeft w:val="0"/>
      <w:marRight w:val="0"/>
      <w:marTop w:val="0"/>
      <w:marBottom w:val="0"/>
      <w:divBdr>
        <w:top w:val="none" w:sz="0" w:space="0" w:color="auto"/>
        <w:left w:val="none" w:sz="0" w:space="0" w:color="auto"/>
        <w:bottom w:val="none" w:sz="0" w:space="0" w:color="auto"/>
        <w:right w:val="none" w:sz="0" w:space="0" w:color="auto"/>
      </w:divBdr>
    </w:div>
    <w:div w:id="132982177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3678098">
      <w:bodyDiv w:val="1"/>
      <w:marLeft w:val="0"/>
      <w:marRight w:val="0"/>
      <w:marTop w:val="0"/>
      <w:marBottom w:val="0"/>
      <w:divBdr>
        <w:top w:val="none" w:sz="0" w:space="0" w:color="auto"/>
        <w:left w:val="none" w:sz="0" w:space="0" w:color="auto"/>
        <w:bottom w:val="none" w:sz="0" w:space="0" w:color="auto"/>
        <w:right w:val="none" w:sz="0" w:space="0" w:color="auto"/>
      </w:divBdr>
      <w:divsChild>
        <w:div w:id="59593949">
          <w:marLeft w:val="763"/>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942410">
      <w:bodyDiv w:val="1"/>
      <w:marLeft w:val="0"/>
      <w:marRight w:val="0"/>
      <w:marTop w:val="0"/>
      <w:marBottom w:val="0"/>
      <w:divBdr>
        <w:top w:val="none" w:sz="0" w:space="0" w:color="auto"/>
        <w:left w:val="none" w:sz="0" w:space="0" w:color="auto"/>
        <w:bottom w:val="none" w:sz="0" w:space="0" w:color="auto"/>
        <w:right w:val="none" w:sz="0" w:space="0" w:color="auto"/>
      </w:divBdr>
      <w:divsChild>
        <w:div w:id="1481574518">
          <w:marLeft w:val="0"/>
          <w:marRight w:val="0"/>
          <w:marTop w:val="0"/>
          <w:marBottom w:val="0"/>
          <w:divBdr>
            <w:top w:val="none" w:sz="0" w:space="0" w:color="auto"/>
            <w:left w:val="none" w:sz="0" w:space="0" w:color="auto"/>
            <w:bottom w:val="none" w:sz="0" w:space="0" w:color="auto"/>
            <w:right w:val="none" w:sz="0" w:space="0" w:color="auto"/>
          </w:divBdr>
        </w:div>
        <w:div w:id="1684934356">
          <w:marLeft w:val="0"/>
          <w:marRight w:val="0"/>
          <w:marTop w:val="0"/>
          <w:marBottom w:val="0"/>
          <w:divBdr>
            <w:top w:val="none" w:sz="0" w:space="0" w:color="auto"/>
            <w:left w:val="none" w:sz="0" w:space="0" w:color="auto"/>
            <w:bottom w:val="none" w:sz="0" w:space="0" w:color="auto"/>
            <w:right w:val="none" w:sz="0" w:space="0" w:color="auto"/>
          </w:divBdr>
        </w:div>
      </w:divsChild>
    </w:div>
    <w:div w:id="1387945505">
      <w:bodyDiv w:val="1"/>
      <w:marLeft w:val="0"/>
      <w:marRight w:val="0"/>
      <w:marTop w:val="0"/>
      <w:marBottom w:val="0"/>
      <w:divBdr>
        <w:top w:val="none" w:sz="0" w:space="0" w:color="auto"/>
        <w:left w:val="none" w:sz="0" w:space="0" w:color="auto"/>
        <w:bottom w:val="none" w:sz="0" w:space="0" w:color="auto"/>
        <w:right w:val="none" w:sz="0" w:space="0" w:color="auto"/>
      </w:divBdr>
      <w:divsChild>
        <w:div w:id="1649169940">
          <w:marLeft w:val="288"/>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5103553">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3310443">
      <w:bodyDiv w:val="1"/>
      <w:marLeft w:val="0"/>
      <w:marRight w:val="0"/>
      <w:marTop w:val="0"/>
      <w:marBottom w:val="0"/>
      <w:divBdr>
        <w:top w:val="none" w:sz="0" w:space="0" w:color="auto"/>
        <w:left w:val="none" w:sz="0" w:space="0" w:color="auto"/>
        <w:bottom w:val="none" w:sz="0" w:space="0" w:color="auto"/>
        <w:right w:val="none" w:sz="0" w:space="0" w:color="auto"/>
      </w:divBdr>
      <w:divsChild>
        <w:div w:id="625310216">
          <w:marLeft w:val="562"/>
          <w:marRight w:val="0"/>
          <w:marTop w:val="0"/>
          <w:marBottom w:val="120"/>
          <w:divBdr>
            <w:top w:val="none" w:sz="0" w:space="0" w:color="auto"/>
            <w:left w:val="none" w:sz="0" w:space="0" w:color="auto"/>
            <w:bottom w:val="none" w:sz="0" w:space="0" w:color="auto"/>
            <w:right w:val="none" w:sz="0" w:space="0" w:color="auto"/>
          </w:divBdr>
        </w:div>
        <w:div w:id="1523742807">
          <w:marLeft w:val="562"/>
          <w:marRight w:val="0"/>
          <w:marTop w:val="0"/>
          <w:marBottom w:val="120"/>
          <w:divBdr>
            <w:top w:val="none" w:sz="0" w:space="0" w:color="auto"/>
            <w:left w:val="none" w:sz="0" w:space="0" w:color="auto"/>
            <w:bottom w:val="none" w:sz="0" w:space="0" w:color="auto"/>
            <w:right w:val="none" w:sz="0" w:space="0" w:color="auto"/>
          </w:divBdr>
        </w:div>
        <w:div w:id="1836531783">
          <w:marLeft w:val="562"/>
          <w:marRight w:val="0"/>
          <w:marTop w:val="0"/>
          <w:marBottom w:val="120"/>
          <w:divBdr>
            <w:top w:val="none" w:sz="0" w:space="0" w:color="auto"/>
            <w:left w:val="none" w:sz="0" w:space="0" w:color="auto"/>
            <w:bottom w:val="none" w:sz="0" w:space="0" w:color="auto"/>
            <w:right w:val="none" w:sz="0" w:space="0" w:color="auto"/>
          </w:divBdr>
        </w:div>
      </w:divsChild>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1607665">
      <w:bodyDiv w:val="1"/>
      <w:marLeft w:val="0"/>
      <w:marRight w:val="0"/>
      <w:marTop w:val="0"/>
      <w:marBottom w:val="0"/>
      <w:divBdr>
        <w:top w:val="none" w:sz="0" w:space="0" w:color="auto"/>
        <w:left w:val="none" w:sz="0" w:space="0" w:color="auto"/>
        <w:bottom w:val="none" w:sz="0" w:space="0" w:color="auto"/>
        <w:right w:val="none" w:sz="0" w:space="0" w:color="auto"/>
      </w:divBdr>
    </w:div>
    <w:div w:id="1421680398">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5442394">
      <w:bodyDiv w:val="1"/>
      <w:marLeft w:val="0"/>
      <w:marRight w:val="0"/>
      <w:marTop w:val="0"/>
      <w:marBottom w:val="0"/>
      <w:divBdr>
        <w:top w:val="none" w:sz="0" w:space="0" w:color="auto"/>
        <w:left w:val="none" w:sz="0" w:space="0" w:color="auto"/>
        <w:bottom w:val="none" w:sz="0" w:space="0" w:color="auto"/>
        <w:right w:val="none" w:sz="0" w:space="0" w:color="auto"/>
      </w:divBdr>
      <w:divsChild>
        <w:div w:id="116341968">
          <w:marLeft w:val="1138"/>
          <w:marRight w:val="0"/>
          <w:marTop w:val="0"/>
          <w:marBottom w:val="0"/>
          <w:divBdr>
            <w:top w:val="none" w:sz="0" w:space="0" w:color="auto"/>
            <w:left w:val="none" w:sz="0" w:space="0" w:color="auto"/>
            <w:bottom w:val="none" w:sz="0" w:space="0" w:color="auto"/>
            <w:right w:val="none" w:sz="0" w:space="0" w:color="auto"/>
          </w:divBdr>
        </w:div>
        <w:div w:id="178273410">
          <w:marLeft w:val="1411"/>
          <w:marRight w:val="0"/>
          <w:marTop w:val="0"/>
          <w:marBottom w:val="0"/>
          <w:divBdr>
            <w:top w:val="none" w:sz="0" w:space="0" w:color="auto"/>
            <w:left w:val="none" w:sz="0" w:space="0" w:color="auto"/>
            <w:bottom w:val="none" w:sz="0" w:space="0" w:color="auto"/>
            <w:right w:val="none" w:sz="0" w:space="0" w:color="auto"/>
          </w:divBdr>
        </w:div>
        <w:div w:id="593243583">
          <w:marLeft w:val="850"/>
          <w:marRight w:val="0"/>
          <w:marTop w:val="0"/>
          <w:marBottom w:val="0"/>
          <w:divBdr>
            <w:top w:val="none" w:sz="0" w:space="0" w:color="auto"/>
            <w:left w:val="none" w:sz="0" w:space="0" w:color="auto"/>
            <w:bottom w:val="none" w:sz="0" w:space="0" w:color="auto"/>
            <w:right w:val="none" w:sz="0" w:space="0" w:color="auto"/>
          </w:divBdr>
        </w:div>
        <w:div w:id="666714607">
          <w:marLeft w:val="1411"/>
          <w:marRight w:val="0"/>
          <w:marTop w:val="0"/>
          <w:marBottom w:val="0"/>
          <w:divBdr>
            <w:top w:val="none" w:sz="0" w:space="0" w:color="auto"/>
            <w:left w:val="none" w:sz="0" w:space="0" w:color="auto"/>
            <w:bottom w:val="none" w:sz="0" w:space="0" w:color="auto"/>
            <w:right w:val="none" w:sz="0" w:space="0" w:color="auto"/>
          </w:divBdr>
        </w:div>
        <w:div w:id="1247113401">
          <w:marLeft w:val="1411"/>
          <w:marRight w:val="0"/>
          <w:marTop w:val="0"/>
          <w:marBottom w:val="0"/>
          <w:divBdr>
            <w:top w:val="none" w:sz="0" w:space="0" w:color="auto"/>
            <w:left w:val="none" w:sz="0" w:space="0" w:color="auto"/>
            <w:bottom w:val="none" w:sz="0" w:space="0" w:color="auto"/>
            <w:right w:val="none" w:sz="0" w:space="0" w:color="auto"/>
          </w:divBdr>
        </w:div>
        <w:div w:id="1412309769">
          <w:marLeft w:val="562"/>
          <w:marRight w:val="0"/>
          <w:marTop w:val="0"/>
          <w:marBottom w:val="0"/>
          <w:divBdr>
            <w:top w:val="none" w:sz="0" w:space="0" w:color="auto"/>
            <w:left w:val="none" w:sz="0" w:space="0" w:color="auto"/>
            <w:bottom w:val="none" w:sz="0" w:space="0" w:color="auto"/>
            <w:right w:val="none" w:sz="0" w:space="0" w:color="auto"/>
          </w:divBdr>
        </w:div>
        <w:div w:id="1447891291">
          <w:marLeft w:val="288"/>
          <w:marRight w:val="0"/>
          <w:marTop w:val="0"/>
          <w:marBottom w:val="0"/>
          <w:divBdr>
            <w:top w:val="none" w:sz="0" w:space="0" w:color="auto"/>
            <w:left w:val="none" w:sz="0" w:space="0" w:color="auto"/>
            <w:bottom w:val="none" w:sz="0" w:space="0" w:color="auto"/>
            <w:right w:val="none" w:sz="0" w:space="0" w:color="auto"/>
          </w:divBdr>
        </w:div>
        <w:div w:id="1451322684">
          <w:marLeft w:val="1411"/>
          <w:marRight w:val="0"/>
          <w:marTop w:val="0"/>
          <w:marBottom w:val="0"/>
          <w:divBdr>
            <w:top w:val="none" w:sz="0" w:space="0" w:color="auto"/>
            <w:left w:val="none" w:sz="0" w:space="0" w:color="auto"/>
            <w:bottom w:val="none" w:sz="0" w:space="0" w:color="auto"/>
            <w:right w:val="none" w:sz="0" w:space="0" w:color="auto"/>
          </w:divBdr>
        </w:div>
        <w:div w:id="1484809987">
          <w:marLeft w:val="1411"/>
          <w:marRight w:val="0"/>
          <w:marTop w:val="0"/>
          <w:marBottom w:val="0"/>
          <w:divBdr>
            <w:top w:val="none" w:sz="0" w:space="0" w:color="auto"/>
            <w:left w:val="none" w:sz="0" w:space="0" w:color="auto"/>
            <w:bottom w:val="none" w:sz="0" w:space="0" w:color="auto"/>
            <w:right w:val="none" w:sz="0" w:space="0" w:color="auto"/>
          </w:divBdr>
        </w:div>
        <w:div w:id="1715275578">
          <w:marLeft w:val="562"/>
          <w:marRight w:val="0"/>
          <w:marTop w:val="0"/>
          <w:marBottom w:val="0"/>
          <w:divBdr>
            <w:top w:val="none" w:sz="0" w:space="0" w:color="auto"/>
            <w:left w:val="none" w:sz="0" w:space="0" w:color="auto"/>
            <w:bottom w:val="none" w:sz="0" w:space="0" w:color="auto"/>
            <w:right w:val="none" w:sz="0" w:space="0" w:color="auto"/>
          </w:divBdr>
        </w:div>
        <w:div w:id="1935434995">
          <w:marLeft w:val="850"/>
          <w:marRight w:val="0"/>
          <w:marTop w:val="0"/>
          <w:marBottom w:val="0"/>
          <w:divBdr>
            <w:top w:val="none" w:sz="0" w:space="0" w:color="auto"/>
            <w:left w:val="none" w:sz="0" w:space="0" w:color="auto"/>
            <w:bottom w:val="none" w:sz="0" w:space="0" w:color="auto"/>
            <w:right w:val="none" w:sz="0" w:space="0" w:color="auto"/>
          </w:divBdr>
        </w:div>
        <w:div w:id="1964337624">
          <w:marLeft w:val="850"/>
          <w:marRight w:val="0"/>
          <w:marTop w:val="0"/>
          <w:marBottom w:val="0"/>
          <w:divBdr>
            <w:top w:val="none" w:sz="0" w:space="0" w:color="auto"/>
            <w:left w:val="none" w:sz="0" w:space="0" w:color="auto"/>
            <w:bottom w:val="none" w:sz="0" w:space="0" w:color="auto"/>
            <w:right w:val="none" w:sz="0" w:space="0" w:color="auto"/>
          </w:divBdr>
        </w:div>
        <w:div w:id="2009096696">
          <w:marLeft w:val="1138"/>
          <w:marRight w:val="0"/>
          <w:marTop w:val="0"/>
          <w:marBottom w:val="0"/>
          <w:divBdr>
            <w:top w:val="none" w:sz="0" w:space="0" w:color="auto"/>
            <w:left w:val="none" w:sz="0" w:space="0" w:color="auto"/>
            <w:bottom w:val="none" w:sz="0" w:space="0" w:color="auto"/>
            <w:right w:val="none" w:sz="0" w:space="0" w:color="auto"/>
          </w:divBdr>
        </w:div>
        <w:div w:id="2042438687">
          <w:marLeft w:val="1411"/>
          <w:marRight w:val="0"/>
          <w:marTop w:val="0"/>
          <w:marBottom w:val="0"/>
          <w:divBdr>
            <w:top w:val="none" w:sz="0" w:space="0" w:color="auto"/>
            <w:left w:val="none" w:sz="0" w:space="0" w:color="auto"/>
            <w:bottom w:val="none" w:sz="0" w:space="0" w:color="auto"/>
            <w:right w:val="none" w:sz="0" w:space="0" w:color="auto"/>
          </w:divBdr>
        </w:div>
      </w:divsChild>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55439178">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69514513">
      <w:bodyDiv w:val="1"/>
      <w:marLeft w:val="0"/>
      <w:marRight w:val="0"/>
      <w:marTop w:val="0"/>
      <w:marBottom w:val="0"/>
      <w:divBdr>
        <w:top w:val="none" w:sz="0" w:space="0" w:color="auto"/>
        <w:left w:val="none" w:sz="0" w:space="0" w:color="auto"/>
        <w:bottom w:val="none" w:sz="0" w:space="0" w:color="auto"/>
        <w:right w:val="none" w:sz="0" w:space="0" w:color="auto"/>
      </w:divBdr>
      <w:divsChild>
        <w:div w:id="250503251">
          <w:marLeft w:val="0"/>
          <w:marRight w:val="0"/>
          <w:marTop w:val="0"/>
          <w:marBottom w:val="0"/>
          <w:divBdr>
            <w:top w:val="none" w:sz="0" w:space="0" w:color="auto"/>
            <w:left w:val="none" w:sz="0" w:space="0" w:color="auto"/>
            <w:bottom w:val="none" w:sz="0" w:space="0" w:color="auto"/>
            <w:right w:val="none" w:sz="0" w:space="0" w:color="auto"/>
          </w:divBdr>
        </w:div>
        <w:div w:id="1615290365">
          <w:marLeft w:val="0"/>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3473192">
      <w:bodyDiv w:val="1"/>
      <w:marLeft w:val="0"/>
      <w:marRight w:val="0"/>
      <w:marTop w:val="0"/>
      <w:marBottom w:val="0"/>
      <w:divBdr>
        <w:top w:val="none" w:sz="0" w:space="0" w:color="auto"/>
        <w:left w:val="none" w:sz="0" w:space="0" w:color="auto"/>
        <w:bottom w:val="none" w:sz="0" w:space="0" w:color="auto"/>
        <w:right w:val="none" w:sz="0" w:space="0" w:color="auto"/>
      </w:divBdr>
    </w:div>
    <w:div w:id="148743174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8762970">
      <w:bodyDiv w:val="1"/>
      <w:marLeft w:val="0"/>
      <w:marRight w:val="0"/>
      <w:marTop w:val="0"/>
      <w:marBottom w:val="0"/>
      <w:divBdr>
        <w:top w:val="none" w:sz="0" w:space="0" w:color="auto"/>
        <w:left w:val="none" w:sz="0" w:space="0" w:color="auto"/>
        <w:bottom w:val="none" w:sz="0" w:space="0" w:color="auto"/>
        <w:right w:val="none" w:sz="0" w:space="0" w:color="auto"/>
      </w:divBdr>
      <w:divsChild>
        <w:div w:id="48112864">
          <w:marLeft w:val="288"/>
          <w:marRight w:val="0"/>
          <w:marTop w:val="0"/>
          <w:marBottom w:val="0"/>
          <w:divBdr>
            <w:top w:val="none" w:sz="0" w:space="0" w:color="auto"/>
            <w:left w:val="none" w:sz="0" w:space="0" w:color="auto"/>
            <w:bottom w:val="none" w:sz="0" w:space="0" w:color="auto"/>
            <w:right w:val="none" w:sz="0" w:space="0" w:color="auto"/>
          </w:divBdr>
        </w:div>
        <w:div w:id="179206000">
          <w:marLeft w:val="288"/>
          <w:marRight w:val="0"/>
          <w:marTop w:val="0"/>
          <w:marBottom w:val="0"/>
          <w:divBdr>
            <w:top w:val="none" w:sz="0" w:space="0" w:color="auto"/>
            <w:left w:val="none" w:sz="0" w:space="0" w:color="auto"/>
            <w:bottom w:val="none" w:sz="0" w:space="0" w:color="auto"/>
            <w:right w:val="none" w:sz="0" w:space="0" w:color="auto"/>
          </w:divBdr>
        </w:div>
        <w:div w:id="223414533">
          <w:marLeft w:val="1166"/>
          <w:marRight w:val="0"/>
          <w:marTop w:val="0"/>
          <w:marBottom w:val="0"/>
          <w:divBdr>
            <w:top w:val="none" w:sz="0" w:space="0" w:color="auto"/>
            <w:left w:val="none" w:sz="0" w:space="0" w:color="auto"/>
            <w:bottom w:val="none" w:sz="0" w:space="0" w:color="auto"/>
            <w:right w:val="none" w:sz="0" w:space="0" w:color="auto"/>
          </w:divBdr>
        </w:div>
        <w:div w:id="279264790">
          <w:marLeft w:val="288"/>
          <w:marRight w:val="0"/>
          <w:marTop w:val="0"/>
          <w:marBottom w:val="0"/>
          <w:divBdr>
            <w:top w:val="none" w:sz="0" w:space="0" w:color="auto"/>
            <w:left w:val="none" w:sz="0" w:space="0" w:color="auto"/>
            <w:bottom w:val="none" w:sz="0" w:space="0" w:color="auto"/>
            <w:right w:val="none" w:sz="0" w:space="0" w:color="auto"/>
          </w:divBdr>
        </w:div>
        <w:div w:id="667178620">
          <w:marLeft w:val="288"/>
          <w:marRight w:val="0"/>
          <w:marTop w:val="0"/>
          <w:marBottom w:val="0"/>
          <w:divBdr>
            <w:top w:val="none" w:sz="0" w:space="0" w:color="auto"/>
            <w:left w:val="none" w:sz="0" w:space="0" w:color="auto"/>
            <w:bottom w:val="none" w:sz="0" w:space="0" w:color="auto"/>
            <w:right w:val="none" w:sz="0" w:space="0" w:color="auto"/>
          </w:divBdr>
        </w:div>
        <w:div w:id="674384876">
          <w:marLeft w:val="288"/>
          <w:marRight w:val="0"/>
          <w:marTop w:val="0"/>
          <w:marBottom w:val="0"/>
          <w:divBdr>
            <w:top w:val="none" w:sz="0" w:space="0" w:color="auto"/>
            <w:left w:val="none" w:sz="0" w:space="0" w:color="auto"/>
            <w:bottom w:val="none" w:sz="0" w:space="0" w:color="auto"/>
            <w:right w:val="none" w:sz="0" w:space="0" w:color="auto"/>
          </w:divBdr>
        </w:div>
        <w:div w:id="819689879">
          <w:marLeft w:val="288"/>
          <w:marRight w:val="0"/>
          <w:marTop w:val="0"/>
          <w:marBottom w:val="0"/>
          <w:divBdr>
            <w:top w:val="none" w:sz="0" w:space="0" w:color="auto"/>
            <w:left w:val="none" w:sz="0" w:space="0" w:color="auto"/>
            <w:bottom w:val="none" w:sz="0" w:space="0" w:color="auto"/>
            <w:right w:val="none" w:sz="0" w:space="0" w:color="auto"/>
          </w:divBdr>
        </w:div>
        <w:div w:id="995379460">
          <w:marLeft w:val="288"/>
          <w:marRight w:val="0"/>
          <w:marTop w:val="0"/>
          <w:marBottom w:val="0"/>
          <w:divBdr>
            <w:top w:val="none" w:sz="0" w:space="0" w:color="auto"/>
            <w:left w:val="none" w:sz="0" w:space="0" w:color="auto"/>
            <w:bottom w:val="none" w:sz="0" w:space="0" w:color="auto"/>
            <w:right w:val="none" w:sz="0" w:space="0" w:color="auto"/>
          </w:divBdr>
        </w:div>
        <w:div w:id="1274364801">
          <w:marLeft w:val="1166"/>
          <w:marRight w:val="0"/>
          <w:marTop w:val="0"/>
          <w:marBottom w:val="0"/>
          <w:divBdr>
            <w:top w:val="none" w:sz="0" w:space="0" w:color="auto"/>
            <w:left w:val="none" w:sz="0" w:space="0" w:color="auto"/>
            <w:bottom w:val="none" w:sz="0" w:space="0" w:color="auto"/>
            <w:right w:val="none" w:sz="0" w:space="0" w:color="auto"/>
          </w:divBdr>
        </w:div>
        <w:div w:id="1309171583">
          <w:marLeft w:val="288"/>
          <w:marRight w:val="0"/>
          <w:marTop w:val="0"/>
          <w:marBottom w:val="0"/>
          <w:divBdr>
            <w:top w:val="none" w:sz="0" w:space="0" w:color="auto"/>
            <w:left w:val="none" w:sz="0" w:space="0" w:color="auto"/>
            <w:bottom w:val="none" w:sz="0" w:space="0" w:color="auto"/>
            <w:right w:val="none" w:sz="0" w:space="0" w:color="auto"/>
          </w:divBdr>
        </w:div>
        <w:div w:id="1446924411">
          <w:marLeft w:val="562"/>
          <w:marRight w:val="0"/>
          <w:marTop w:val="0"/>
          <w:marBottom w:val="0"/>
          <w:divBdr>
            <w:top w:val="none" w:sz="0" w:space="0" w:color="auto"/>
            <w:left w:val="none" w:sz="0" w:space="0" w:color="auto"/>
            <w:bottom w:val="none" w:sz="0" w:space="0" w:color="auto"/>
            <w:right w:val="none" w:sz="0" w:space="0" w:color="auto"/>
          </w:divBdr>
        </w:div>
        <w:div w:id="1478377395">
          <w:marLeft w:val="562"/>
          <w:marRight w:val="0"/>
          <w:marTop w:val="0"/>
          <w:marBottom w:val="0"/>
          <w:divBdr>
            <w:top w:val="none" w:sz="0" w:space="0" w:color="auto"/>
            <w:left w:val="none" w:sz="0" w:space="0" w:color="auto"/>
            <w:bottom w:val="none" w:sz="0" w:space="0" w:color="auto"/>
            <w:right w:val="none" w:sz="0" w:space="0" w:color="auto"/>
          </w:divBdr>
        </w:div>
        <w:div w:id="1532495310">
          <w:marLeft w:val="821"/>
          <w:marRight w:val="0"/>
          <w:marTop w:val="0"/>
          <w:marBottom w:val="0"/>
          <w:divBdr>
            <w:top w:val="none" w:sz="0" w:space="0" w:color="auto"/>
            <w:left w:val="none" w:sz="0" w:space="0" w:color="auto"/>
            <w:bottom w:val="none" w:sz="0" w:space="0" w:color="auto"/>
            <w:right w:val="none" w:sz="0" w:space="0" w:color="auto"/>
          </w:divBdr>
        </w:div>
        <w:div w:id="1988393260">
          <w:marLeft w:val="821"/>
          <w:marRight w:val="0"/>
          <w:marTop w:val="0"/>
          <w:marBottom w:val="0"/>
          <w:divBdr>
            <w:top w:val="none" w:sz="0" w:space="0" w:color="auto"/>
            <w:left w:val="none" w:sz="0" w:space="0" w:color="auto"/>
            <w:bottom w:val="none" w:sz="0" w:space="0" w:color="auto"/>
            <w:right w:val="none" w:sz="0" w:space="0" w:color="auto"/>
          </w:divBdr>
        </w:div>
      </w:divsChild>
    </w:div>
    <w:div w:id="150170021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89651872">
      <w:bodyDiv w:val="1"/>
      <w:marLeft w:val="0"/>
      <w:marRight w:val="0"/>
      <w:marTop w:val="0"/>
      <w:marBottom w:val="0"/>
      <w:divBdr>
        <w:top w:val="none" w:sz="0" w:space="0" w:color="auto"/>
        <w:left w:val="none" w:sz="0" w:space="0" w:color="auto"/>
        <w:bottom w:val="none" w:sz="0" w:space="0" w:color="auto"/>
        <w:right w:val="none" w:sz="0" w:space="0" w:color="auto"/>
      </w:divBdr>
      <w:divsChild>
        <w:div w:id="281230519">
          <w:marLeft w:val="562"/>
          <w:marRight w:val="0"/>
          <w:marTop w:val="0"/>
          <w:marBottom w:val="120"/>
          <w:divBdr>
            <w:top w:val="none" w:sz="0" w:space="0" w:color="auto"/>
            <w:left w:val="none" w:sz="0" w:space="0" w:color="auto"/>
            <w:bottom w:val="none" w:sz="0" w:space="0" w:color="auto"/>
            <w:right w:val="none" w:sz="0" w:space="0" w:color="auto"/>
          </w:divBdr>
        </w:div>
        <w:div w:id="1661691018">
          <w:marLeft w:val="562"/>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2345470">
      <w:bodyDiv w:val="1"/>
      <w:marLeft w:val="0"/>
      <w:marRight w:val="0"/>
      <w:marTop w:val="0"/>
      <w:marBottom w:val="0"/>
      <w:divBdr>
        <w:top w:val="none" w:sz="0" w:space="0" w:color="auto"/>
        <w:left w:val="none" w:sz="0" w:space="0" w:color="auto"/>
        <w:bottom w:val="none" w:sz="0" w:space="0" w:color="auto"/>
        <w:right w:val="none" w:sz="0" w:space="0" w:color="auto"/>
      </w:divBdr>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5674110">
      <w:bodyDiv w:val="1"/>
      <w:marLeft w:val="0"/>
      <w:marRight w:val="0"/>
      <w:marTop w:val="0"/>
      <w:marBottom w:val="0"/>
      <w:divBdr>
        <w:top w:val="none" w:sz="0" w:space="0" w:color="auto"/>
        <w:left w:val="none" w:sz="0" w:space="0" w:color="auto"/>
        <w:bottom w:val="none" w:sz="0" w:space="0" w:color="auto"/>
        <w:right w:val="none" w:sz="0" w:space="0" w:color="auto"/>
      </w:divBdr>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1128636">
      <w:bodyDiv w:val="1"/>
      <w:marLeft w:val="0"/>
      <w:marRight w:val="0"/>
      <w:marTop w:val="0"/>
      <w:marBottom w:val="0"/>
      <w:divBdr>
        <w:top w:val="none" w:sz="0" w:space="0" w:color="auto"/>
        <w:left w:val="none" w:sz="0" w:space="0" w:color="auto"/>
        <w:bottom w:val="none" w:sz="0" w:space="0" w:color="auto"/>
        <w:right w:val="none" w:sz="0" w:space="0" w:color="auto"/>
      </w:divBdr>
      <w:divsChild>
        <w:div w:id="1886748163">
          <w:marLeft w:val="274"/>
          <w:marRight w:val="0"/>
          <w:marTop w:val="0"/>
          <w:marBottom w:val="120"/>
          <w:divBdr>
            <w:top w:val="none" w:sz="0" w:space="0" w:color="auto"/>
            <w:left w:val="none" w:sz="0" w:space="0" w:color="auto"/>
            <w:bottom w:val="none" w:sz="0" w:space="0" w:color="auto"/>
            <w:right w:val="none" w:sz="0" w:space="0" w:color="auto"/>
          </w:divBdr>
        </w:div>
      </w:divsChild>
    </w:div>
    <w:div w:id="1665740458">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75565">
      <w:bodyDiv w:val="1"/>
      <w:marLeft w:val="0"/>
      <w:marRight w:val="0"/>
      <w:marTop w:val="0"/>
      <w:marBottom w:val="0"/>
      <w:divBdr>
        <w:top w:val="none" w:sz="0" w:space="0" w:color="auto"/>
        <w:left w:val="none" w:sz="0" w:space="0" w:color="auto"/>
        <w:bottom w:val="none" w:sz="0" w:space="0" w:color="auto"/>
        <w:right w:val="none" w:sz="0" w:space="0" w:color="auto"/>
      </w:divBdr>
      <w:divsChild>
        <w:div w:id="29689465">
          <w:marLeft w:val="288"/>
          <w:marRight w:val="0"/>
          <w:marTop w:val="0"/>
          <w:marBottom w:val="0"/>
          <w:divBdr>
            <w:top w:val="none" w:sz="0" w:space="0" w:color="auto"/>
            <w:left w:val="none" w:sz="0" w:space="0" w:color="auto"/>
            <w:bottom w:val="none" w:sz="0" w:space="0" w:color="auto"/>
            <w:right w:val="none" w:sz="0" w:space="0" w:color="auto"/>
          </w:divBdr>
        </w:div>
        <w:div w:id="254679264">
          <w:marLeft w:val="562"/>
          <w:marRight w:val="0"/>
          <w:marTop w:val="0"/>
          <w:marBottom w:val="0"/>
          <w:divBdr>
            <w:top w:val="none" w:sz="0" w:space="0" w:color="auto"/>
            <w:left w:val="none" w:sz="0" w:space="0" w:color="auto"/>
            <w:bottom w:val="none" w:sz="0" w:space="0" w:color="auto"/>
            <w:right w:val="none" w:sz="0" w:space="0" w:color="auto"/>
          </w:divBdr>
        </w:div>
        <w:div w:id="396131501">
          <w:marLeft w:val="288"/>
          <w:marRight w:val="0"/>
          <w:marTop w:val="0"/>
          <w:marBottom w:val="0"/>
          <w:divBdr>
            <w:top w:val="none" w:sz="0" w:space="0" w:color="auto"/>
            <w:left w:val="none" w:sz="0" w:space="0" w:color="auto"/>
            <w:bottom w:val="none" w:sz="0" w:space="0" w:color="auto"/>
            <w:right w:val="none" w:sz="0" w:space="0" w:color="auto"/>
          </w:divBdr>
        </w:div>
        <w:div w:id="413818987">
          <w:marLeft w:val="562"/>
          <w:marRight w:val="0"/>
          <w:marTop w:val="0"/>
          <w:marBottom w:val="0"/>
          <w:divBdr>
            <w:top w:val="none" w:sz="0" w:space="0" w:color="auto"/>
            <w:left w:val="none" w:sz="0" w:space="0" w:color="auto"/>
            <w:bottom w:val="none" w:sz="0" w:space="0" w:color="auto"/>
            <w:right w:val="none" w:sz="0" w:space="0" w:color="auto"/>
          </w:divBdr>
        </w:div>
        <w:div w:id="514656653">
          <w:marLeft w:val="288"/>
          <w:marRight w:val="0"/>
          <w:marTop w:val="0"/>
          <w:marBottom w:val="0"/>
          <w:divBdr>
            <w:top w:val="none" w:sz="0" w:space="0" w:color="auto"/>
            <w:left w:val="none" w:sz="0" w:space="0" w:color="auto"/>
            <w:bottom w:val="none" w:sz="0" w:space="0" w:color="auto"/>
            <w:right w:val="none" w:sz="0" w:space="0" w:color="auto"/>
          </w:divBdr>
        </w:div>
        <w:div w:id="1002471171">
          <w:marLeft w:val="1166"/>
          <w:marRight w:val="0"/>
          <w:marTop w:val="0"/>
          <w:marBottom w:val="0"/>
          <w:divBdr>
            <w:top w:val="none" w:sz="0" w:space="0" w:color="auto"/>
            <w:left w:val="none" w:sz="0" w:space="0" w:color="auto"/>
            <w:bottom w:val="none" w:sz="0" w:space="0" w:color="auto"/>
            <w:right w:val="none" w:sz="0" w:space="0" w:color="auto"/>
          </w:divBdr>
        </w:div>
        <w:div w:id="1020861592">
          <w:marLeft w:val="288"/>
          <w:marRight w:val="0"/>
          <w:marTop w:val="0"/>
          <w:marBottom w:val="0"/>
          <w:divBdr>
            <w:top w:val="none" w:sz="0" w:space="0" w:color="auto"/>
            <w:left w:val="none" w:sz="0" w:space="0" w:color="auto"/>
            <w:bottom w:val="none" w:sz="0" w:space="0" w:color="auto"/>
            <w:right w:val="none" w:sz="0" w:space="0" w:color="auto"/>
          </w:divBdr>
        </w:div>
        <w:div w:id="1257523468">
          <w:marLeft w:val="1166"/>
          <w:marRight w:val="0"/>
          <w:marTop w:val="0"/>
          <w:marBottom w:val="0"/>
          <w:divBdr>
            <w:top w:val="none" w:sz="0" w:space="0" w:color="auto"/>
            <w:left w:val="none" w:sz="0" w:space="0" w:color="auto"/>
            <w:bottom w:val="none" w:sz="0" w:space="0" w:color="auto"/>
            <w:right w:val="none" w:sz="0" w:space="0" w:color="auto"/>
          </w:divBdr>
        </w:div>
        <w:div w:id="1404259445">
          <w:marLeft w:val="821"/>
          <w:marRight w:val="0"/>
          <w:marTop w:val="0"/>
          <w:marBottom w:val="0"/>
          <w:divBdr>
            <w:top w:val="none" w:sz="0" w:space="0" w:color="auto"/>
            <w:left w:val="none" w:sz="0" w:space="0" w:color="auto"/>
            <w:bottom w:val="none" w:sz="0" w:space="0" w:color="auto"/>
            <w:right w:val="none" w:sz="0" w:space="0" w:color="auto"/>
          </w:divBdr>
        </w:div>
        <w:div w:id="1453788050">
          <w:marLeft w:val="821"/>
          <w:marRight w:val="0"/>
          <w:marTop w:val="0"/>
          <w:marBottom w:val="0"/>
          <w:divBdr>
            <w:top w:val="none" w:sz="0" w:space="0" w:color="auto"/>
            <w:left w:val="none" w:sz="0" w:space="0" w:color="auto"/>
            <w:bottom w:val="none" w:sz="0" w:space="0" w:color="auto"/>
            <w:right w:val="none" w:sz="0" w:space="0" w:color="auto"/>
          </w:divBdr>
        </w:div>
        <w:div w:id="1572882286">
          <w:marLeft w:val="288"/>
          <w:marRight w:val="0"/>
          <w:marTop w:val="0"/>
          <w:marBottom w:val="0"/>
          <w:divBdr>
            <w:top w:val="none" w:sz="0" w:space="0" w:color="auto"/>
            <w:left w:val="none" w:sz="0" w:space="0" w:color="auto"/>
            <w:bottom w:val="none" w:sz="0" w:space="0" w:color="auto"/>
            <w:right w:val="none" w:sz="0" w:space="0" w:color="auto"/>
          </w:divBdr>
        </w:div>
        <w:div w:id="1580292655">
          <w:marLeft w:val="288"/>
          <w:marRight w:val="0"/>
          <w:marTop w:val="0"/>
          <w:marBottom w:val="0"/>
          <w:divBdr>
            <w:top w:val="none" w:sz="0" w:space="0" w:color="auto"/>
            <w:left w:val="none" w:sz="0" w:space="0" w:color="auto"/>
            <w:bottom w:val="none" w:sz="0" w:space="0" w:color="auto"/>
            <w:right w:val="none" w:sz="0" w:space="0" w:color="auto"/>
          </w:divBdr>
        </w:div>
        <w:div w:id="1666278270">
          <w:marLeft w:val="288"/>
          <w:marRight w:val="0"/>
          <w:marTop w:val="0"/>
          <w:marBottom w:val="0"/>
          <w:divBdr>
            <w:top w:val="none" w:sz="0" w:space="0" w:color="auto"/>
            <w:left w:val="none" w:sz="0" w:space="0" w:color="auto"/>
            <w:bottom w:val="none" w:sz="0" w:space="0" w:color="auto"/>
            <w:right w:val="none" w:sz="0" w:space="0" w:color="auto"/>
          </w:divBdr>
        </w:div>
        <w:div w:id="1727531181">
          <w:marLeft w:val="288"/>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262766">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8239113">
      <w:bodyDiv w:val="1"/>
      <w:marLeft w:val="0"/>
      <w:marRight w:val="0"/>
      <w:marTop w:val="0"/>
      <w:marBottom w:val="0"/>
      <w:divBdr>
        <w:top w:val="none" w:sz="0" w:space="0" w:color="auto"/>
        <w:left w:val="none" w:sz="0" w:space="0" w:color="auto"/>
        <w:bottom w:val="none" w:sz="0" w:space="0" w:color="auto"/>
        <w:right w:val="none" w:sz="0" w:space="0" w:color="auto"/>
      </w:divBdr>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28722788">
      <w:bodyDiv w:val="1"/>
      <w:marLeft w:val="0"/>
      <w:marRight w:val="0"/>
      <w:marTop w:val="0"/>
      <w:marBottom w:val="0"/>
      <w:divBdr>
        <w:top w:val="none" w:sz="0" w:space="0" w:color="auto"/>
        <w:left w:val="none" w:sz="0" w:space="0" w:color="auto"/>
        <w:bottom w:val="none" w:sz="0" w:space="0" w:color="auto"/>
        <w:right w:val="none" w:sz="0" w:space="0" w:color="auto"/>
      </w:divBdr>
      <w:divsChild>
        <w:div w:id="1956405234">
          <w:marLeft w:val="56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585420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28520355">
      <w:bodyDiv w:val="1"/>
      <w:marLeft w:val="0"/>
      <w:marRight w:val="0"/>
      <w:marTop w:val="0"/>
      <w:marBottom w:val="0"/>
      <w:divBdr>
        <w:top w:val="none" w:sz="0" w:space="0" w:color="auto"/>
        <w:left w:val="none" w:sz="0" w:space="0" w:color="auto"/>
        <w:bottom w:val="none" w:sz="0" w:space="0" w:color="auto"/>
        <w:right w:val="none" w:sz="0" w:space="0" w:color="auto"/>
      </w:divBdr>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9509938">
      <w:bodyDiv w:val="1"/>
      <w:marLeft w:val="0"/>
      <w:marRight w:val="0"/>
      <w:marTop w:val="0"/>
      <w:marBottom w:val="0"/>
      <w:divBdr>
        <w:top w:val="none" w:sz="0" w:space="0" w:color="auto"/>
        <w:left w:val="none" w:sz="0" w:space="0" w:color="auto"/>
        <w:bottom w:val="none" w:sz="0" w:space="0" w:color="auto"/>
        <w:right w:val="none" w:sz="0" w:space="0" w:color="auto"/>
      </w:divBdr>
      <w:divsChild>
        <w:div w:id="450125497">
          <w:marLeft w:val="0"/>
          <w:marRight w:val="0"/>
          <w:marTop w:val="0"/>
          <w:marBottom w:val="0"/>
          <w:divBdr>
            <w:top w:val="none" w:sz="0" w:space="0" w:color="auto"/>
            <w:left w:val="none" w:sz="0" w:space="0" w:color="auto"/>
            <w:bottom w:val="none" w:sz="0" w:space="0" w:color="auto"/>
            <w:right w:val="none" w:sz="0" w:space="0" w:color="auto"/>
          </w:divBdr>
        </w:div>
        <w:div w:id="1602376831">
          <w:marLeft w:val="0"/>
          <w:marRight w:val="0"/>
          <w:marTop w:val="0"/>
          <w:marBottom w:val="0"/>
          <w:divBdr>
            <w:top w:val="none" w:sz="0" w:space="0" w:color="auto"/>
            <w:left w:val="none" w:sz="0" w:space="0" w:color="auto"/>
            <w:bottom w:val="none" w:sz="0" w:space="0" w:color="auto"/>
            <w:right w:val="none" w:sz="0" w:space="0" w:color="auto"/>
          </w:divBdr>
        </w:div>
        <w:div w:id="2130975709">
          <w:marLeft w:val="0"/>
          <w:marRight w:val="0"/>
          <w:marTop w:val="0"/>
          <w:marBottom w:val="0"/>
          <w:divBdr>
            <w:top w:val="none" w:sz="0" w:space="0" w:color="auto"/>
            <w:left w:val="none" w:sz="0" w:space="0" w:color="auto"/>
            <w:bottom w:val="none" w:sz="0" w:space="0" w:color="auto"/>
            <w:right w:val="none" w:sz="0" w:space="0" w:color="auto"/>
          </w:divBdr>
        </w:div>
      </w:divsChild>
    </w:div>
    <w:div w:id="1906184185">
      <w:bodyDiv w:val="1"/>
      <w:marLeft w:val="0"/>
      <w:marRight w:val="0"/>
      <w:marTop w:val="0"/>
      <w:marBottom w:val="0"/>
      <w:divBdr>
        <w:top w:val="none" w:sz="0" w:space="0" w:color="auto"/>
        <w:left w:val="none" w:sz="0" w:space="0" w:color="auto"/>
        <w:bottom w:val="none" w:sz="0" w:space="0" w:color="auto"/>
        <w:right w:val="none" w:sz="0" w:space="0" w:color="auto"/>
      </w:divBdr>
      <w:divsChild>
        <w:div w:id="576791654">
          <w:marLeft w:val="547"/>
          <w:marRight w:val="0"/>
          <w:marTop w:val="0"/>
          <w:marBottom w:val="12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21938578">
      <w:bodyDiv w:val="1"/>
      <w:marLeft w:val="0"/>
      <w:marRight w:val="0"/>
      <w:marTop w:val="0"/>
      <w:marBottom w:val="0"/>
      <w:divBdr>
        <w:top w:val="none" w:sz="0" w:space="0" w:color="auto"/>
        <w:left w:val="none" w:sz="0" w:space="0" w:color="auto"/>
        <w:bottom w:val="none" w:sz="0" w:space="0" w:color="auto"/>
        <w:right w:val="none" w:sz="0" w:space="0" w:color="auto"/>
      </w:divBdr>
    </w:div>
    <w:div w:id="1932621849">
      <w:bodyDiv w:val="1"/>
      <w:marLeft w:val="0"/>
      <w:marRight w:val="0"/>
      <w:marTop w:val="0"/>
      <w:marBottom w:val="0"/>
      <w:divBdr>
        <w:top w:val="none" w:sz="0" w:space="0" w:color="auto"/>
        <w:left w:val="none" w:sz="0" w:space="0" w:color="auto"/>
        <w:bottom w:val="none" w:sz="0" w:space="0" w:color="auto"/>
        <w:right w:val="none" w:sz="0" w:space="0" w:color="auto"/>
      </w:divBdr>
      <w:divsChild>
        <w:div w:id="1451048237">
          <w:marLeft w:val="562"/>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3104843">
      <w:bodyDiv w:val="1"/>
      <w:marLeft w:val="0"/>
      <w:marRight w:val="0"/>
      <w:marTop w:val="0"/>
      <w:marBottom w:val="0"/>
      <w:divBdr>
        <w:top w:val="none" w:sz="0" w:space="0" w:color="auto"/>
        <w:left w:val="none" w:sz="0" w:space="0" w:color="auto"/>
        <w:bottom w:val="none" w:sz="0" w:space="0" w:color="auto"/>
        <w:right w:val="none" w:sz="0" w:space="0" w:color="auto"/>
      </w:divBdr>
      <w:divsChild>
        <w:div w:id="213666054">
          <w:marLeft w:val="0"/>
          <w:marRight w:val="0"/>
          <w:marTop w:val="0"/>
          <w:marBottom w:val="0"/>
          <w:divBdr>
            <w:top w:val="none" w:sz="0" w:space="0" w:color="auto"/>
            <w:left w:val="none" w:sz="0" w:space="0" w:color="auto"/>
            <w:bottom w:val="none" w:sz="0" w:space="0" w:color="auto"/>
            <w:right w:val="none" w:sz="0" w:space="0" w:color="auto"/>
          </w:divBdr>
        </w:div>
        <w:div w:id="2067214009">
          <w:marLeft w:val="0"/>
          <w:marRight w:val="0"/>
          <w:marTop w:val="0"/>
          <w:marBottom w:val="0"/>
          <w:divBdr>
            <w:top w:val="none" w:sz="0" w:space="0" w:color="auto"/>
            <w:left w:val="none" w:sz="0" w:space="0" w:color="auto"/>
            <w:bottom w:val="none" w:sz="0" w:space="0" w:color="auto"/>
            <w:right w:val="none" w:sz="0" w:space="0" w:color="auto"/>
          </w:divBdr>
        </w:div>
      </w:divsChild>
    </w:div>
    <w:div w:id="1945259460">
      <w:bodyDiv w:val="1"/>
      <w:marLeft w:val="0"/>
      <w:marRight w:val="0"/>
      <w:marTop w:val="0"/>
      <w:marBottom w:val="0"/>
      <w:divBdr>
        <w:top w:val="none" w:sz="0" w:space="0" w:color="auto"/>
        <w:left w:val="none" w:sz="0" w:space="0" w:color="auto"/>
        <w:bottom w:val="none" w:sz="0" w:space="0" w:color="auto"/>
        <w:right w:val="none" w:sz="0" w:space="0" w:color="auto"/>
      </w:divBdr>
      <w:divsChild>
        <w:div w:id="1884978925">
          <w:marLeft w:val="288"/>
          <w:marRight w:val="0"/>
          <w:marTop w:val="0"/>
          <w:marBottom w:val="0"/>
          <w:divBdr>
            <w:top w:val="none" w:sz="0" w:space="0" w:color="auto"/>
            <w:left w:val="none" w:sz="0" w:space="0" w:color="auto"/>
            <w:bottom w:val="none" w:sz="0" w:space="0" w:color="auto"/>
            <w:right w:val="none" w:sz="0" w:space="0" w:color="auto"/>
          </w:divBdr>
        </w:div>
      </w:divsChild>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9600157">
      <w:bodyDiv w:val="1"/>
      <w:marLeft w:val="0"/>
      <w:marRight w:val="0"/>
      <w:marTop w:val="0"/>
      <w:marBottom w:val="0"/>
      <w:divBdr>
        <w:top w:val="none" w:sz="0" w:space="0" w:color="auto"/>
        <w:left w:val="none" w:sz="0" w:space="0" w:color="auto"/>
        <w:bottom w:val="none" w:sz="0" w:space="0" w:color="auto"/>
        <w:right w:val="none" w:sz="0" w:space="0" w:color="auto"/>
      </w:divBdr>
      <w:divsChild>
        <w:div w:id="316037206">
          <w:marLeft w:val="547"/>
          <w:marRight w:val="0"/>
          <w:marTop w:val="0"/>
          <w:marBottom w:val="12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2350851">
      <w:bodyDiv w:val="1"/>
      <w:marLeft w:val="0"/>
      <w:marRight w:val="0"/>
      <w:marTop w:val="0"/>
      <w:marBottom w:val="0"/>
      <w:divBdr>
        <w:top w:val="none" w:sz="0" w:space="0" w:color="auto"/>
        <w:left w:val="none" w:sz="0" w:space="0" w:color="auto"/>
        <w:bottom w:val="none" w:sz="0" w:space="0" w:color="auto"/>
        <w:right w:val="none" w:sz="0" w:space="0" w:color="auto"/>
      </w:divBdr>
      <w:divsChild>
        <w:div w:id="1305695675">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300723">
      <w:bodyDiv w:val="1"/>
      <w:marLeft w:val="0"/>
      <w:marRight w:val="0"/>
      <w:marTop w:val="0"/>
      <w:marBottom w:val="0"/>
      <w:divBdr>
        <w:top w:val="none" w:sz="0" w:space="0" w:color="auto"/>
        <w:left w:val="none" w:sz="0" w:space="0" w:color="auto"/>
        <w:bottom w:val="none" w:sz="0" w:space="0" w:color="auto"/>
        <w:right w:val="none" w:sz="0" w:space="0" w:color="auto"/>
      </w:divBdr>
      <w:divsChild>
        <w:div w:id="1059862715">
          <w:marLeft w:val="0"/>
          <w:marRight w:val="0"/>
          <w:marTop w:val="0"/>
          <w:marBottom w:val="0"/>
          <w:divBdr>
            <w:top w:val="none" w:sz="0" w:space="0" w:color="auto"/>
            <w:left w:val="none" w:sz="0" w:space="0" w:color="auto"/>
            <w:bottom w:val="none" w:sz="0" w:space="0" w:color="auto"/>
            <w:right w:val="none" w:sz="0" w:space="0" w:color="auto"/>
          </w:divBdr>
        </w:div>
        <w:div w:id="1064991082">
          <w:marLeft w:val="0"/>
          <w:marRight w:val="0"/>
          <w:marTop w:val="0"/>
          <w:marBottom w:val="0"/>
          <w:divBdr>
            <w:top w:val="none" w:sz="0" w:space="0" w:color="auto"/>
            <w:left w:val="none" w:sz="0" w:space="0" w:color="auto"/>
            <w:bottom w:val="none" w:sz="0" w:space="0" w:color="auto"/>
            <w:right w:val="none" w:sz="0" w:space="0" w:color="auto"/>
          </w:divBdr>
          <w:divsChild>
            <w:div w:id="2133088280">
              <w:marLeft w:val="0"/>
              <w:marRight w:val="165"/>
              <w:marTop w:val="150"/>
              <w:marBottom w:val="0"/>
              <w:divBdr>
                <w:top w:val="none" w:sz="0" w:space="0" w:color="auto"/>
                <w:left w:val="none" w:sz="0" w:space="0" w:color="auto"/>
                <w:bottom w:val="none" w:sz="0" w:space="0" w:color="auto"/>
                <w:right w:val="none" w:sz="0" w:space="0" w:color="auto"/>
              </w:divBdr>
              <w:divsChild>
                <w:div w:id="1632593790">
                  <w:marLeft w:val="0"/>
                  <w:marRight w:val="0"/>
                  <w:marTop w:val="0"/>
                  <w:marBottom w:val="0"/>
                  <w:divBdr>
                    <w:top w:val="none" w:sz="0" w:space="0" w:color="auto"/>
                    <w:left w:val="none" w:sz="0" w:space="0" w:color="auto"/>
                    <w:bottom w:val="none" w:sz="0" w:space="0" w:color="auto"/>
                    <w:right w:val="none" w:sz="0" w:space="0" w:color="auto"/>
                  </w:divBdr>
                  <w:divsChild>
                    <w:div w:id="19101181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333924">
      <w:bodyDiv w:val="1"/>
      <w:marLeft w:val="0"/>
      <w:marRight w:val="0"/>
      <w:marTop w:val="0"/>
      <w:marBottom w:val="0"/>
      <w:divBdr>
        <w:top w:val="none" w:sz="0" w:space="0" w:color="auto"/>
        <w:left w:val="none" w:sz="0" w:space="0" w:color="auto"/>
        <w:bottom w:val="none" w:sz="0" w:space="0" w:color="auto"/>
        <w:right w:val="none" w:sz="0" w:space="0" w:color="auto"/>
      </w:divBdr>
    </w:div>
    <w:div w:id="2034190743">
      <w:bodyDiv w:val="1"/>
      <w:marLeft w:val="0"/>
      <w:marRight w:val="0"/>
      <w:marTop w:val="0"/>
      <w:marBottom w:val="0"/>
      <w:divBdr>
        <w:top w:val="none" w:sz="0" w:space="0" w:color="auto"/>
        <w:left w:val="none" w:sz="0" w:space="0" w:color="auto"/>
        <w:bottom w:val="none" w:sz="0" w:space="0" w:color="auto"/>
        <w:right w:val="none" w:sz="0" w:space="0" w:color="auto"/>
      </w:divBdr>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4522389">
      <w:bodyDiv w:val="1"/>
      <w:marLeft w:val="0"/>
      <w:marRight w:val="0"/>
      <w:marTop w:val="0"/>
      <w:marBottom w:val="0"/>
      <w:divBdr>
        <w:top w:val="none" w:sz="0" w:space="0" w:color="auto"/>
        <w:left w:val="none" w:sz="0" w:space="0" w:color="auto"/>
        <w:bottom w:val="none" w:sz="0" w:space="0" w:color="auto"/>
        <w:right w:val="none" w:sz="0" w:space="0" w:color="auto"/>
      </w:divBdr>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271230">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RBI5PAMIO524-1616901215-29370</_dlc_DocId>
    <_dlc_DocIdUrl xmlns="71c5aaf6-e6ce-465b-b873-5148d2a4c105">
      <Url>https://nokia.sharepoint.com/sites/gxp/_layouts/15/DocIdRedir.aspx?ID=RBI5PAMIO524-1616901215-29370</Url>
      <Description>RBI5PAMIO524-1616901215-29370</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BBDA53FF-3D1A-4A1D-9463-F66D4DEC0B86}">
  <ds:schemaRefs>
    <ds:schemaRef ds:uri="Microsoft.SharePoint.Taxonomy.ContentTypeSync"/>
  </ds:schemaRefs>
</ds:datastoreItem>
</file>

<file path=customXml/itemProps4.xml><?xml version="1.0" encoding="utf-8"?>
<ds:datastoreItem xmlns:ds="http://schemas.openxmlformats.org/officeDocument/2006/customXml" ds:itemID="{E22460A5-9E5D-4443-95DD-ED1446972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93</TotalTime>
  <Pages>21</Pages>
  <Words>9328</Words>
  <Characters>53172</Characters>
  <Application>Microsoft Office Word</Application>
  <DocSecurity>0</DocSecurity>
  <Lines>443</Lines>
  <Paragraphs>124</Paragraphs>
  <ScaleCrop>false</ScaleCrop>
  <Company>Nokia Siemens Networks</Company>
  <LinksUpToDate>false</LinksUpToDate>
  <CharactersWithSpaces>62376</CharactersWithSpaces>
  <SharedDoc>false</SharedDoc>
  <HLinks>
    <vt:vector size="6" baseType="variant">
      <vt:variant>
        <vt:i4>721007</vt:i4>
      </vt:variant>
      <vt:variant>
        <vt:i4>0</vt:i4>
      </vt:variant>
      <vt:variant>
        <vt:i4>0</vt:i4>
      </vt:variant>
      <vt:variant>
        <vt:i4>5</vt:i4>
      </vt:variant>
      <vt:variant>
        <vt:lpwstr>mailto:marco.maso@nokia.com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321</cp:revision>
  <cp:lastPrinted>2019-05-08T16:45:00Z</cp:lastPrinted>
  <dcterms:created xsi:type="dcterms:W3CDTF">2024-07-21T07:09:00Z</dcterms:created>
  <dcterms:modified xsi:type="dcterms:W3CDTF">2024-10-04T12:49:00Z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d7074da4-9f1d-4af0-be33-7077b92126f2</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